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4" w:type="dxa"/>
        <w:tblLayout w:type="fixed"/>
        <w:tblLook w:val="0000"/>
      </w:tblPr>
      <w:tblGrid>
        <w:gridCol w:w="2274"/>
        <w:gridCol w:w="1623"/>
        <w:gridCol w:w="2866"/>
        <w:gridCol w:w="1560"/>
        <w:gridCol w:w="1940"/>
      </w:tblGrid>
      <w:tr w:rsidR="00067175" w:rsidTr="00D448F1">
        <w:trPr>
          <w:trHeight w:val="999"/>
        </w:trPr>
        <w:tc>
          <w:tcPr>
            <w:tcW w:w="2274" w:type="dxa"/>
            <w:shd w:val="clear" w:color="auto" w:fill="auto"/>
          </w:tcPr>
          <w:p w:rsidR="00067175" w:rsidRDefault="00067175" w:rsidP="00D448F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76275" cy="4286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175" w:rsidRDefault="00067175" w:rsidP="00D448F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FEASR</w:t>
            </w:r>
          </w:p>
        </w:tc>
        <w:tc>
          <w:tcPr>
            <w:tcW w:w="1623" w:type="dxa"/>
            <w:shd w:val="clear" w:color="auto" w:fill="auto"/>
          </w:tcPr>
          <w:p w:rsidR="00067175" w:rsidRDefault="00067175" w:rsidP="00D448F1">
            <w:pPr>
              <w:snapToGrid w:val="0"/>
              <w:jc w:val="center"/>
            </w:pP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8625" cy="4857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shd w:val="clear" w:color="auto" w:fill="auto"/>
          </w:tcPr>
          <w:p w:rsidR="00067175" w:rsidRDefault="00067175" w:rsidP="00D448F1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6725" cy="4857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175" w:rsidRDefault="00067175" w:rsidP="00D448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REGIONE </w:t>
            </w:r>
            <w:r>
              <w:rPr>
                <w:rFonts w:ascii="Times New Roman" w:hAnsi="Times New Roman"/>
                <w:sz w:val="12"/>
                <w:szCs w:val="12"/>
              </w:rPr>
              <w:t>DEL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VENETO</w:t>
            </w:r>
          </w:p>
        </w:tc>
        <w:tc>
          <w:tcPr>
            <w:tcW w:w="1560" w:type="dxa"/>
            <w:shd w:val="clear" w:color="auto" w:fill="auto"/>
          </w:tcPr>
          <w:p w:rsidR="00067175" w:rsidRDefault="00192C2F" w:rsidP="00D448F1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94030" cy="616860"/>
                  <wp:effectExtent l="0" t="0" r="1270" b="0"/>
                  <wp:docPr id="1" name="Immagine 1" descr="http://piave.veneto.it/resource/resolver?resourceId=346d2025-6b8f-4efb-a2db-04b04f1b738a/PSR_2014-2020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ave.veneto.it/resource/resolver?resourceId=346d2025-6b8f-4efb-a2db-04b04f1b738a/PSR_2014-2020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85" cy="76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auto"/>
          </w:tcPr>
          <w:p w:rsidR="00067175" w:rsidRDefault="00067175" w:rsidP="00192C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456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75" w:rsidTr="00D448F1">
        <w:trPr>
          <w:trHeight w:val="233"/>
        </w:trPr>
        <w:tc>
          <w:tcPr>
            <w:tcW w:w="10263" w:type="dxa"/>
            <w:gridSpan w:val="5"/>
            <w:shd w:val="clear" w:color="auto" w:fill="auto"/>
          </w:tcPr>
          <w:p w:rsidR="00067175" w:rsidRDefault="00067175" w:rsidP="00D44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Fondo europeo agricolo per lo sviluppo rurale: l’Europa investe nelle zone rurali</w:t>
            </w:r>
          </w:p>
        </w:tc>
      </w:tr>
    </w:tbl>
    <w:p w:rsidR="00E87163" w:rsidRDefault="00E87163" w:rsidP="00192C2F">
      <w:pPr>
        <w:spacing w:after="0" w:line="240" w:lineRule="auto"/>
        <w:jc w:val="center"/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16241" cy="1195932"/>
            <wp:effectExtent l="0" t="0" r="0" b="4445"/>
            <wp:docPr id="3" name="Immagine 3" descr="http://www.galadige.it/images/download/adige-oriz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adige.it/images/download/adige-orizz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25" cy="12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81" w:rsidRDefault="00F23481" w:rsidP="00F23481">
      <w:pPr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  <w:r w:rsidRPr="00F2348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  <w:t>Comunicato stampa</w:t>
      </w:r>
    </w:p>
    <w:p w:rsidR="00610243" w:rsidRDefault="00610243" w:rsidP="00F23481">
      <w:pPr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EE7B64" w:rsidRDefault="005630F4" w:rsidP="00C266E8">
      <w:pPr>
        <w:jc w:val="center"/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8"/>
          <w:szCs w:val="28"/>
          <w:lang w:eastAsia="ja-JP"/>
        </w:rPr>
      </w:pPr>
      <w:r w:rsidRPr="008475E3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8"/>
          <w:szCs w:val="28"/>
          <w:lang w:eastAsia="ja-JP"/>
        </w:rPr>
        <w:t xml:space="preserve">“ADIGE 3.0: UN FIUME D’IDEE TRA STORIA E INNOVAZIONE” questo il titolo del PSL 2014-2020 del GAL Adige che </w:t>
      </w:r>
      <w:r w:rsidR="00B73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8"/>
          <w:szCs w:val="28"/>
          <w:lang w:eastAsia="ja-JP"/>
        </w:rPr>
        <w:t>assegner</w:t>
      </w:r>
      <w:r w:rsidRPr="008475E3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8"/>
          <w:szCs w:val="28"/>
          <w:lang w:eastAsia="ja-JP"/>
        </w:rPr>
        <w:t>à 7 milioni di euro per il territorio</w:t>
      </w:r>
    </w:p>
    <w:p w:rsidR="00610243" w:rsidRPr="008475E3" w:rsidRDefault="00610243" w:rsidP="00C266E8">
      <w:pPr>
        <w:jc w:val="center"/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8"/>
          <w:szCs w:val="28"/>
          <w:lang w:eastAsia="ja-JP"/>
        </w:rPr>
      </w:pPr>
    </w:p>
    <w:p w:rsidR="005630F4" w:rsidRDefault="005630F4" w:rsidP="005630F4">
      <w:pPr>
        <w:jc w:val="both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Nella spendida cornice del salone nobile di RovigoBanca</w:t>
      </w:r>
      <w:r w:rsidR="000C37C1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i</w:t>
      </w:r>
      <w:r w:rsidR="001D1AFB" w:rsidRPr="00EE7B64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l Presidente Alberto Faccioli</w:t>
      </w:r>
      <w:r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venerdì 29 aprile </w:t>
      </w:r>
      <w:r w:rsidR="000C37C1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2016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, </w:t>
      </w:r>
      <w:r w:rsidR="006D431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1D1AFB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ha </w:t>
      </w:r>
      <w:r w:rsidR="00F2348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avuto il</w:t>
      </w:r>
      <w:r w:rsidR="006D431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piacere di incontrare un gremita p</w:t>
      </w:r>
      <w:r w:rsidR="008475E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latea per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presentare </w:t>
      </w:r>
      <w:r w:rsidRPr="00425DFA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ufficilamente “ADIGE 3.0: UN FIUME D’IDEE TRA STORIA E INNOVAZIONE” questo il titolo del PSL 2014-2020 del GAL Adige che </w:t>
      </w:r>
      <w:r w:rsidR="00B731EC" w:rsidRPr="00425DFA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assegner</w:t>
      </w:r>
      <w:r w:rsidRPr="00425DFA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à 7 milioni di euro per il territorio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.</w:t>
      </w:r>
    </w:p>
    <w:p w:rsidR="00610243" w:rsidRPr="00425DFA" w:rsidRDefault="005630F4" w:rsidP="000C37C1">
      <w:pPr>
        <w:jc w:val="both"/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Un programma di governace</w:t>
      </w:r>
      <w:r w:rsidR="000B606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del territorio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basato</w:t>
      </w:r>
      <w:r w:rsidR="000B606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sull</w:t>
      </w:r>
      <w:r w:rsidR="000B606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’approccio</w:t>
      </w:r>
      <w:r w:rsidR="000C37C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partecipato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961BC7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”Bottom up”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, realizzato attraverso </w:t>
      </w:r>
      <w:r w:rsidR="00897D57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il coinvolgimento di </w:t>
      </w:r>
      <w:r w:rsidR="003A01DF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t</w:t>
      </w:r>
      <w:r w:rsidR="00897D57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utti i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portatori d’interesse pubblici e</w:t>
      </w:r>
      <w:r w:rsidR="000C37C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privati. Il percorso di progettazione partito da ottobre 2015</w:t>
      </w:r>
      <w:r w:rsidR="00356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ha vist</w:t>
      </w:r>
      <w:r w:rsidR="006A4E9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o il coinvolgimento di oltre 500</w:t>
      </w:r>
      <w:bookmarkStart w:id="0" w:name="_GoBack"/>
      <w:bookmarkEnd w:id="0"/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persone e si è concluso con l’individuazione</w:t>
      </w:r>
      <w:r w:rsidR="000B6061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di </w:t>
      </w:r>
      <w:r w:rsidR="00BD65CC" w:rsidRPr="00425DFA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tre ambiti tematici, 1) turismo sostenibile; 2)</w:t>
      </w:r>
      <w:r w:rsid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BD65CC" w:rsidRPr="00425DFA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Diversificazione economica e sociale delle aree rurali 3) Sviluppo e innovazione delle filiere e dei sistemi produttivi.</w:t>
      </w:r>
    </w:p>
    <w:p w:rsidR="00610243" w:rsidRDefault="000C37C1" w:rsidP="000C37C1">
      <w:pPr>
        <w:jc w:val="both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La </w:t>
      </w:r>
      <w:r w:rsidR="00BD65CC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direttrice del GAL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Claudia Rizzi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ha voluto</w:t>
      </w:r>
      <w:r w:rsidR="00356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focalizzare</w:t>
      </w:r>
      <w:r w:rsidR="00BD65C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l’importanza del patrimoni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o</w:t>
      </w:r>
      <w:r w:rsidR="00BD65C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storico-culturale 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e architettonico presente</w:t>
      </w:r>
      <w:r w:rsidR="00BD65C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nel territorio del GAL Adige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 ancora poco conosciuto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e 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valorizzato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. La Dott.ssa Rizzi ha spiegato </w:t>
      </w:r>
      <w:r w:rsidR="00B731EC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un’altra novi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tà di questa programmazione,</w:t>
      </w:r>
      <w:r w:rsidR="00B731EC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i progetti chiave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 individuati  con gli stakeholders presenti ai</w:t>
      </w:r>
      <w:r w:rsidR="00B73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focu</w:t>
      </w:r>
      <w:r w:rsidR="001F1372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s group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</w:t>
      </w:r>
      <w:r w:rsidR="001F1372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356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che</w:t>
      </w:r>
      <w:r w:rsidR="001F1372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prevedono un insieme di interventi intergati tra soggetti pubblici e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1F1372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privati al fine di ottenere il massimo effetto dalle risorse finanziate. I progetti chiave sono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tre</w:t>
      </w:r>
      <w:r w:rsidR="00F34B9D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: 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1)Agri ….Cultura nel territorio dell’Adige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;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2)Le terre preziose: le eccellenze nel territorio trà Arquà e Lusia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;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3) Le ville dell’Adige e i loro prodotti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di nicchia</w:t>
      </w:r>
      <w:r w:rsidR="008475E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; </w:t>
      </w:r>
      <w:r w:rsidR="003561EC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La direttrice precisa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che 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7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milioni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 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di euro di contributo pubblico attiveranno i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nvestimenti per oltre 10 milioni di euro</w:t>
      </w:r>
      <w:r w:rsidR="00F34B9D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.</w:t>
      </w:r>
      <w:r w:rsidR="00723C7B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</w:p>
    <w:p w:rsidR="004F6887" w:rsidRPr="003561EC" w:rsidRDefault="00723C7B" w:rsidP="000C37C1">
      <w:pPr>
        <w:jc w:val="both"/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Nella relazione fatta dal </w:t>
      </w:r>
      <w:r w:rsidRPr="004B3E08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Dott. </w:t>
      </w:r>
      <w:r w:rsidR="008475E3" w:rsidRPr="004B3E08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Andrea </w:t>
      </w:r>
      <w:r w:rsidRPr="004B3E08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Salvagnini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consulente del GAL, l’aspetto più importante sicuramete è l’analisi dei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fabbisogni 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che è la base da cui partire per </w:t>
      </w:r>
      <w:r w:rsidR="00461238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costruire nuove opportunità per il territorio, come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un’offerta turistica aggr</w:t>
      </w:r>
      <w:r w:rsidR="0061024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e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gata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, 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l’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incremento delle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relazioni tra territorio e f</w:t>
      </w:r>
      <w:r w:rsidR="001F1372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i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liera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, </w:t>
      </w:r>
      <w:r w:rsidR="0061024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la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creazione di reti tra pubblico e privato per promuovere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lastRenderedPageBreak/>
        <w:t xml:space="preserve">un’immagine e </w:t>
      </w:r>
      <w:r w:rsidR="001F1372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un’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offerta condivisa, traducendosi in posti di lavo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ro per i giovani o per le categorie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più fragili.</w:t>
      </w:r>
    </w:p>
    <w:p w:rsidR="00723C7B" w:rsidRPr="00961BC7" w:rsidRDefault="00723C7B" w:rsidP="000C37C1">
      <w:pPr>
        <w:jc w:val="both"/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In conclusione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</w:t>
      </w: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la dirigente di 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AVEPA sportello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unico agricolo</w:t>
      </w:r>
      <w:r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di Rovigo la dott.ssa </w:t>
      </w:r>
      <w:r w:rsidR="008475E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Marilena Trevisin</w:t>
      </w:r>
      <w:r w:rsidR="00425DFA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,</w:t>
      </w:r>
      <w:r w:rsidR="008475E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ha approfondito la procedura di gestione della domanda per accedere ai contributi del PSL del GAL e del PSR 2014-2020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, </w:t>
      </w:r>
      <w:r w:rsid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evidenzi</w:t>
      </w:r>
      <w:r w:rsidR="0061024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ando la disponibilità a dare informazio</w:t>
      </w:r>
      <w:r w:rsidR="00425DFA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n</w:t>
      </w:r>
      <w:r w:rsidR="00610243" w:rsidRPr="003561EC">
        <w:rPr>
          <w:rFonts w:ascii="Century Gothic" w:eastAsia="SimSun" w:hAnsi="Century Gothic" w:cs="Times New Roman"/>
          <w:b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i e consulenza a chi volesse iniziare una pratica di domanda di aiuto</w:t>
      </w:r>
      <w:r w:rsidR="00610243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.</w:t>
      </w:r>
    </w:p>
    <w:p w:rsidR="00E71830" w:rsidRDefault="00E71830" w:rsidP="00CE5FA6">
      <w:pP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</w:p>
    <w:p w:rsidR="00461238" w:rsidRDefault="00461238" w:rsidP="00CE5FA6">
      <w:pP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</w:p>
    <w:p w:rsidR="00461238" w:rsidRDefault="00461238" w:rsidP="00CE5FA6">
      <w:pP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</w:p>
    <w:p w:rsidR="00EE7B64" w:rsidRDefault="00CE5FA6" w:rsidP="00CE5FA6">
      <w:pP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Per maggiori informazioni</w:t>
      </w:r>
    </w:p>
    <w:p w:rsidR="00C266E8" w:rsidRPr="00EE7B64" w:rsidRDefault="0008125F" w:rsidP="00EE7B64">
      <w:pPr>
        <w:spacing w:after="0" w:line="240" w:lineRule="auto"/>
        <w:rPr>
          <w:rFonts w:ascii="Century Gothic" w:eastAsia="SimSun" w:hAnsi="Century Gothic" w:cs="Times New Roman"/>
          <w:noProof/>
          <w:color w:val="000000" w:themeColor="text1"/>
          <w:w w:val="96"/>
          <w:kern w:val="28"/>
          <w:sz w:val="24"/>
          <w:szCs w:val="24"/>
          <w:lang w:eastAsia="ja-JP"/>
        </w:rPr>
      </w:pPr>
      <w:r w:rsidRPr="00EE7B64">
        <w:rPr>
          <w:rFonts w:ascii="Century Gothic" w:eastAsia="SimSun" w:hAnsi="Century Gothic" w:cs="Times New Roman"/>
          <w:noProof/>
          <w:color w:val="000000" w:themeColor="text1"/>
          <w:w w:val="96"/>
          <w:kern w:val="28"/>
          <w:sz w:val="24"/>
          <w:szCs w:val="24"/>
          <w:lang w:eastAsia="ja-JP"/>
        </w:rPr>
        <w:t>Contatti: Dott.ssa Maurizia Bellinello</w:t>
      </w:r>
    </w:p>
    <w:p w:rsidR="00C266E8" w:rsidRPr="00C266E8" w:rsidRDefault="00C266E8" w:rsidP="00EE7B64">
      <w:pPr>
        <w:spacing w:after="0" w:line="240" w:lineRule="auto"/>
        <w:rPr>
          <w:rFonts w:ascii="Calibri" w:hAnsi="Calibri" w:cs="Tahoma"/>
        </w:rPr>
      </w:pPr>
      <w:r w:rsidRPr="00C266E8">
        <w:rPr>
          <w:rFonts w:ascii="Calibri" w:hAnsi="Calibri" w:cs="Tahoma"/>
        </w:rPr>
        <w:t>Sede legale: Piazza Garibaldi, 6 - 45100 Rovigo</w:t>
      </w:r>
    </w:p>
    <w:p w:rsidR="00C266E8" w:rsidRPr="00C266E8" w:rsidRDefault="00C266E8" w:rsidP="00EE7B64">
      <w:pPr>
        <w:spacing w:after="0" w:line="240" w:lineRule="auto"/>
        <w:rPr>
          <w:rFonts w:ascii="Calibri" w:hAnsi="Calibri" w:cs="Tahoma"/>
        </w:rPr>
      </w:pPr>
      <w:r w:rsidRPr="00C266E8">
        <w:rPr>
          <w:rFonts w:ascii="Calibri" w:hAnsi="Calibri" w:cs="Tahoma"/>
        </w:rPr>
        <w:t>Sede operativa: Via Celio, 8 – 45100 Rovigo</w:t>
      </w:r>
      <w:r w:rsidR="00EE7B64">
        <w:rPr>
          <w:rFonts w:ascii="Calibri" w:hAnsi="Calibri" w:cs="Tahoma"/>
        </w:rPr>
        <w:t xml:space="preserve"> </w:t>
      </w:r>
      <w:r w:rsidR="00317429">
        <w:rPr>
          <w:rFonts w:ascii="Calibri" w:hAnsi="Calibri" w:cs="Tahoma"/>
        </w:rPr>
        <w:t>Tel. 0425 1541145</w:t>
      </w:r>
      <w:r w:rsidRPr="00C266E8">
        <w:rPr>
          <w:rFonts w:ascii="Calibri" w:hAnsi="Calibri" w:cs="Tahoma"/>
        </w:rPr>
        <w:t xml:space="preserve"> – Fax 0425 1880333</w:t>
      </w:r>
    </w:p>
    <w:p w:rsidR="00192C2F" w:rsidRPr="00EE7B64" w:rsidRDefault="00125927" w:rsidP="00EE7B64">
      <w:pPr>
        <w:spacing w:after="0" w:line="240" w:lineRule="auto"/>
        <w:rPr>
          <w:rFonts w:ascii="Calibri" w:hAnsi="Calibri" w:cs="Tahoma"/>
        </w:rPr>
      </w:pPr>
      <w:hyperlink r:id="rId11" w:history="1">
        <w:r w:rsidR="00C266E8" w:rsidRPr="00C266E8">
          <w:rPr>
            <w:rFonts w:ascii="Calibri" w:hAnsi="Calibri"/>
          </w:rPr>
          <w:t>adige@galadige.it</w:t>
        </w:r>
      </w:hyperlink>
      <w:r w:rsidR="00C266E8" w:rsidRPr="00C266E8">
        <w:rPr>
          <w:rFonts w:ascii="Calibri" w:hAnsi="Calibri" w:cs="Tahoma"/>
        </w:rPr>
        <w:t xml:space="preserve"> – </w:t>
      </w:r>
      <w:hyperlink r:id="rId12" w:history="1">
        <w:r w:rsidR="00C266E8" w:rsidRPr="00C266E8">
          <w:rPr>
            <w:rFonts w:ascii="Calibri" w:hAnsi="Calibri"/>
          </w:rPr>
          <w:t>galadige@pec.it</w:t>
        </w:r>
      </w:hyperlink>
      <w:r w:rsidR="00EE7B64">
        <w:rPr>
          <w:rFonts w:ascii="Calibri" w:hAnsi="Calibri" w:cs="Tahoma"/>
        </w:rPr>
        <w:t xml:space="preserve">    </w:t>
      </w:r>
      <w:hyperlink r:id="rId13" w:history="1">
        <w:r w:rsidR="00C266E8" w:rsidRPr="00C266E8">
          <w:rPr>
            <w:rFonts w:ascii="Calibri" w:hAnsi="Calibri"/>
          </w:rPr>
          <w:t>www.galadige.it</w:t>
        </w:r>
      </w:hyperlink>
      <w:r w:rsidR="00C266E8" w:rsidRPr="00C266E8">
        <w:rPr>
          <w:rFonts w:ascii="Calibri" w:hAnsi="Calibri" w:cs="Tahoma"/>
        </w:rPr>
        <w:t xml:space="preserve"> </w:t>
      </w:r>
    </w:p>
    <w:sectPr w:rsidR="00192C2F" w:rsidRPr="00EE7B64" w:rsidSect="00125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41C8"/>
    <w:multiLevelType w:val="hybridMultilevel"/>
    <w:tmpl w:val="D2A8274E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163"/>
    <w:rsid w:val="00064B1C"/>
    <w:rsid w:val="00067175"/>
    <w:rsid w:val="0008125F"/>
    <w:rsid w:val="000B6061"/>
    <w:rsid w:val="000C37C1"/>
    <w:rsid w:val="00125927"/>
    <w:rsid w:val="00192C2F"/>
    <w:rsid w:val="001D1AFB"/>
    <w:rsid w:val="001F1372"/>
    <w:rsid w:val="0026130E"/>
    <w:rsid w:val="00265E4C"/>
    <w:rsid w:val="00281430"/>
    <w:rsid w:val="00317429"/>
    <w:rsid w:val="003561EC"/>
    <w:rsid w:val="003A01DF"/>
    <w:rsid w:val="00425DFA"/>
    <w:rsid w:val="00461238"/>
    <w:rsid w:val="004B3E08"/>
    <w:rsid w:val="004F6887"/>
    <w:rsid w:val="005630F4"/>
    <w:rsid w:val="005A698E"/>
    <w:rsid w:val="00610243"/>
    <w:rsid w:val="0062491A"/>
    <w:rsid w:val="006A4E9C"/>
    <w:rsid w:val="006D431A"/>
    <w:rsid w:val="0070457E"/>
    <w:rsid w:val="00723C7B"/>
    <w:rsid w:val="007765FB"/>
    <w:rsid w:val="00796AE0"/>
    <w:rsid w:val="00800EA1"/>
    <w:rsid w:val="00804C10"/>
    <w:rsid w:val="008475E3"/>
    <w:rsid w:val="00851190"/>
    <w:rsid w:val="008833D1"/>
    <w:rsid w:val="00897D57"/>
    <w:rsid w:val="00961BC7"/>
    <w:rsid w:val="009706BF"/>
    <w:rsid w:val="009B2CEF"/>
    <w:rsid w:val="009C37BC"/>
    <w:rsid w:val="009E0C70"/>
    <w:rsid w:val="00A421AD"/>
    <w:rsid w:val="00A51B72"/>
    <w:rsid w:val="00AF4E9C"/>
    <w:rsid w:val="00B731EC"/>
    <w:rsid w:val="00BD65CC"/>
    <w:rsid w:val="00C266E8"/>
    <w:rsid w:val="00CE5FA6"/>
    <w:rsid w:val="00E71830"/>
    <w:rsid w:val="00E87163"/>
    <w:rsid w:val="00EE7B64"/>
    <w:rsid w:val="00F23481"/>
    <w:rsid w:val="00F34B9D"/>
    <w:rsid w:val="00F84AFA"/>
    <w:rsid w:val="00FC0CD1"/>
    <w:rsid w:val="00FD7CD5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92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ladig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aladig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ige@galadig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Roberta Gloria</cp:lastModifiedBy>
  <cp:revision>2</cp:revision>
  <cp:lastPrinted>2016-05-02T14:31:00Z</cp:lastPrinted>
  <dcterms:created xsi:type="dcterms:W3CDTF">2016-05-03T09:20:00Z</dcterms:created>
  <dcterms:modified xsi:type="dcterms:W3CDTF">2016-05-03T09:20:00Z</dcterms:modified>
</cp:coreProperties>
</file>