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870" w:rsidRPr="00A439C8" w:rsidRDefault="00B96870" w:rsidP="005921D8">
      <w:pPr>
        <w:jc w:val="both"/>
        <w:rPr>
          <w:rFonts w:ascii="Times New Roman" w:hAnsi="Times New Roman" w:cs="Times New Roman"/>
          <w:sz w:val="20"/>
          <w:szCs w:val="20"/>
        </w:rPr>
      </w:pPr>
      <w:r w:rsidRPr="00A439C8">
        <w:rPr>
          <w:rFonts w:ascii="Times New Roman" w:hAnsi="Times New Roman" w:cs="Times New Roman"/>
          <w:sz w:val="20"/>
          <w:szCs w:val="20"/>
        </w:rPr>
        <w:t>CRITERI E PRINCIPI GENERALI PER LE FASI POST-RACCOLTA E DI TRASFORMAZIONE DELLE PRODUZIONI VEGETALI</w:t>
      </w:r>
    </w:p>
    <w:p w:rsidR="00B96870" w:rsidRDefault="00B96870" w:rsidP="005921D8">
      <w:pPr>
        <w:jc w:val="both"/>
        <w:rPr>
          <w:rFonts w:ascii="Times New Roman" w:hAnsi="Times New Roman" w:cs="Times New Roman"/>
          <w:sz w:val="20"/>
          <w:szCs w:val="20"/>
        </w:rPr>
      </w:pPr>
    </w:p>
    <w:p w:rsidR="00F00093" w:rsidRPr="00A439C8" w:rsidRDefault="00F00093" w:rsidP="005921D8">
      <w:pPr>
        <w:jc w:val="both"/>
        <w:rPr>
          <w:rFonts w:ascii="Times New Roman" w:hAnsi="Times New Roman" w:cs="Times New Roman"/>
          <w:sz w:val="20"/>
          <w:szCs w:val="20"/>
        </w:rPr>
      </w:pPr>
    </w:p>
    <w:p w:rsidR="00B96870" w:rsidRPr="00A439C8" w:rsidRDefault="00B96870" w:rsidP="00BD1453">
      <w:pPr>
        <w:tabs>
          <w:tab w:val="left" w:pos="-851"/>
          <w:tab w:val="left" w:pos="709"/>
        </w:tabs>
        <w:jc w:val="both"/>
        <w:rPr>
          <w:rFonts w:ascii="Times New Roman" w:hAnsi="Times New Roman" w:cs="Times New Roman"/>
          <w:sz w:val="20"/>
          <w:szCs w:val="20"/>
        </w:rPr>
      </w:pPr>
      <w:r w:rsidRPr="00A439C8">
        <w:rPr>
          <w:rFonts w:ascii="Times New Roman" w:hAnsi="Times New Roman" w:cs="Times New Roman"/>
          <w:sz w:val="20"/>
          <w:szCs w:val="20"/>
        </w:rPr>
        <w:t>Scopo e campo di applicazione</w:t>
      </w:r>
    </w:p>
    <w:p w:rsidR="00B96870" w:rsidRPr="00A439C8" w:rsidRDefault="00B96870" w:rsidP="00A31856">
      <w:pPr>
        <w:pStyle w:val="Rientrocorpodeltesto3"/>
        <w:ind w:left="0"/>
        <w:rPr>
          <w:rFonts w:ascii="Times New Roman" w:hAnsi="Times New Roman" w:cs="Times New Roman"/>
        </w:rPr>
      </w:pPr>
    </w:p>
    <w:p w:rsidR="00B96870" w:rsidRPr="00A439C8" w:rsidRDefault="00B96870" w:rsidP="00A31856">
      <w:pPr>
        <w:pStyle w:val="Rientrocorpodeltesto3"/>
        <w:ind w:left="0"/>
        <w:rPr>
          <w:rFonts w:ascii="Times New Roman" w:hAnsi="Times New Roman" w:cs="Times New Roman"/>
        </w:rPr>
      </w:pPr>
      <w:r w:rsidRPr="00A439C8">
        <w:rPr>
          <w:rFonts w:ascii="Times New Roman" w:hAnsi="Times New Roman" w:cs="Times New Roman"/>
        </w:rPr>
        <w:t xml:space="preserve">Il campo di applicazione dei presenti principi e criteri riguarda le fasi post raccolta delle diverse colture e produzioni vegetali. </w:t>
      </w:r>
    </w:p>
    <w:p w:rsidR="00B96870" w:rsidRPr="00A439C8" w:rsidRDefault="00B96870" w:rsidP="00A31856">
      <w:pPr>
        <w:pStyle w:val="Rientrocorpodeltesto3"/>
        <w:ind w:left="0"/>
        <w:rPr>
          <w:rFonts w:ascii="Times New Roman" w:hAnsi="Times New Roman" w:cs="Times New Roman"/>
        </w:rPr>
      </w:pPr>
    </w:p>
    <w:p w:rsidR="00B96870" w:rsidRPr="00A439C8" w:rsidRDefault="00B96870" w:rsidP="00A31856">
      <w:pPr>
        <w:pStyle w:val="Rientrocorpodeltesto3"/>
        <w:ind w:left="0"/>
        <w:rPr>
          <w:rFonts w:ascii="Times New Roman" w:hAnsi="Times New Roman" w:cs="Times New Roman"/>
        </w:rPr>
      </w:pPr>
      <w:r w:rsidRPr="00A439C8">
        <w:rPr>
          <w:rFonts w:ascii="Times New Roman" w:hAnsi="Times New Roman" w:cs="Times New Roman"/>
        </w:rPr>
        <w:t>Il rispetto delle norme post-raccolta è indispensabile al fine della utilizzazione da parte dei concessionari del marchio nazionale/segno distintivo previsto per le Produzioni integrate.</w:t>
      </w:r>
    </w:p>
    <w:p w:rsidR="00B96870" w:rsidRPr="00A439C8" w:rsidRDefault="00B96870" w:rsidP="002B0B70">
      <w:pPr>
        <w:pStyle w:val="Rientrocorpodeltesto3"/>
        <w:ind w:left="0"/>
        <w:rPr>
          <w:rFonts w:ascii="Times New Roman" w:hAnsi="Times New Roman" w:cs="Times New Roman"/>
        </w:rPr>
      </w:pPr>
    </w:p>
    <w:p w:rsidR="00B96870" w:rsidRPr="00A439C8" w:rsidRDefault="00B96870" w:rsidP="002460B2">
      <w:pPr>
        <w:pStyle w:val="Rientrocorpodeltesto3"/>
        <w:ind w:left="0"/>
        <w:rPr>
          <w:rFonts w:ascii="Times New Roman" w:hAnsi="Times New Roman" w:cs="Times New Roman"/>
        </w:rPr>
      </w:pPr>
      <w:r w:rsidRPr="00A439C8">
        <w:rPr>
          <w:rFonts w:ascii="Times New Roman" w:hAnsi="Times New Roman" w:cs="Times New Roman"/>
        </w:rPr>
        <w:t xml:space="preserve">Questi criteri e principi generali integrano le Linee guida nazionali della difesa e controllo delle infestanti e delle pratiche agronomiche </w:t>
      </w:r>
      <w:r w:rsidR="00FF4208">
        <w:rPr>
          <w:rFonts w:ascii="Times New Roman" w:hAnsi="Times New Roman" w:cs="Times New Roman"/>
        </w:rPr>
        <w:t xml:space="preserve">per </w:t>
      </w:r>
      <w:r w:rsidR="00FF4208" w:rsidRPr="00A439C8">
        <w:rPr>
          <w:rFonts w:ascii="Times New Roman" w:hAnsi="Times New Roman" w:cs="Times New Roman"/>
        </w:rPr>
        <w:t xml:space="preserve">la </w:t>
      </w:r>
      <w:r w:rsidRPr="00A439C8">
        <w:rPr>
          <w:rFonts w:ascii="Times New Roman" w:hAnsi="Times New Roman" w:cs="Times New Roman"/>
        </w:rPr>
        <w:t xml:space="preserve">fase di coltivazione al fine di disporre di un unico documento di riferimento per le Regioni e Province autonome che devono definire i propri disciplinari regionali (o adottare quello base nazionale se disponibile). </w:t>
      </w:r>
    </w:p>
    <w:p w:rsidR="00B96870" w:rsidRPr="00A439C8" w:rsidRDefault="00B96870" w:rsidP="002460B2">
      <w:pPr>
        <w:pStyle w:val="Rientrocorpodeltesto3"/>
        <w:ind w:left="0"/>
        <w:rPr>
          <w:rFonts w:ascii="Times New Roman" w:hAnsi="Times New Roman" w:cs="Times New Roman"/>
        </w:rPr>
      </w:pPr>
      <w:r w:rsidRPr="00A439C8">
        <w:rPr>
          <w:rFonts w:ascii="Times New Roman" w:hAnsi="Times New Roman" w:cs="Times New Roman"/>
        </w:rPr>
        <w:t xml:space="preserve">Questo testo è genericamente riferito a tutte le colture e ai loro prodotti trasformati e riporta però alcune indicazioni specifiche per gruppi  di colture (es. frutticole, orticole, ecc.) e/o destinazioni del prodotto (fresco, trasformato, ecc.). </w:t>
      </w:r>
    </w:p>
    <w:p w:rsidR="00B96870" w:rsidRPr="00A439C8" w:rsidRDefault="00B96870" w:rsidP="002460B2">
      <w:pPr>
        <w:jc w:val="both"/>
        <w:rPr>
          <w:rFonts w:ascii="Times New Roman" w:hAnsi="Times New Roman" w:cs="Times New Roman"/>
          <w:b w:val="0"/>
          <w:bCs w:val="0"/>
          <w:sz w:val="20"/>
          <w:szCs w:val="20"/>
        </w:rPr>
      </w:pPr>
    </w:p>
    <w:p w:rsidR="00B96870" w:rsidRPr="00A439C8" w:rsidRDefault="00B96870" w:rsidP="005921D8">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xml:space="preserve">La </w:t>
      </w:r>
      <w:r w:rsidRPr="00A439C8">
        <w:rPr>
          <w:rFonts w:ascii="Times New Roman" w:hAnsi="Times New Roman" w:cs="Times New Roman"/>
          <w:b w:val="0"/>
          <w:bCs w:val="0"/>
          <w:i/>
          <w:iCs/>
          <w:sz w:val="20"/>
          <w:szCs w:val="20"/>
        </w:rPr>
        <w:t>fase di post raccolta</w:t>
      </w:r>
      <w:r w:rsidRPr="00A439C8">
        <w:rPr>
          <w:rFonts w:ascii="Times New Roman" w:hAnsi="Times New Roman" w:cs="Times New Roman"/>
          <w:b w:val="0"/>
          <w:bCs w:val="0"/>
          <w:sz w:val="20"/>
          <w:szCs w:val="20"/>
        </w:rPr>
        <w:t xml:space="preserve"> rappresenta quindi il proseguimento della fase di produzione delle colture. comprende quindi le fasi di </w:t>
      </w:r>
      <w:proofErr w:type="spellStart"/>
      <w:r w:rsidRPr="00A439C8">
        <w:rPr>
          <w:rFonts w:ascii="Times New Roman" w:hAnsi="Times New Roman" w:cs="Times New Roman"/>
          <w:b w:val="0"/>
          <w:bCs w:val="0"/>
          <w:sz w:val="20"/>
          <w:szCs w:val="20"/>
        </w:rPr>
        <w:t>pre-pulitura</w:t>
      </w:r>
      <w:proofErr w:type="spellEnd"/>
      <w:r w:rsidRPr="00A439C8">
        <w:rPr>
          <w:rFonts w:ascii="Times New Roman" w:hAnsi="Times New Roman" w:cs="Times New Roman"/>
          <w:b w:val="0"/>
          <w:bCs w:val="0"/>
          <w:sz w:val="20"/>
          <w:szCs w:val="20"/>
        </w:rPr>
        <w:t xml:space="preserve"> del prodotto e un’eventuale cernita, il trasporto dall’azienda ai centri di lavorazione, la calibrazione, la conservazione, il condizionamento e  il confezionamento  fino all’immissione al consumo dei prodotti freschi - o non trasformati - finalizzati all’utilizzazione del marchio di qualità nazionale di produzione integrata. Laddove si volesse applicare il marchio di qualità nazionale anche ai prodotti trasformati é necessario rispettare anche gli elementi critici riguardanti la </w:t>
      </w:r>
      <w:r w:rsidRPr="00A439C8">
        <w:rPr>
          <w:rFonts w:ascii="Times New Roman" w:hAnsi="Times New Roman" w:cs="Times New Roman"/>
          <w:b w:val="0"/>
          <w:bCs w:val="0"/>
          <w:i/>
          <w:iCs/>
          <w:sz w:val="20"/>
          <w:szCs w:val="20"/>
        </w:rPr>
        <w:t>fase di trasformazione</w:t>
      </w:r>
      <w:r w:rsidRPr="00A439C8">
        <w:rPr>
          <w:rFonts w:ascii="Times New Roman" w:hAnsi="Times New Roman" w:cs="Times New Roman"/>
          <w:b w:val="0"/>
          <w:bCs w:val="0"/>
          <w:sz w:val="20"/>
          <w:szCs w:val="20"/>
        </w:rPr>
        <w:t>.</w:t>
      </w:r>
    </w:p>
    <w:p w:rsidR="00B96870" w:rsidRPr="00A439C8" w:rsidRDefault="00B96870" w:rsidP="005921D8">
      <w:pPr>
        <w:jc w:val="both"/>
        <w:rPr>
          <w:rFonts w:ascii="Times New Roman" w:hAnsi="Times New Roman" w:cs="Times New Roman"/>
          <w:b w:val="0"/>
          <w:bCs w:val="0"/>
          <w:sz w:val="20"/>
          <w:szCs w:val="20"/>
        </w:rPr>
      </w:pPr>
    </w:p>
    <w:p w:rsidR="00B96870" w:rsidRPr="009D0009" w:rsidRDefault="00B96870" w:rsidP="005921D8">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xml:space="preserve">Nelle aree dove sono disponibili regole di post-raccolta riferite a produzioni </w:t>
      </w:r>
      <w:r w:rsidRPr="009D0009">
        <w:rPr>
          <w:rFonts w:ascii="Times New Roman" w:hAnsi="Times New Roman" w:cs="Times New Roman"/>
          <w:b w:val="0"/>
          <w:bCs w:val="0"/>
          <w:sz w:val="20"/>
          <w:szCs w:val="20"/>
        </w:rPr>
        <w:t>con marchi</w:t>
      </w:r>
      <w:r w:rsidRPr="00A439C8">
        <w:rPr>
          <w:rFonts w:ascii="Times New Roman" w:hAnsi="Times New Roman" w:cs="Times New Roman"/>
          <w:b w:val="0"/>
          <w:bCs w:val="0"/>
          <w:color w:val="FF0000"/>
          <w:sz w:val="20"/>
          <w:szCs w:val="20"/>
        </w:rPr>
        <w:t xml:space="preserve"> </w:t>
      </w:r>
      <w:r w:rsidRPr="00A439C8">
        <w:rPr>
          <w:rFonts w:ascii="Times New Roman" w:hAnsi="Times New Roman" w:cs="Times New Roman"/>
          <w:b w:val="0"/>
          <w:bCs w:val="0"/>
          <w:sz w:val="20"/>
          <w:szCs w:val="20"/>
        </w:rPr>
        <w:t xml:space="preserve">DOP o IGP tali regole possono essere </w:t>
      </w:r>
      <w:r w:rsidRPr="009D0009">
        <w:rPr>
          <w:rFonts w:ascii="Times New Roman" w:hAnsi="Times New Roman" w:cs="Times New Roman"/>
          <w:b w:val="0"/>
          <w:bCs w:val="0"/>
          <w:sz w:val="20"/>
          <w:szCs w:val="20"/>
        </w:rPr>
        <w:t>adottate,</w:t>
      </w:r>
      <w:r w:rsidRPr="00A439C8">
        <w:rPr>
          <w:rFonts w:ascii="Times New Roman" w:hAnsi="Times New Roman" w:cs="Times New Roman"/>
          <w:b w:val="0"/>
          <w:bCs w:val="0"/>
          <w:color w:val="FF0000"/>
          <w:sz w:val="20"/>
          <w:szCs w:val="20"/>
        </w:rPr>
        <w:t xml:space="preserve"> </w:t>
      </w:r>
      <w:r w:rsidRPr="00A439C8">
        <w:rPr>
          <w:rFonts w:ascii="Times New Roman" w:hAnsi="Times New Roman" w:cs="Times New Roman"/>
          <w:b w:val="0"/>
          <w:bCs w:val="0"/>
          <w:sz w:val="20"/>
          <w:szCs w:val="20"/>
        </w:rPr>
        <w:t xml:space="preserve">quando compatibili con le presenti linee guida </w:t>
      </w:r>
      <w:r w:rsidRPr="009D0009">
        <w:rPr>
          <w:rFonts w:ascii="Times New Roman" w:hAnsi="Times New Roman" w:cs="Times New Roman"/>
          <w:b w:val="0"/>
          <w:bCs w:val="0"/>
          <w:sz w:val="20"/>
          <w:szCs w:val="20"/>
        </w:rPr>
        <w:t>anche ai fini della produzione integrata.</w:t>
      </w:r>
    </w:p>
    <w:p w:rsidR="00B96870" w:rsidRPr="00A439C8" w:rsidRDefault="00B96870" w:rsidP="005921D8">
      <w:pPr>
        <w:jc w:val="both"/>
        <w:rPr>
          <w:rFonts w:ascii="Times New Roman" w:hAnsi="Times New Roman" w:cs="Times New Roman"/>
          <w:b w:val="0"/>
          <w:bCs w:val="0"/>
          <w:sz w:val="20"/>
          <w:szCs w:val="20"/>
        </w:rPr>
      </w:pPr>
    </w:p>
    <w:p w:rsidR="00B96870" w:rsidRPr="00A439C8" w:rsidRDefault="00B96870" w:rsidP="005921D8">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Le operazioni successive alla raccolta devono essere condotte al fine di prevenire potenziali rischi per la salute dei consumatori, che derivino da errati processi di  lavorazione, di condizionamento e/o di conservazione.  I prodotti che devono fregiarsi del marchio di qualità nazionale di produzione integrata devono essere separati da lotti non provenienti da produzione integrata</w:t>
      </w:r>
      <w:r w:rsidR="00A27D34">
        <w:rPr>
          <w:rFonts w:ascii="Times New Roman" w:hAnsi="Times New Roman" w:cs="Times New Roman"/>
          <w:b w:val="0"/>
          <w:bCs w:val="0"/>
          <w:sz w:val="20"/>
          <w:szCs w:val="20"/>
        </w:rPr>
        <w:t xml:space="preserve"> al fine di consentirne </w:t>
      </w:r>
      <w:r w:rsidRPr="00A439C8">
        <w:rPr>
          <w:rFonts w:ascii="Times New Roman" w:hAnsi="Times New Roman" w:cs="Times New Roman"/>
          <w:b w:val="0"/>
          <w:bCs w:val="0"/>
          <w:sz w:val="20"/>
          <w:szCs w:val="20"/>
        </w:rPr>
        <w:t>l’identificazione e la rintracciabilità.</w:t>
      </w:r>
    </w:p>
    <w:p w:rsidR="00B96870" w:rsidRPr="00A439C8" w:rsidRDefault="00B96870" w:rsidP="00ED6E78">
      <w:pPr>
        <w:tabs>
          <w:tab w:val="left" w:pos="-851"/>
          <w:tab w:val="left" w:pos="709"/>
        </w:tabs>
        <w:jc w:val="both"/>
        <w:rPr>
          <w:rFonts w:ascii="Times New Roman" w:hAnsi="Times New Roman" w:cs="Times New Roman"/>
          <w:sz w:val="20"/>
          <w:szCs w:val="20"/>
        </w:rPr>
      </w:pPr>
    </w:p>
    <w:p w:rsidR="00B96870" w:rsidRPr="00A439C8" w:rsidRDefault="00B96870" w:rsidP="00ED6E78">
      <w:pPr>
        <w:tabs>
          <w:tab w:val="left" w:pos="-851"/>
          <w:tab w:val="left" w:pos="709"/>
        </w:tabs>
        <w:jc w:val="both"/>
        <w:rPr>
          <w:rFonts w:ascii="Times New Roman" w:hAnsi="Times New Roman" w:cs="Times New Roman"/>
          <w:sz w:val="20"/>
          <w:szCs w:val="20"/>
        </w:rPr>
      </w:pPr>
    </w:p>
    <w:p w:rsidR="00B96870" w:rsidRPr="00A439C8" w:rsidRDefault="00B96870" w:rsidP="00ED6E78">
      <w:pPr>
        <w:tabs>
          <w:tab w:val="left" w:pos="-851"/>
          <w:tab w:val="left" w:pos="709"/>
        </w:tabs>
        <w:jc w:val="both"/>
        <w:rPr>
          <w:rFonts w:ascii="Times New Roman" w:hAnsi="Times New Roman" w:cs="Times New Roman"/>
          <w:sz w:val="20"/>
          <w:szCs w:val="20"/>
        </w:rPr>
      </w:pPr>
      <w:r w:rsidRPr="00A439C8">
        <w:rPr>
          <w:rFonts w:ascii="Times New Roman" w:hAnsi="Times New Roman" w:cs="Times New Roman"/>
          <w:sz w:val="20"/>
          <w:szCs w:val="20"/>
        </w:rPr>
        <w:t>Definizione di lotto</w:t>
      </w:r>
    </w:p>
    <w:p w:rsidR="00B96870" w:rsidRPr="00A439C8" w:rsidRDefault="00B96870" w:rsidP="009759CE">
      <w:pPr>
        <w:jc w:val="both"/>
        <w:rPr>
          <w:rFonts w:ascii="Times New Roman" w:hAnsi="Times New Roman" w:cs="Times New Roman"/>
          <w:b w:val="0"/>
          <w:bCs w:val="0"/>
          <w:sz w:val="20"/>
          <w:szCs w:val="20"/>
        </w:rPr>
      </w:pPr>
    </w:p>
    <w:p w:rsidR="00B96870" w:rsidRPr="00A439C8" w:rsidRDefault="00B96870" w:rsidP="00BD1453">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xml:space="preserve">Il lotto è definito come insieme di unità di una derrata alimentare, prodotta, fabbricata o confezionata in circostanze praticamente identiche. Il lotto è determinato dal produttore, dal confezionatore o dal trasformatore del prodotto alimentare o dal primo venditore stabilito nella Comunità Economica Europea ed è apposto sotto la responsabilità degli stessi (art.13 – Decreto Legislativo 109/92 e s.m. e i.). </w:t>
      </w:r>
    </w:p>
    <w:p w:rsidR="00B96870" w:rsidRPr="00A439C8" w:rsidRDefault="00B96870" w:rsidP="00F243F4">
      <w:pPr>
        <w:tabs>
          <w:tab w:val="left" w:pos="-851"/>
          <w:tab w:val="left" w:pos="709"/>
        </w:tabs>
        <w:jc w:val="both"/>
        <w:rPr>
          <w:rFonts w:ascii="Times New Roman" w:hAnsi="Times New Roman" w:cs="Times New Roman"/>
          <w:b w:val="0"/>
          <w:bCs w:val="0"/>
          <w:sz w:val="20"/>
          <w:szCs w:val="20"/>
        </w:rPr>
      </w:pPr>
    </w:p>
    <w:p w:rsidR="00B96870" w:rsidRPr="00A439C8" w:rsidRDefault="00B96870" w:rsidP="00690B9B">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xml:space="preserve">Qualora al momento del conferimento o durante le fasi successive, inclusa la trasformazione, i lotti vengano miscelati dovrà essere tenuta traccia di </w:t>
      </w:r>
      <w:r w:rsidR="004040CF">
        <w:rPr>
          <w:rFonts w:ascii="Times New Roman" w:hAnsi="Times New Roman" w:cs="Times New Roman"/>
          <w:b w:val="0"/>
          <w:bCs w:val="0"/>
          <w:sz w:val="20"/>
          <w:szCs w:val="20"/>
        </w:rPr>
        <w:t xml:space="preserve">quelli </w:t>
      </w:r>
      <w:r w:rsidRPr="00A439C8">
        <w:rPr>
          <w:rFonts w:ascii="Times New Roman" w:hAnsi="Times New Roman" w:cs="Times New Roman"/>
          <w:b w:val="0"/>
          <w:bCs w:val="0"/>
          <w:sz w:val="20"/>
          <w:szCs w:val="20"/>
        </w:rPr>
        <w:t xml:space="preserve"> di origine.</w:t>
      </w:r>
    </w:p>
    <w:p w:rsidR="00B96870" w:rsidRPr="00A439C8" w:rsidRDefault="00B96870" w:rsidP="005921D8">
      <w:pPr>
        <w:jc w:val="both"/>
        <w:rPr>
          <w:rFonts w:ascii="Times New Roman" w:hAnsi="Times New Roman" w:cs="Times New Roman"/>
          <w:sz w:val="20"/>
          <w:szCs w:val="20"/>
        </w:rPr>
      </w:pPr>
    </w:p>
    <w:p w:rsidR="00B96870" w:rsidRPr="00A439C8" w:rsidRDefault="00B96870" w:rsidP="005921D8">
      <w:pPr>
        <w:jc w:val="both"/>
        <w:rPr>
          <w:rFonts w:ascii="Times New Roman" w:hAnsi="Times New Roman" w:cs="Times New Roman"/>
          <w:sz w:val="20"/>
          <w:szCs w:val="20"/>
        </w:rPr>
      </w:pPr>
    </w:p>
    <w:p w:rsidR="00B96870" w:rsidRPr="00A439C8" w:rsidRDefault="00B96870" w:rsidP="005921D8">
      <w:pPr>
        <w:jc w:val="both"/>
        <w:rPr>
          <w:rFonts w:ascii="Times New Roman" w:hAnsi="Times New Roman" w:cs="Times New Roman"/>
          <w:sz w:val="20"/>
          <w:szCs w:val="20"/>
        </w:rPr>
      </w:pPr>
      <w:r w:rsidRPr="00A439C8">
        <w:rPr>
          <w:rFonts w:ascii="Times New Roman" w:hAnsi="Times New Roman" w:cs="Times New Roman"/>
          <w:sz w:val="20"/>
          <w:szCs w:val="20"/>
        </w:rPr>
        <w:t>Epoca di raccolta</w:t>
      </w:r>
    </w:p>
    <w:p w:rsidR="00B96870" w:rsidRPr="00A439C8" w:rsidRDefault="00B96870" w:rsidP="00ED6E78">
      <w:pPr>
        <w:jc w:val="both"/>
        <w:rPr>
          <w:rFonts w:ascii="Times New Roman" w:hAnsi="Times New Roman" w:cs="Times New Roman"/>
          <w:b w:val="0"/>
          <w:bCs w:val="0"/>
          <w:sz w:val="20"/>
          <w:szCs w:val="20"/>
        </w:rPr>
      </w:pPr>
    </w:p>
    <w:p w:rsidR="00B96870" w:rsidRPr="00A439C8" w:rsidRDefault="00B96870" w:rsidP="00ED6E78">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I DPI regionali possono indicare, dove disponibili, gli indici di maturazione e i parametri di qualità per la raccolta dei lotti destinati o meno alla lunga conservazione. In alternativa i parametri qualitativi possono essere fissati per il prodotto al termine della conservazione.</w:t>
      </w:r>
    </w:p>
    <w:p w:rsidR="00B96870" w:rsidRPr="00A439C8" w:rsidRDefault="00B96870" w:rsidP="005921D8">
      <w:pPr>
        <w:jc w:val="both"/>
        <w:rPr>
          <w:rFonts w:ascii="Times New Roman" w:hAnsi="Times New Roman" w:cs="Times New Roman"/>
          <w:sz w:val="20"/>
          <w:szCs w:val="20"/>
        </w:rPr>
      </w:pPr>
    </w:p>
    <w:p w:rsidR="00B96870" w:rsidRDefault="00B96870" w:rsidP="005921D8">
      <w:pPr>
        <w:jc w:val="both"/>
        <w:rPr>
          <w:rFonts w:ascii="Times New Roman" w:hAnsi="Times New Roman" w:cs="Times New Roman"/>
          <w:sz w:val="20"/>
          <w:szCs w:val="20"/>
        </w:rPr>
      </w:pPr>
    </w:p>
    <w:p w:rsidR="00F00093" w:rsidRPr="00A439C8" w:rsidRDefault="00F00093" w:rsidP="005921D8">
      <w:pPr>
        <w:jc w:val="both"/>
        <w:rPr>
          <w:rFonts w:ascii="Times New Roman" w:hAnsi="Times New Roman" w:cs="Times New Roman"/>
          <w:sz w:val="20"/>
          <w:szCs w:val="20"/>
        </w:rPr>
      </w:pPr>
    </w:p>
    <w:p w:rsidR="00B96870" w:rsidRPr="00A439C8" w:rsidRDefault="00B96870" w:rsidP="005921D8">
      <w:pPr>
        <w:jc w:val="both"/>
        <w:rPr>
          <w:rFonts w:ascii="Times New Roman" w:hAnsi="Times New Roman" w:cs="Times New Roman"/>
          <w:sz w:val="20"/>
          <w:szCs w:val="20"/>
        </w:rPr>
      </w:pPr>
      <w:r w:rsidRPr="00A439C8">
        <w:rPr>
          <w:rFonts w:ascii="Times New Roman" w:hAnsi="Times New Roman" w:cs="Times New Roman"/>
          <w:sz w:val="20"/>
          <w:szCs w:val="20"/>
        </w:rPr>
        <w:t>Modalità di raccolta</w:t>
      </w:r>
    </w:p>
    <w:p w:rsidR="00B96870" w:rsidRPr="00A439C8" w:rsidRDefault="00B96870" w:rsidP="00ED6E78">
      <w:pPr>
        <w:jc w:val="both"/>
        <w:rPr>
          <w:rFonts w:ascii="Times New Roman" w:hAnsi="Times New Roman" w:cs="Times New Roman"/>
          <w:b w:val="0"/>
          <w:bCs w:val="0"/>
          <w:sz w:val="20"/>
          <w:szCs w:val="20"/>
        </w:rPr>
      </w:pPr>
    </w:p>
    <w:p w:rsidR="00B96870" w:rsidRPr="00A439C8" w:rsidRDefault="00B96870" w:rsidP="00ED6E78">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xml:space="preserve">I DPI regionali devono indicare la modalità di raccolta che garantisce le migliori caratteristiche organolettiche (es. tenuto conto della </w:t>
      </w:r>
      <w:proofErr w:type="spellStart"/>
      <w:r w:rsidRPr="00A439C8">
        <w:rPr>
          <w:rFonts w:ascii="Times New Roman" w:hAnsi="Times New Roman" w:cs="Times New Roman"/>
          <w:b w:val="0"/>
          <w:bCs w:val="0"/>
          <w:sz w:val="20"/>
          <w:szCs w:val="20"/>
        </w:rPr>
        <w:t>scalarità</w:t>
      </w:r>
      <w:proofErr w:type="spellEnd"/>
      <w:r w:rsidRPr="00A439C8">
        <w:rPr>
          <w:rFonts w:ascii="Times New Roman" w:hAnsi="Times New Roman" w:cs="Times New Roman"/>
          <w:b w:val="0"/>
          <w:bCs w:val="0"/>
          <w:sz w:val="20"/>
          <w:szCs w:val="20"/>
        </w:rPr>
        <w:t xml:space="preserve"> di maturazione, se è opportuno effettuare più di una raccolta). Devono indicare anche le precauzioni da adottare in  fase di distacco dei frutti per non provocare contusioni e lesioni, di deposizione nei contenitori di raccolta e nel successivo trasferimento negli imballaggi. Inoltre, dove necessari, i  tempi massimi per il trasferimento alla centrale di lavorazione e di conservazione.</w:t>
      </w:r>
    </w:p>
    <w:p w:rsidR="00B96870" w:rsidRPr="00A439C8" w:rsidRDefault="00B96870" w:rsidP="00ED6E78">
      <w:pPr>
        <w:jc w:val="both"/>
        <w:rPr>
          <w:rFonts w:ascii="Times New Roman" w:hAnsi="Times New Roman" w:cs="Times New Roman"/>
          <w:sz w:val="20"/>
          <w:szCs w:val="20"/>
        </w:rPr>
      </w:pPr>
    </w:p>
    <w:p w:rsidR="00B96870" w:rsidRPr="00A439C8" w:rsidRDefault="00B96870" w:rsidP="005921D8">
      <w:pPr>
        <w:jc w:val="both"/>
        <w:rPr>
          <w:rFonts w:ascii="Times New Roman" w:hAnsi="Times New Roman" w:cs="Times New Roman"/>
          <w:sz w:val="20"/>
          <w:szCs w:val="20"/>
        </w:rPr>
      </w:pPr>
    </w:p>
    <w:p w:rsidR="00B96870" w:rsidRPr="00A439C8" w:rsidRDefault="00B96870" w:rsidP="005921D8">
      <w:pPr>
        <w:jc w:val="both"/>
        <w:rPr>
          <w:rFonts w:ascii="Times New Roman" w:hAnsi="Times New Roman" w:cs="Times New Roman"/>
          <w:sz w:val="20"/>
          <w:szCs w:val="20"/>
        </w:rPr>
      </w:pPr>
      <w:proofErr w:type="spellStart"/>
      <w:r w:rsidRPr="00A439C8">
        <w:rPr>
          <w:rFonts w:ascii="Times New Roman" w:hAnsi="Times New Roman" w:cs="Times New Roman"/>
          <w:sz w:val="20"/>
          <w:szCs w:val="20"/>
        </w:rPr>
        <w:lastRenderedPageBreak/>
        <w:t>Prepulitura</w:t>
      </w:r>
      <w:proofErr w:type="spellEnd"/>
      <w:r w:rsidRPr="00A439C8">
        <w:rPr>
          <w:rFonts w:ascii="Times New Roman" w:hAnsi="Times New Roman" w:cs="Times New Roman"/>
          <w:sz w:val="20"/>
          <w:szCs w:val="20"/>
        </w:rPr>
        <w:t xml:space="preserve"> e cernita</w:t>
      </w:r>
    </w:p>
    <w:p w:rsidR="00B96870" w:rsidRPr="00A439C8" w:rsidRDefault="00B96870" w:rsidP="005921D8">
      <w:pPr>
        <w:jc w:val="both"/>
        <w:rPr>
          <w:rFonts w:ascii="Times New Roman" w:hAnsi="Times New Roman" w:cs="Times New Roman"/>
          <w:b w:val="0"/>
          <w:bCs w:val="0"/>
          <w:sz w:val="20"/>
          <w:szCs w:val="20"/>
        </w:rPr>
      </w:pPr>
    </w:p>
    <w:p w:rsidR="00B96870" w:rsidRPr="00A439C8" w:rsidRDefault="00B96870" w:rsidP="005921D8">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xml:space="preserve">I lotti ottenuti nel rispetto dei disciplinari regionali di produzione integrata, prima dello stoccaggio o del trasporto ai centri di lavorazione, se necessario, devono essere sottoposti a trattamenti di </w:t>
      </w:r>
      <w:proofErr w:type="spellStart"/>
      <w:r w:rsidRPr="00A439C8">
        <w:rPr>
          <w:rFonts w:ascii="Times New Roman" w:hAnsi="Times New Roman" w:cs="Times New Roman"/>
          <w:b w:val="0"/>
          <w:bCs w:val="0"/>
          <w:sz w:val="20"/>
          <w:szCs w:val="20"/>
        </w:rPr>
        <w:t>pre-pulitura</w:t>
      </w:r>
      <w:proofErr w:type="spellEnd"/>
      <w:r w:rsidRPr="00A439C8">
        <w:rPr>
          <w:rFonts w:ascii="Times New Roman" w:hAnsi="Times New Roman" w:cs="Times New Roman"/>
          <w:b w:val="0"/>
          <w:bCs w:val="0"/>
          <w:sz w:val="20"/>
          <w:szCs w:val="20"/>
        </w:rPr>
        <w:t xml:space="preserve"> al fine di allontanare residui di terra o altre impurità.</w:t>
      </w:r>
    </w:p>
    <w:p w:rsidR="00B96870" w:rsidRPr="00A439C8" w:rsidRDefault="00B96870" w:rsidP="005921D8">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xml:space="preserve">L’eventuale operazione di cernita ha lo scopo di separare prodotti non idonei a una lavorazione o alla conservazione per alterazioni di varia natura, inclusa la prevenzione della contaminazione da tossine. </w:t>
      </w:r>
    </w:p>
    <w:p w:rsidR="00B96870" w:rsidRPr="00A439C8" w:rsidRDefault="00B96870" w:rsidP="005921D8">
      <w:pPr>
        <w:jc w:val="both"/>
        <w:rPr>
          <w:rFonts w:ascii="Times New Roman" w:hAnsi="Times New Roman" w:cs="Times New Roman"/>
          <w:sz w:val="20"/>
          <w:szCs w:val="20"/>
        </w:rPr>
      </w:pPr>
    </w:p>
    <w:p w:rsidR="00B96870" w:rsidRPr="00A439C8" w:rsidRDefault="00B96870" w:rsidP="005921D8">
      <w:pPr>
        <w:jc w:val="both"/>
        <w:rPr>
          <w:rFonts w:ascii="Times New Roman" w:hAnsi="Times New Roman" w:cs="Times New Roman"/>
          <w:sz w:val="20"/>
          <w:szCs w:val="20"/>
        </w:rPr>
      </w:pPr>
    </w:p>
    <w:p w:rsidR="00B96870" w:rsidRPr="00A439C8" w:rsidRDefault="00B96870" w:rsidP="005921D8">
      <w:pPr>
        <w:jc w:val="both"/>
        <w:rPr>
          <w:rFonts w:ascii="Times New Roman" w:hAnsi="Times New Roman" w:cs="Times New Roman"/>
          <w:sz w:val="20"/>
          <w:szCs w:val="20"/>
        </w:rPr>
      </w:pPr>
      <w:r w:rsidRPr="00A439C8">
        <w:rPr>
          <w:rFonts w:ascii="Times New Roman" w:hAnsi="Times New Roman" w:cs="Times New Roman"/>
          <w:sz w:val="20"/>
          <w:szCs w:val="20"/>
        </w:rPr>
        <w:t>Trasporto dall’azienda ai centri di lavorazione</w:t>
      </w:r>
    </w:p>
    <w:p w:rsidR="00B96870" w:rsidRPr="00A439C8" w:rsidRDefault="00B96870" w:rsidP="005921D8">
      <w:pPr>
        <w:jc w:val="both"/>
        <w:rPr>
          <w:rFonts w:ascii="Times New Roman" w:hAnsi="Times New Roman" w:cs="Times New Roman"/>
          <w:b w:val="0"/>
          <w:bCs w:val="0"/>
          <w:sz w:val="20"/>
          <w:szCs w:val="20"/>
        </w:rPr>
      </w:pPr>
    </w:p>
    <w:p w:rsidR="00B96870" w:rsidRPr="00A439C8" w:rsidRDefault="00B96870" w:rsidP="005921D8">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xml:space="preserve">I mezzi destinati al trasporto dei lotti prodotti nel rispetto del marchio nazionale di produzione integrata devono essere puliti da residui di lotti precedentemente trasportati. Per lotti deperibili  è necessario ridurre il tempo che intercorre dal momento della raccolta a quello di lavorazione e/o condizionamento. </w:t>
      </w:r>
    </w:p>
    <w:p w:rsidR="00B96870" w:rsidRPr="00A439C8" w:rsidRDefault="00B96870" w:rsidP="005921D8">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La scelta degli imballaggi deve ricadere o su materiali lavabili o su materiali che non creino problemi di contaminazione del prodotto.</w:t>
      </w:r>
    </w:p>
    <w:p w:rsidR="00B96870" w:rsidRPr="00A439C8" w:rsidRDefault="00AB18C4" w:rsidP="005921D8">
      <w:pPr>
        <w:jc w:val="both"/>
        <w:rPr>
          <w:rFonts w:ascii="Times New Roman" w:hAnsi="Times New Roman" w:cs="Times New Roman"/>
          <w:b w:val="0"/>
          <w:bCs w:val="0"/>
          <w:sz w:val="20"/>
          <w:szCs w:val="20"/>
        </w:rPr>
      </w:pPr>
      <w:r w:rsidRPr="00AB18C4">
        <w:rPr>
          <w:rFonts w:ascii="Times New Roman" w:hAnsi="Times New Roman" w:cs="Times New Roman"/>
          <w:b w:val="0"/>
          <w:bCs w:val="0"/>
          <w:sz w:val="20"/>
          <w:szCs w:val="20"/>
        </w:rPr>
        <w:t>E’ auspicabile la adozione di modalità di trasporto che prevengano innalzamenti di temperatura o altre condizioni anomale che potrebbero pregiudicare la conservazione dei prodotti.</w:t>
      </w:r>
    </w:p>
    <w:p w:rsidR="00B96870" w:rsidRPr="00A439C8" w:rsidRDefault="00B96870" w:rsidP="005921D8">
      <w:pPr>
        <w:jc w:val="both"/>
        <w:rPr>
          <w:rFonts w:ascii="Times New Roman" w:hAnsi="Times New Roman" w:cs="Times New Roman"/>
          <w:sz w:val="20"/>
          <w:szCs w:val="20"/>
        </w:rPr>
      </w:pPr>
    </w:p>
    <w:p w:rsidR="00B96870" w:rsidRPr="00A439C8" w:rsidRDefault="00B96870" w:rsidP="005921D8">
      <w:pPr>
        <w:jc w:val="both"/>
        <w:rPr>
          <w:rFonts w:ascii="Times New Roman" w:hAnsi="Times New Roman" w:cs="Times New Roman"/>
          <w:sz w:val="20"/>
          <w:szCs w:val="20"/>
        </w:rPr>
      </w:pPr>
    </w:p>
    <w:p w:rsidR="00B96870" w:rsidRPr="00A439C8" w:rsidRDefault="00B96870" w:rsidP="005921D8">
      <w:pPr>
        <w:jc w:val="both"/>
        <w:rPr>
          <w:rFonts w:ascii="Times New Roman" w:hAnsi="Times New Roman" w:cs="Times New Roman"/>
          <w:sz w:val="20"/>
          <w:szCs w:val="20"/>
        </w:rPr>
      </w:pPr>
      <w:r w:rsidRPr="00A439C8">
        <w:rPr>
          <w:rFonts w:ascii="Times New Roman" w:hAnsi="Times New Roman" w:cs="Times New Roman"/>
          <w:sz w:val="20"/>
          <w:szCs w:val="20"/>
        </w:rPr>
        <w:t>Conservazione</w:t>
      </w:r>
    </w:p>
    <w:p w:rsidR="00B96870" w:rsidRPr="00A439C8" w:rsidRDefault="00B96870" w:rsidP="00FD03CF">
      <w:pPr>
        <w:jc w:val="both"/>
        <w:rPr>
          <w:rFonts w:ascii="Times New Roman" w:hAnsi="Times New Roman" w:cs="Times New Roman"/>
          <w:b w:val="0"/>
          <w:bCs w:val="0"/>
          <w:sz w:val="20"/>
          <w:szCs w:val="20"/>
        </w:rPr>
      </w:pPr>
    </w:p>
    <w:p w:rsidR="00B96870" w:rsidRPr="00A439C8" w:rsidRDefault="00B96870" w:rsidP="00FD03CF">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I lotti di prodotto da produzione integrata devono essere idoneamente identificati in ogni fase del processo di stoccaggio e condizionamento in modo tale da potere garantire  la corretta separazione da altre produzioni.</w:t>
      </w:r>
    </w:p>
    <w:p w:rsidR="00B96870" w:rsidRPr="00A439C8" w:rsidRDefault="00B96870" w:rsidP="00FD03CF">
      <w:pPr>
        <w:jc w:val="both"/>
        <w:rPr>
          <w:rFonts w:ascii="Times New Roman" w:hAnsi="Times New Roman" w:cs="Times New Roman"/>
          <w:b w:val="0"/>
          <w:bCs w:val="0"/>
          <w:sz w:val="20"/>
          <w:szCs w:val="20"/>
        </w:rPr>
      </w:pPr>
    </w:p>
    <w:p w:rsidR="00B96870" w:rsidRPr="00A439C8" w:rsidRDefault="00B96870" w:rsidP="00FD03CF">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Di seguito sono riportate alcuni indicazioni specifiche per alcuni gruppi di prodotti.</w:t>
      </w:r>
    </w:p>
    <w:p w:rsidR="00B96870" w:rsidRPr="00A439C8" w:rsidRDefault="00B96870" w:rsidP="00FD03CF">
      <w:pPr>
        <w:jc w:val="both"/>
        <w:rPr>
          <w:rFonts w:ascii="Times New Roman" w:hAnsi="Times New Roman" w:cs="Times New Roman"/>
          <w:b w:val="0"/>
          <w:bCs w:val="0"/>
          <w:sz w:val="20"/>
          <w:szCs w:val="20"/>
        </w:rPr>
      </w:pPr>
    </w:p>
    <w:p w:rsidR="00B96870" w:rsidRPr="00A439C8" w:rsidRDefault="00B96870" w:rsidP="00FD03CF">
      <w:pPr>
        <w:jc w:val="both"/>
        <w:rPr>
          <w:rFonts w:ascii="Times New Roman" w:hAnsi="Times New Roman" w:cs="Times New Roman"/>
          <w:b w:val="0"/>
          <w:bCs w:val="0"/>
          <w:sz w:val="20"/>
          <w:szCs w:val="20"/>
          <w:u w:val="single"/>
        </w:rPr>
      </w:pPr>
      <w:r w:rsidRPr="00A439C8">
        <w:rPr>
          <w:rFonts w:ascii="Times New Roman" w:hAnsi="Times New Roman" w:cs="Times New Roman"/>
          <w:b w:val="0"/>
          <w:bCs w:val="0"/>
          <w:sz w:val="20"/>
          <w:szCs w:val="20"/>
          <w:u w:val="single"/>
        </w:rPr>
        <w:t>Prodotti ortofrutticoli:</w:t>
      </w:r>
    </w:p>
    <w:p w:rsidR="00B96870" w:rsidRPr="00A439C8" w:rsidRDefault="00B96870" w:rsidP="00791572">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Quando necessaria, la conservazione dei prodotti ortofrutticoli é consentita in apposite celle frigorifere, utilizzando prioritariamente mezzi fisici (es. atmosfera controllata, tradizionale e basso livello di O</w:t>
      </w:r>
      <w:r w:rsidRPr="00A439C8">
        <w:rPr>
          <w:rFonts w:ascii="Times New Roman" w:hAnsi="Times New Roman" w:cs="Times New Roman"/>
          <w:b w:val="0"/>
          <w:bCs w:val="0"/>
          <w:sz w:val="20"/>
          <w:szCs w:val="20"/>
          <w:vertAlign w:val="subscript"/>
        </w:rPr>
        <w:t>2</w:t>
      </w:r>
      <w:r w:rsidRPr="00A439C8">
        <w:rPr>
          <w:rFonts w:ascii="Times New Roman" w:hAnsi="Times New Roman" w:cs="Times New Roman"/>
          <w:b w:val="0"/>
          <w:bCs w:val="0"/>
          <w:sz w:val="20"/>
          <w:szCs w:val="20"/>
        </w:rPr>
        <w:t>, atmosfera dinamica, ecc) in alternativa o abbinati a quelli chimici. I DPI regionali possono indicare le formule di conservazione relative a ciascun prodotto e per le principali tipologie di conservazione.</w:t>
      </w:r>
    </w:p>
    <w:p w:rsidR="00B96870" w:rsidRPr="00A439C8" w:rsidRDefault="00B96870" w:rsidP="00DF64A5">
      <w:pPr>
        <w:tabs>
          <w:tab w:val="num" w:pos="360"/>
          <w:tab w:val="left" w:pos="1080"/>
        </w:tabs>
        <w:jc w:val="both"/>
        <w:rPr>
          <w:rFonts w:ascii="Times New Roman" w:hAnsi="Times New Roman" w:cs="Times New Roman"/>
          <w:b w:val="0"/>
          <w:bCs w:val="0"/>
          <w:i/>
          <w:iCs/>
          <w:sz w:val="20"/>
          <w:szCs w:val="20"/>
        </w:rPr>
      </w:pPr>
      <w:r w:rsidRPr="00A439C8">
        <w:rPr>
          <w:rFonts w:ascii="Times New Roman" w:hAnsi="Times New Roman" w:cs="Times New Roman"/>
          <w:b w:val="0"/>
          <w:bCs w:val="0"/>
          <w:sz w:val="20"/>
          <w:szCs w:val="20"/>
        </w:rPr>
        <w:t>I trattamenti chimici post-raccolta in generale non sono permessi e vanno utilizzati, per quanto possibile e sinergicamente, i  metodi preventivi in campo e quelli fisici post-raccolta. Ciononostante su pomacee, actinidia e susino è ammessa l'esecuzione di interventi chimici post-raccolta con fungicidi e/o antiriscaldo</w:t>
      </w:r>
      <w:r w:rsidR="00A95C55">
        <w:rPr>
          <w:rFonts w:ascii="Times New Roman" w:hAnsi="Times New Roman" w:cs="Times New Roman"/>
          <w:b w:val="0"/>
          <w:bCs w:val="0"/>
          <w:sz w:val="20"/>
          <w:szCs w:val="20"/>
        </w:rPr>
        <w:t xml:space="preserve"> previsti dalla normativa vigente</w:t>
      </w:r>
      <w:r w:rsidRPr="00A439C8">
        <w:rPr>
          <w:rFonts w:ascii="Times New Roman" w:hAnsi="Times New Roman" w:cs="Times New Roman"/>
          <w:b w:val="0"/>
          <w:bCs w:val="0"/>
          <w:sz w:val="20"/>
          <w:szCs w:val="20"/>
        </w:rPr>
        <w:t xml:space="preserve">,  con preferenza per i lotti destinati a </w:t>
      </w:r>
      <w:proofErr w:type="spellStart"/>
      <w:r w:rsidRPr="00A439C8">
        <w:rPr>
          <w:rFonts w:ascii="Times New Roman" w:hAnsi="Times New Roman" w:cs="Times New Roman"/>
          <w:b w:val="0"/>
          <w:bCs w:val="0"/>
          <w:sz w:val="20"/>
          <w:szCs w:val="20"/>
        </w:rPr>
        <w:t>medio-lunga</w:t>
      </w:r>
      <w:proofErr w:type="spellEnd"/>
      <w:r w:rsidRPr="00A439C8">
        <w:rPr>
          <w:rFonts w:ascii="Times New Roman" w:hAnsi="Times New Roman" w:cs="Times New Roman"/>
          <w:b w:val="0"/>
          <w:bCs w:val="0"/>
          <w:sz w:val="20"/>
          <w:szCs w:val="20"/>
        </w:rPr>
        <w:t xml:space="preserve"> conservazione</w:t>
      </w:r>
      <w:r w:rsidR="00A95C55">
        <w:rPr>
          <w:rFonts w:ascii="Times New Roman" w:hAnsi="Times New Roman" w:cs="Times New Roman"/>
          <w:b w:val="0"/>
          <w:bCs w:val="0"/>
          <w:sz w:val="20"/>
          <w:szCs w:val="20"/>
        </w:rPr>
        <w:t>.</w:t>
      </w:r>
      <w:r w:rsidRPr="00A439C8">
        <w:rPr>
          <w:rFonts w:ascii="Times New Roman" w:hAnsi="Times New Roman" w:cs="Times New Roman"/>
          <w:b w:val="0"/>
          <w:bCs w:val="0"/>
          <w:sz w:val="20"/>
          <w:szCs w:val="20"/>
        </w:rPr>
        <w:t xml:space="preserve">. </w:t>
      </w:r>
      <w:bookmarkStart w:id="0" w:name="_GoBack"/>
      <w:bookmarkEnd w:id="0"/>
    </w:p>
    <w:p w:rsidR="00B96870" w:rsidRPr="00A439C8" w:rsidRDefault="00B96870" w:rsidP="00A92E8B">
      <w:pPr>
        <w:tabs>
          <w:tab w:val="left" w:pos="-851"/>
          <w:tab w:val="left" w:pos="0"/>
        </w:tabs>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xml:space="preserve">I DPI regionali </w:t>
      </w:r>
      <w:r w:rsidRPr="004E2203">
        <w:rPr>
          <w:rFonts w:ascii="Times New Roman" w:hAnsi="Times New Roman" w:cs="Times New Roman"/>
          <w:b w:val="0"/>
          <w:bCs w:val="0"/>
          <w:sz w:val="20"/>
          <w:szCs w:val="20"/>
        </w:rPr>
        <w:t>possono</w:t>
      </w:r>
      <w:r w:rsidRPr="00A439C8">
        <w:rPr>
          <w:rFonts w:ascii="Times New Roman" w:hAnsi="Times New Roman" w:cs="Times New Roman"/>
          <w:b w:val="0"/>
          <w:bCs w:val="0"/>
          <w:color w:val="FF0000"/>
          <w:sz w:val="20"/>
          <w:szCs w:val="20"/>
        </w:rPr>
        <w:t xml:space="preserve"> </w:t>
      </w:r>
      <w:r w:rsidRPr="00A439C8">
        <w:rPr>
          <w:rFonts w:ascii="Times New Roman" w:hAnsi="Times New Roman" w:cs="Times New Roman"/>
          <w:b w:val="0"/>
          <w:bCs w:val="0"/>
          <w:sz w:val="20"/>
          <w:szCs w:val="20"/>
        </w:rPr>
        <w:t xml:space="preserve">indicare le condizioni della fase finale di conservazione che inducano, quando necessario, l’eventuale innesco della maturazione prima della commercializzazione in rapporto allo stato dei frutti e al periodo di distribuzione commerciale; tale intervento deve portare a un grado di durezza e RSR idonei a soddisfare i requisiti richiesti dallo standard organolettico. </w:t>
      </w:r>
    </w:p>
    <w:p w:rsidR="00B96870" w:rsidRPr="00A439C8" w:rsidRDefault="00B96870" w:rsidP="00DF64A5">
      <w:pPr>
        <w:tabs>
          <w:tab w:val="num" w:pos="360"/>
          <w:tab w:val="left" w:pos="1080"/>
        </w:tabs>
        <w:jc w:val="both"/>
        <w:rPr>
          <w:rFonts w:ascii="Times New Roman" w:hAnsi="Times New Roman" w:cs="Times New Roman"/>
          <w:b w:val="0"/>
          <w:bCs w:val="0"/>
          <w:sz w:val="20"/>
          <w:szCs w:val="20"/>
        </w:rPr>
      </w:pPr>
    </w:p>
    <w:p w:rsidR="00B96870" w:rsidRPr="00A439C8" w:rsidRDefault="00B96870" w:rsidP="00473040">
      <w:pPr>
        <w:tabs>
          <w:tab w:val="num" w:pos="360"/>
          <w:tab w:val="left" w:pos="1080"/>
        </w:tabs>
        <w:jc w:val="both"/>
        <w:rPr>
          <w:rFonts w:ascii="Times New Roman" w:hAnsi="Times New Roman" w:cs="Times New Roman"/>
          <w:b w:val="0"/>
          <w:bCs w:val="0"/>
          <w:sz w:val="20"/>
          <w:szCs w:val="20"/>
          <w:u w:val="single"/>
        </w:rPr>
      </w:pPr>
      <w:r w:rsidRPr="00A439C8">
        <w:rPr>
          <w:rFonts w:ascii="Times New Roman" w:hAnsi="Times New Roman" w:cs="Times New Roman"/>
          <w:b w:val="0"/>
          <w:bCs w:val="0"/>
          <w:sz w:val="20"/>
          <w:szCs w:val="20"/>
          <w:u w:val="single"/>
        </w:rPr>
        <w:t xml:space="preserve">Prodotti cerealicoli e </w:t>
      </w:r>
      <w:proofErr w:type="spellStart"/>
      <w:r w:rsidRPr="00A439C8">
        <w:rPr>
          <w:rFonts w:ascii="Times New Roman" w:hAnsi="Times New Roman" w:cs="Times New Roman"/>
          <w:b w:val="0"/>
          <w:bCs w:val="0"/>
          <w:sz w:val="20"/>
          <w:szCs w:val="20"/>
          <w:u w:val="single"/>
        </w:rPr>
        <w:t>proteoleaginose</w:t>
      </w:r>
      <w:proofErr w:type="spellEnd"/>
    </w:p>
    <w:p w:rsidR="00B96870" w:rsidRPr="00A439C8" w:rsidRDefault="00B96870" w:rsidP="00473040">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I prodotti destinati ad essere stoccati per più mesi possono essere sottoposti a tecniche di conservazione che sfruttano sistemi fisici (refrigerazione forzata o ventilazione naturale e atmosfera controllata) o sistemi chimici:</w:t>
      </w:r>
    </w:p>
    <w:p w:rsidR="00B96870" w:rsidRPr="00A439C8" w:rsidRDefault="00B96870" w:rsidP="0061193C">
      <w:pPr>
        <w:numPr>
          <w:ilvl w:val="0"/>
          <w:numId w:val="5"/>
        </w:num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xml:space="preserve">refrigerazione forzata con </w:t>
      </w:r>
      <w:proofErr w:type="spellStart"/>
      <w:r w:rsidRPr="00A439C8">
        <w:rPr>
          <w:rFonts w:ascii="Times New Roman" w:hAnsi="Times New Roman" w:cs="Times New Roman"/>
          <w:b w:val="0"/>
          <w:bCs w:val="0"/>
          <w:sz w:val="20"/>
          <w:szCs w:val="20"/>
        </w:rPr>
        <w:t>insufflaggio</w:t>
      </w:r>
      <w:proofErr w:type="spellEnd"/>
      <w:r w:rsidRPr="00A439C8">
        <w:rPr>
          <w:rFonts w:ascii="Times New Roman" w:hAnsi="Times New Roman" w:cs="Times New Roman"/>
          <w:b w:val="0"/>
          <w:bCs w:val="0"/>
          <w:sz w:val="20"/>
          <w:szCs w:val="20"/>
        </w:rPr>
        <w:t xml:space="preserve"> di aria fredda al fine di rallentare o bloccare l’attività dei parassiti, </w:t>
      </w:r>
    </w:p>
    <w:p w:rsidR="00B96870" w:rsidRPr="00A439C8" w:rsidRDefault="00B96870" w:rsidP="0061193C">
      <w:pPr>
        <w:numPr>
          <w:ilvl w:val="0"/>
          <w:numId w:val="5"/>
        </w:numPr>
        <w:jc w:val="both"/>
        <w:rPr>
          <w:rFonts w:ascii="Times New Roman" w:hAnsi="Times New Roman" w:cs="Times New Roman"/>
          <w:sz w:val="20"/>
          <w:szCs w:val="20"/>
        </w:rPr>
      </w:pPr>
      <w:r w:rsidRPr="00A439C8">
        <w:rPr>
          <w:rFonts w:ascii="Times New Roman" w:hAnsi="Times New Roman" w:cs="Times New Roman"/>
          <w:b w:val="0"/>
          <w:bCs w:val="0"/>
          <w:sz w:val="20"/>
          <w:szCs w:val="20"/>
        </w:rPr>
        <w:t>atmosfera controllata attraverso l’immissione di anidride carbonica o azoto per il contenimento o l’eliminazione dei parassiti,</w:t>
      </w:r>
    </w:p>
    <w:p w:rsidR="00B96870" w:rsidRPr="00A439C8" w:rsidRDefault="00B96870" w:rsidP="0061193C">
      <w:pPr>
        <w:numPr>
          <w:ilvl w:val="0"/>
          <w:numId w:val="5"/>
        </w:numPr>
        <w:jc w:val="both"/>
        <w:rPr>
          <w:rFonts w:ascii="Times New Roman" w:hAnsi="Times New Roman" w:cs="Times New Roman"/>
          <w:sz w:val="20"/>
          <w:szCs w:val="20"/>
        </w:rPr>
      </w:pPr>
      <w:r w:rsidRPr="00A439C8">
        <w:rPr>
          <w:rFonts w:ascii="Times New Roman" w:hAnsi="Times New Roman" w:cs="Times New Roman"/>
          <w:b w:val="0"/>
          <w:bCs w:val="0"/>
          <w:sz w:val="20"/>
          <w:szCs w:val="20"/>
        </w:rPr>
        <w:t>prodotti chimici quali fumiganti col limite di un trattamento l’anno e quando le trappole o altri sistemi di monitoraggio giustificano tali interventi.</w:t>
      </w:r>
    </w:p>
    <w:p w:rsidR="00B96870" w:rsidRPr="00A439C8" w:rsidRDefault="00B96870" w:rsidP="00473040">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Queste tecniche di conservazione sono fondamentali per preservare la qualità e le caratteristiche igienico sanitarie del prodotto.</w:t>
      </w:r>
    </w:p>
    <w:p w:rsidR="00B96870" w:rsidRPr="00A439C8" w:rsidRDefault="00B96870" w:rsidP="00473040">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xml:space="preserve">Gli interventi nei centri di stoccaggio riguardano il controllo al ricevimento della granella proveniente dal campo per la verifica della qualità e  del suo stato sanitario. Segue la pulitura, operazione preventiva per allontanare polvere e granella facilmente alterabile (danneggiata da insetti o chicchi ammuffiti). Qualora necessario occorre poi intervenire con l’essicazione per portare l’umidità al livello ottimale di conservazione. </w:t>
      </w:r>
    </w:p>
    <w:p w:rsidR="00B96870" w:rsidRPr="00A439C8" w:rsidRDefault="00B96870" w:rsidP="004F4F2D">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xml:space="preserve"> Per lo stoccaggio nei magazzini, il prodotto viene sottoposto a controlli periodici della temperatura e umidità e viene monitorata la presenza di insetti, roditori e la possibile evoluzione delle micotossine. </w:t>
      </w:r>
    </w:p>
    <w:p w:rsidR="00B96870" w:rsidRPr="00A439C8" w:rsidRDefault="00B96870" w:rsidP="004F4F2D">
      <w:pPr>
        <w:jc w:val="both"/>
        <w:rPr>
          <w:rFonts w:ascii="Times New Roman" w:hAnsi="Times New Roman" w:cs="Times New Roman"/>
          <w:b w:val="0"/>
          <w:bCs w:val="0"/>
          <w:sz w:val="20"/>
          <w:szCs w:val="20"/>
          <w:u w:val="single"/>
        </w:rPr>
      </w:pPr>
    </w:p>
    <w:p w:rsidR="00B96870" w:rsidRPr="00A439C8" w:rsidRDefault="00B96870" w:rsidP="004F4F2D">
      <w:pPr>
        <w:jc w:val="both"/>
        <w:rPr>
          <w:rFonts w:ascii="Times New Roman" w:hAnsi="Times New Roman" w:cs="Times New Roman"/>
          <w:b w:val="0"/>
          <w:bCs w:val="0"/>
          <w:sz w:val="20"/>
          <w:szCs w:val="20"/>
          <w:u w:val="single"/>
        </w:rPr>
      </w:pPr>
    </w:p>
    <w:p w:rsidR="00B96870" w:rsidRPr="00A439C8" w:rsidRDefault="00B96870" w:rsidP="004F4F2D">
      <w:pPr>
        <w:jc w:val="both"/>
        <w:rPr>
          <w:rFonts w:ascii="Times New Roman" w:hAnsi="Times New Roman" w:cs="Times New Roman"/>
          <w:b w:val="0"/>
          <w:bCs w:val="0"/>
          <w:sz w:val="20"/>
          <w:szCs w:val="20"/>
          <w:u w:val="single"/>
        </w:rPr>
      </w:pPr>
      <w:r w:rsidRPr="00A439C8">
        <w:rPr>
          <w:rFonts w:ascii="Times New Roman" w:hAnsi="Times New Roman" w:cs="Times New Roman"/>
          <w:b w:val="0"/>
          <w:bCs w:val="0"/>
          <w:sz w:val="20"/>
          <w:szCs w:val="20"/>
          <w:u w:val="single"/>
        </w:rPr>
        <w:t>Altre produzioni</w:t>
      </w:r>
    </w:p>
    <w:p w:rsidR="00B96870" w:rsidRPr="00A439C8" w:rsidRDefault="00B96870" w:rsidP="004F4F2D">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lastRenderedPageBreak/>
        <w:t xml:space="preserve">Per altri prodotti le linee guida nazionali e/o i  DPI regionali possono stabilire ulteriori requisiti da rispettare per garantire l’ottenimento di una elevata qualità dei prodotti conservati o trasformati. </w:t>
      </w:r>
    </w:p>
    <w:p w:rsidR="00B96870" w:rsidRPr="00A439C8" w:rsidRDefault="00B96870" w:rsidP="005921D8">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xml:space="preserve">  </w:t>
      </w:r>
    </w:p>
    <w:p w:rsidR="00B96870" w:rsidRPr="00A439C8" w:rsidRDefault="00B96870" w:rsidP="005921D8">
      <w:pPr>
        <w:jc w:val="both"/>
        <w:rPr>
          <w:rFonts w:ascii="Times New Roman" w:hAnsi="Times New Roman" w:cs="Times New Roman"/>
          <w:sz w:val="20"/>
          <w:szCs w:val="20"/>
        </w:rPr>
      </w:pPr>
    </w:p>
    <w:p w:rsidR="00B96870" w:rsidRPr="00A439C8" w:rsidRDefault="00B96870" w:rsidP="005921D8">
      <w:pPr>
        <w:jc w:val="both"/>
        <w:rPr>
          <w:rFonts w:ascii="Times New Roman" w:hAnsi="Times New Roman" w:cs="Times New Roman"/>
          <w:b w:val="0"/>
          <w:bCs w:val="0"/>
          <w:sz w:val="20"/>
          <w:szCs w:val="20"/>
        </w:rPr>
      </w:pPr>
      <w:r w:rsidRPr="00A439C8">
        <w:rPr>
          <w:rFonts w:ascii="Times New Roman" w:hAnsi="Times New Roman" w:cs="Times New Roman"/>
          <w:sz w:val="20"/>
          <w:szCs w:val="20"/>
        </w:rPr>
        <w:t>Condizionamento e confezionamento</w:t>
      </w:r>
      <w:r w:rsidRPr="00A439C8">
        <w:rPr>
          <w:rFonts w:ascii="Times New Roman" w:hAnsi="Times New Roman" w:cs="Times New Roman"/>
          <w:b w:val="0"/>
          <w:bCs w:val="0"/>
          <w:sz w:val="20"/>
          <w:szCs w:val="20"/>
        </w:rPr>
        <w:t xml:space="preserve"> </w:t>
      </w:r>
    </w:p>
    <w:p w:rsidR="00B96870" w:rsidRPr="00A439C8" w:rsidRDefault="00B96870" w:rsidP="003D4599">
      <w:pPr>
        <w:jc w:val="both"/>
        <w:rPr>
          <w:rFonts w:ascii="Times New Roman" w:hAnsi="Times New Roman" w:cs="Times New Roman"/>
          <w:b w:val="0"/>
          <w:bCs w:val="0"/>
          <w:sz w:val="20"/>
          <w:szCs w:val="20"/>
        </w:rPr>
      </w:pPr>
    </w:p>
    <w:p w:rsidR="00C5142E" w:rsidRDefault="00B96870" w:rsidP="003D4599">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xml:space="preserve">Anche durante queste fasi occorre mantenere la tracciabilità dei prodotti cosicché dal prodotto destinato al consumo sia possibile risalire ai lotti di partenza e quindi verificare se nei vari passaggi dell’intera filiera ci sia stato il rispetto dei disciplinari di riferimento. </w:t>
      </w:r>
      <w:r w:rsidR="00C5142E">
        <w:rPr>
          <w:rFonts w:ascii="Times New Roman" w:hAnsi="Times New Roman" w:cs="Times New Roman"/>
          <w:b w:val="0"/>
          <w:bCs w:val="0"/>
          <w:sz w:val="20"/>
          <w:szCs w:val="20"/>
        </w:rPr>
        <w:t xml:space="preserve">Pertanto il prodotto deve essere lavorato </w:t>
      </w:r>
      <w:r w:rsidR="0099757F">
        <w:rPr>
          <w:rFonts w:ascii="Times New Roman" w:hAnsi="Times New Roman" w:cs="Times New Roman"/>
          <w:b w:val="0"/>
          <w:bCs w:val="0"/>
          <w:sz w:val="20"/>
          <w:szCs w:val="20"/>
        </w:rPr>
        <w:t xml:space="preserve">o </w:t>
      </w:r>
      <w:r w:rsidR="00C5142E">
        <w:rPr>
          <w:rFonts w:ascii="Times New Roman" w:hAnsi="Times New Roman" w:cs="Times New Roman"/>
          <w:b w:val="0"/>
          <w:bCs w:val="0"/>
          <w:sz w:val="20"/>
          <w:szCs w:val="20"/>
        </w:rPr>
        <w:t xml:space="preserve">su linee separate oppure </w:t>
      </w:r>
      <w:r w:rsidR="0099757F">
        <w:rPr>
          <w:rFonts w:ascii="Times New Roman" w:hAnsi="Times New Roman" w:cs="Times New Roman"/>
          <w:b w:val="0"/>
          <w:bCs w:val="0"/>
          <w:sz w:val="20"/>
          <w:szCs w:val="20"/>
        </w:rPr>
        <w:t xml:space="preserve">sulla stessa linea </w:t>
      </w:r>
      <w:r w:rsidR="00C5142E">
        <w:rPr>
          <w:rFonts w:ascii="Times New Roman" w:hAnsi="Times New Roman" w:cs="Times New Roman"/>
          <w:b w:val="0"/>
          <w:bCs w:val="0"/>
          <w:sz w:val="20"/>
          <w:szCs w:val="20"/>
        </w:rPr>
        <w:t xml:space="preserve">in tempi diversi previa  eliminazione di eventuali residui di </w:t>
      </w:r>
      <w:r w:rsidR="0099757F">
        <w:rPr>
          <w:rFonts w:ascii="Times New Roman" w:hAnsi="Times New Roman" w:cs="Times New Roman"/>
          <w:b w:val="0"/>
          <w:bCs w:val="0"/>
          <w:sz w:val="20"/>
          <w:szCs w:val="20"/>
        </w:rPr>
        <w:t xml:space="preserve">lavorazione di </w:t>
      </w:r>
      <w:r w:rsidR="00C5142E">
        <w:rPr>
          <w:rFonts w:ascii="Times New Roman" w:hAnsi="Times New Roman" w:cs="Times New Roman"/>
          <w:b w:val="0"/>
          <w:bCs w:val="0"/>
          <w:sz w:val="20"/>
          <w:szCs w:val="20"/>
        </w:rPr>
        <w:t>lotti derivanti da produzione convenzionale.</w:t>
      </w:r>
    </w:p>
    <w:p w:rsidR="00B96870" w:rsidRPr="00A439C8" w:rsidRDefault="00B96870" w:rsidP="003D4599">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xml:space="preserve">. </w:t>
      </w:r>
    </w:p>
    <w:p w:rsidR="00B96870" w:rsidRPr="00A439C8" w:rsidRDefault="00B96870" w:rsidP="005921D8">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I DPI regionali possono definire specifiche tipologie di confezioni per il prodotto fresco.</w:t>
      </w:r>
    </w:p>
    <w:p w:rsidR="00B96870" w:rsidRPr="00A439C8" w:rsidRDefault="00B96870" w:rsidP="005921D8">
      <w:pPr>
        <w:jc w:val="both"/>
        <w:rPr>
          <w:rFonts w:ascii="Times New Roman" w:hAnsi="Times New Roman" w:cs="Times New Roman"/>
          <w:b w:val="0"/>
          <w:bCs w:val="0"/>
          <w:sz w:val="20"/>
          <w:szCs w:val="20"/>
        </w:rPr>
      </w:pPr>
    </w:p>
    <w:p w:rsidR="00B96870" w:rsidRPr="00A439C8" w:rsidRDefault="00B96870" w:rsidP="005921D8">
      <w:pPr>
        <w:jc w:val="both"/>
        <w:rPr>
          <w:rFonts w:ascii="Times New Roman" w:hAnsi="Times New Roman" w:cs="Times New Roman"/>
          <w:b w:val="0"/>
          <w:bCs w:val="0"/>
          <w:sz w:val="20"/>
          <w:szCs w:val="20"/>
        </w:rPr>
      </w:pPr>
    </w:p>
    <w:p w:rsidR="00B96870" w:rsidRPr="00A439C8" w:rsidRDefault="00B96870" w:rsidP="00BA5271">
      <w:pPr>
        <w:jc w:val="both"/>
        <w:rPr>
          <w:rFonts w:ascii="Times New Roman" w:hAnsi="Times New Roman" w:cs="Times New Roman"/>
          <w:sz w:val="20"/>
          <w:szCs w:val="20"/>
        </w:rPr>
      </w:pPr>
      <w:r w:rsidRPr="00A439C8">
        <w:rPr>
          <w:rFonts w:ascii="Times New Roman" w:hAnsi="Times New Roman" w:cs="Times New Roman"/>
          <w:sz w:val="20"/>
          <w:szCs w:val="20"/>
        </w:rPr>
        <w:t>Standard di qualità</w:t>
      </w:r>
    </w:p>
    <w:p w:rsidR="00B96870" w:rsidRPr="00A439C8" w:rsidRDefault="00B96870" w:rsidP="00BA5271">
      <w:pPr>
        <w:tabs>
          <w:tab w:val="left" w:pos="1080"/>
        </w:tabs>
        <w:jc w:val="both"/>
        <w:rPr>
          <w:rFonts w:ascii="Times New Roman" w:hAnsi="Times New Roman" w:cs="Times New Roman"/>
          <w:b w:val="0"/>
          <w:bCs w:val="0"/>
          <w:sz w:val="20"/>
          <w:szCs w:val="20"/>
        </w:rPr>
      </w:pPr>
    </w:p>
    <w:p w:rsidR="00B96870" w:rsidRPr="00A439C8" w:rsidRDefault="00B96870" w:rsidP="00BA5271">
      <w:pPr>
        <w:tabs>
          <w:tab w:val="left" w:pos="1080"/>
        </w:tabs>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I DPI regionali possono riportare, laddove venga ritenuto opportuna, la definizione di specifici standard di qualità in merito a:</w:t>
      </w:r>
    </w:p>
    <w:p w:rsidR="00B96870" w:rsidRPr="00A439C8" w:rsidRDefault="00B96870" w:rsidP="0061193C">
      <w:pPr>
        <w:numPr>
          <w:ilvl w:val="0"/>
          <w:numId w:val="6"/>
        </w:numPr>
        <w:jc w:val="both"/>
        <w:rPr>
          <w:rFonts w:ascii="Times New Roman" w:hAnsi="Times New Roman" w:cs="Times New Roman"/>
          <w:b w:val="0"/>
          <w:bCs w:val="0"/>
          <w:i/>
          <w:iCs/>
          <w:sz w:val="20"/>
          <w:szCs w:val="20"/>
        </w:rPr>
      </w:pPr>
      <w:r w:rsidRPr="00A439C8">
        <w:rPr>
          <w:rFonts w:ascii="Times New Roman" w:hAnsi="Times New Roman" w:cs="Times New Roman"/>
          <w:b w:val="0"/>
          <w:bCs w:val="0"/>
          <w:sz w:val="20"/>
          <w:szCs w:val="20"/>
        </w:rPr>
        <w:t>Norme di commercializzazione; : dal 1 luglio 2009 è entrato in vigore il Reg. (CE) 1221/08 che fissa le norme di commercializzazione specifiche per i prodotti maggiormente commercializzati, indicati nella parte B dell'allegato I del regolamento. Tali prodotti sono: mele, agrumi, kiwi, lattughe, indivie ricce e scarole, pesche e nettarine, pere, fragole, peperoni dolci, uva da tavola e pomodori. Per i rimanenti prodotti esclusi della suddetta lista dovranno essere osservate le norme di commercializzazione generali, come indicato nella parte A dell'allegato 1 del regolamento, oppure una delle qualsiasi norme UNECE. Successivamente, è entrato in vigore il Reg. (CE) 771/2009 che si applica alle lattughe, alle pere e ai pomodori da mensa. Entrambi i regolamenti modificano il Reg. (CE) 1580/2007</w:t>
      </w:r>
      <w:r w:rsidRPr="00A439C8">
        <w:rPr>
          <w:rFonts w:ascii="Times New Roman" w:hAnsi="Times New Roman" w:cs="Times New Roman"/>
          <w:b w:val="0"/>
          <w:bCs w:val="0"/>
          <w:i/>
          <w:iCs/>
          <w:sz w:val="20"/>
          <w:szCs w:val="20"/>
        </w:rPr>
        <w:t>.</w:t>
      </w:r>
    </w:p>
    <w:p w:rsidR="00B96870" w:rsidRPr="00A439C8" w:rsidRDefault="00B96870" w:rsidP="0061193C">
      <w:pPr>
        <w:numPr>
          <w:ilvl w:val="0"/>
          <w:numId w:val="6"/>
        </w:numPr>
        <w:jc w:val="both"/>
        <w:rPr>
          <w:rFonts w:ascii="Times New Roman" w:hAnsi="Times New Roman" w:cs="Times New Roman"/>
          <w:sz w:val="20"/>
          <w:szCs w:val="20"/>
        </w:rPr>
      </w:pPr>
      <w:r w:rsidRPr="00A439C8">
        <w:rPr>
          <w:rFonts w:ascii="Times New Roman" w:hAnsi="Times New Roman" w:cs="Times New Roman"/>
          <w:b w:val="0"/>
          <w:bCs w:val="0"/>
          <w:sz w:val="20"/>
          <w:szCs w:val="20"/>
        </w:rPr>
        <w:t>Standard igienico-sanitari: in particolare relativamente alle sostanze attive impiegabili,  ai residui massimi ammessi, alle micotossine e ai metalli pesanti;</w:t>
      </w:r>
    </w:p>
    <w:p w:rsidR="00B96870" w:rsidRPr="00A439C8" w:rsidRDefault="00B96870" w:rsidP="0061193C">
      <w:pPr>
        <w:numPr>
          <w:ilvl w:val="0"/>
          <w:numId w:val="6"/>
        </w:num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Standard organolettici: dove disponibili, i DPI regionali possono definire gli indici di maturazione e i parametri di qualità all’uscita dalla fase di conservazione/confezionamento lunga conservazione.</w:t>
      </w:r>
    </w:p>
    <w:p w:rsidR="00B96870" w:rsidRPr="00A439C8" w:rsidRDefault="00B96870" w:rsidP="005921D8">
      <w:pPr>
        <w:jc w:val="both"/>
        <w:rPr>
          <w:rFonts w:ascii="Times New Roman" w:hAnsi="Times New Roman" w:cs="Times New Roman"/>
          <w:b w:val="0"/>
          <w:bCs w:val="0"/>
          <w:sz w:val="20"/>
          <w:szCs w:val="20"/>
        </w:rPr>
      </w:pPr>
    </w:p>
    <w:p w:rsidR="00B96870" w:rsidRPr="00A439C8" w:rsidRDefault="00B96870" w:rsidP="005921D8">
      <w:pPr>
        <w:jc w:val="both"/>
        <w:rPr>
          <w:rFonts w:ascii="Times New Roman" w:hAnsi="Times New Roman" w:cs="Times New Roman"/>
          <w:b w:val="0"/>
          <w:bCs w:val="0"/>
          <w:sz w:val="20"/>
          <w:szCs w:val="20"/>
        </w:rPr>
      </w:pPr>
    </w:p>
    <w:p w:rsidR="00B96870" w:rsidRPr="00A439C8" w:rsidRDefault="00B96870" w:rsidP="005921D8">
      <w:pPr>
        <w:jc w:val="both"/>
        <w:rPr>
          <w:rFonts w:ascii="Times New Roman" w:hAnsi="Times New Roman" w:cs="Times New Roman"/>
          <w:sz w:val="20"/>
          <w:szCs w:val="20"/>
        </w:rPr>
      </w:pPr>
      <w:r w:rsidRPr="00A439C8">
        <w:rPr>
          <w:rFonts w:ascii="Times New Roman" w:hAnsi="Times New Roman" w:cs="Times New Roman"/>
          <w:sz w:val="20"/>
          <w:szCs w:val="20"/>
        </w:rPr>
        <w:t xml:space="preserve">Trasporto del prodotto finito o </w:t>
      </w:r>
      <w:proofErr w:type="spellStart"/>
      <w:r w:rsidRPr="00A439C8">
        <w:rPr>
          <w:rFonts w:ascii="Times New Roman" w:hAnsi="Times New Roman" w:cs="Times New Roman"/>
          <w:sz w:val="20"/>
          <w:szCs w:val="20"/>
        </w:rPr>
        <w:t>pretrasformazione</w:t>
      </w:r>
      <w:proofErr w:type="spellEnd"/>
    </w:p>
    <w:p w:rsidR="00B96870" w:rsidRPr="00A439C8" w:rsidRDefault="00B96870" w:rsidP="005921D8">
      <w:pPr>
        <w:jc w:val="both"/>
        <w:rPr>
          <w:rFonts w:ascii="Times New Roman" w:hAnsi="Times New Roman" w:cs="Times New Roman"/>
          <w:b w:val="0"/>
          <w:bCs w:val="0"/>
          <w:sz w:val="20"/>
          <w:szCs w:val="20"/>
        </w:rPr>
      </w:pPr>
    </w:p>
    <w:p w:rsidR="00B96870" w:rsidRPr="00A439C8" w:rsidRDefault="00B96870" w:rsidP="005921D8">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I DPI regionali possono indicare le modalità di trasporto necessarie a mantenere la serbevolezza dei frutti sia in condizioni di elevata temperatura (estate) che di basse temperature (inverno) in particolare sui lunghi percorsi. Dove necessario potranno anche essere date indicazioni sulle modalità di accatastamento razionale, per garantire la buona circolazione dell’aria e la stabilità dell’accatastato.</w:t>
      </w:r>
    </w:p>
    <w:p w:rsidR="00B96870" w:rsidRPr="00A439C8" w:rsidRDefault="00B96870" w:rsidP="005921D8">
      <w:pPr>
        <w:jc w:val="both"/>
        <w:rPr>
          <w:rFonts w:ascii="Times New Roman" w:hAnsi="Times New Roman" w:cs="Times New Roman"/>
          <w:b w:val="0"/>
          <w:bCs w:val="0"/>
          <w:sz w:val="20"/>
          <w:szCs w:val="20"/>
        </w:rPr>
      </w:pPr>
    </w:p>
    <w:p w:rsidR="00B96870" w:rsidRPr="00A439C8" w:rsidRDefault="00B96870" w:rsidP="005921D8">
      <w:pPr>
        <w:jc w:val="both"/>
        <w:rPr>
          <w:rFonts w:ascii="Times New Roman" w:hAnsi="Times New Roman" w:cs="Times New Roman"/>
          <w:sz w:val="20"/>
          <w:szCs w:val="20"/>
        </w:rPr>
      </w:pPr>
      <w:r w:rsidRPr="00A439C8">
        <w:rPr>
          <w:rFonts w:ascii="Times New Roman" w:hAnsi="Times New Roman" w:cs="Times New Roman"/>
          <w:sz w:val="20"/>
          <w:szCs w:val="20"/>
        </w:rPr>
        <w:t>Trasformazione</w:t>
      </w:r>
    </w:p>
    <w:p w:rsidR="00B96870" w:rsidRPr="00A439C8" w:rsidRDefault="00B96870" w:rsidP="005921D8">
      <w:pPr>
        <w:jc w:val="both"/>
        <w:rPr>
          <w:rFonts w:ascii="Times New Roman" w:hAnsi="Times New Roman" w:cs="Times New Roman"/>
          <w:b w:val="0"/>
          <w:bCs w:val="0"/>
          <w:sz w:val="20"/>
          <w:szCs w:val="20"/>
        </w:rPr>
      </w:pPr>
    </w:p>
    <w:p w:rsidR="00B96870" w:rsidRPr="00A439C8" w:rsidRDefault="00B96870" w:rsidP="005921D8">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I processi che afferiscono a questa fase possono essere molteplici in funzione dei numerosi prodotti che derivano dalla trasformazione delle diverse materie prime vegetali, pertanto vengono necessariamente trattati all’interno degli specifici disciplinari di trasformazione per tipologia di prodotto.</w:t>
      </w:r>
    </w:p>
    <w:p w:rsidR="00B96870" w:rsidRPr="00A439C8" w:rsidRDefault="00B96870" w:rsidP="005921D8">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Si possono tuttavia individuare i requisiti minimi da mantenere nelle varie fasi di lavorazione relativi:</w:t>
      </w:r>
    </w:p>
    <w:p w:rsidR="00B96870" w:rsidRPr="00A439C8" w:rsidRDefault="00B96870" w:rsidP="0061193C">
      <w:pPr>
        <w:numPr>
          <w:ilvl w:val="0"/>
          <w:numId w:val="6"/>
        </w:num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xml:space="preserve">alla tracciabilità del processo, infatti in ogni fase di lavorazione le produzioni destinate al marchio nazionale di produzione integrata devono essere separate dalle altre di diversa provenienza e devono risultare facilmente identificabili; </w:t>
      </w:r>
    </w:p>
    <w:p w:rsidR="00B96870" w:rsidRPr="00A439C8" w:rsidRDefault="00B96870" w:rsidP="0061193C">
      <w:pPr>
        <w:numPr>
          <w:ilvl w:val="0"/>
          <w:numId w:val="6"/>
        </w:num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laddove si effettua una separazione temporale delle linee di lavorazione occorre provvedere alla loro pulizia prima di lavorare il prodotto oggetto della valorizzazione con i marchio nazionale;</w:t>
      </w:r>
    </w:p>
    <w:p w:rsidR="00B96870" w:rsidRPr="00A439C8" w:rsidRDefault="00B96870" w:rsidP="0061193C">
      <w:pPr>
        <w:numPr>
          <w:ilvl w:val="0"/>
          <w:numId w:val="6"/>
        </w:num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xml:space="preserve">alla lavorazione, è opportuno che i DPI privilegino gli additivi naturali rispetto a quelli chimici di sintesi; </w:t>
      </w:r>
    </w:p>
    <w:p w:rsidR="00B96870" w:rsidRPr="00A439C8" w:rsidRDefault="00B96870" w:rsidP="0061193C">
      <w:pPr>
        <w:numPr>
          <w:ilvl w:val="0"/>
          <w:numId w:val="6"/>
        </w:num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xml:space="preserve">alla commercializzazione, esclusivamente per il prodotto sfuso, occorre mantenere la separazione delle produzioni a marchio nazionale e garantirne la tracciabilità anche nella fase di immissione al consumo. </w:t>
      </w:r>
    </w:p>
    <w:p w:rsidR="00B96870" w:rsidRPr="00A439C8" w:rsidRDefault="00B96870" w:rsidP="0061193C">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Sarebbe infine auspicabile promuovere il ricorso a tipologie di confezioni in materiale riciclabile/riutilizzabile.</w:t>
      </w:r>
    </w:p>
    <w:p w:rsidR="00B96870" w:rsidRPr="00A439C8" w:rsidRDefault="00B96870" w:rsidP="0061193C">
      <w:pPr>
        <w:jc w:val="both"/>
        <w:rPr>
          <w:rFonts w:ascii="Times New Roman" w:hAnsi="Times New Roman" w:cs="Times New Roman"/>
          <w:b w:val="0"/>
          <w:bCs w:val="0"/>
          <w:sz w:val="20"/>
          <w:szCs w:val="20"/>
        </w:rPr>
      </w:pPr>
    </w:p>
    <w:p w:rsidR="00B96870" w:rsidRPr="00A439C8" w:rsidRDefault="00B96870" w:rsidP="0061193C">
      <w:pPr>
        <w:jc w:val="both"/>
        <w:rPr>
          <w:rFonts w:ascii="Times New Roman" w:hAnsi="Times New Roman" w:cs="Times New Roman"/>
          <w:b w:val="0"/>
          <w:bCs w:val="0"/>
          <w:sz w:val="20"/>
          <w:szCs w:val="20"/>
        </w:rPr>
      </w:pPr>
    </w:p>
    <w:p w:rsidR="00B96870" w:rsidRPr="00A439C8" w:rsidRDefault="00B96870" w:rsidP="00BA5271">
      <w:pPr>
        <w:jc w:val="both"/>
        <w:rPr>
          <w:rFonts w:ascii="Times New Roman" w:hAnsi="Times New Roman" w:cs="Times New Roman"/>
          <w:sz w:val="20"/>
          <w:szCs w:val="20"/>
        </w:rPr>
      </w:pPr>
      <w:r w:rsidRPr="00A439C8">
        <w:rPr>
          <w:rFonts w:ascii="Times New Roman" w:hAnsi="Times New Roman" w:cs="Times New Roman"/>
          <w:sz w:val="20"/>
          <w:szCs w:val="20"/>
        </w:rPr>
        <w:t>Uso del marchio/segno distintivo sui prodotti finiti</w:t>
      </w:r>
    </w:p>
    <w:p w:rsidR="00B96870" w:rsidRPr="00A439C8" w:rsidRDefault="00B96870" w:rsidP="00BA5271">
      <w:pPr>
        <w:jc w:val="both"/>
        <w:rPr>
          <w:rFonts w:ascii="Times New Roman" w:hAnsi="Times New Roman" w:cs="Times New Roman"/>
          <w:b w:val="0"/>
          <w:bCs w:val="0"/>
          <w:sz w:val="20"/>
          <w:szCs w:val="20"/>
        </w:rPr>
      </w:pPr>
    </w:p>
    <w:p w:rsidR="00B96870" w:rsidRPr="00A439C8" w:rsidRDefault="00B96870" w:rsidP="00BA5271">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Per potere essere definito “Prodotto trasformato da produzione integrata” le materie prime che lo compongono devono provenire per almeno il 95% da ingredienti di origine agricola, riferiti al peso del prodotto finito, conformi ai disciplinari di produzione integrata di riferimento.</w:t>
      </w:r>
    </w:p>
    <w:p w:rsidR="00B96870" w:rsidRPr="00A439C8" w:rsidRDefault="00B96870" w:rsidP="005E2AE4">
      <w:pPr>
        <w:jc w:val="both"/>
        <w:rPr>
          <w:rFonts w:ascii="Times New Roman" w:hAnsi="Times New Roman" w:cs="Times New Roman"/>
          <w:b w:val="0"/>
          <w:bCs w:val="0"/>
          <w:sz w:val="20"/>
          <w:szCs w:val="20"/>
        </w:rPr>
      </w:pPr>
    </w:p>
    <w:p w:rsidR="00B96870" w:rsidRPr="00A439C8" w:rsidRDefault="00B96870" w:rsidP="0074631B">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I DPI regionali possono individuare alcuni ingredienti o conservanti impiegabili, non ottenuti nel rispetto dei disciplinari di produzione integrata, alle seguenti condizioni:</w:t>
      </w:r>
    </w:p>
    <w:p w:rsidR="00B96870" w:rsidRPr="00A439C8" w:rsidRDefault="00B96870" w:rsidP="0074631B">
      <w:pPr>
        <w:ind w:left="708"/>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che senza tali prodotti e sostanze sarebbe impossibile produrre o conservare alimenti o rispettare determinati requisiti dietetici previsti sulla base della normativa comunitaria;</w:t>
      </w:r>
    </w:p>
    <w:p w:rsidR="00B96870" w:rsidRPr="00A439C8" w:rsidRDefault="00B96870" w:rsidP="0061193C">
      <w:pPr>
        <w:ind w:left="708"/>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che tali ingredienti o sostanze non siano disponibili sul mercato nazionale da prodotti ottenuti da agricoltura integrata.</w:t>
      </w:r>
    </w:p>
    <w:p w:rsidR="00B96870" w:rsidRPr="00A439C8" w:rsidRDefault="00B96870" w:rsidP="008E6CD2">
      <w:pPr>
        <w:jc w:val="both"/>
        <w:rPr>
          <w:rFonts w:ascii="Times New Roman" w:hAnsi="Times New Roman" w:cs="Times New Roman"/>
          <w:b w:val="0"/>
          <w:bCs w:val="0"/>
          <w:sz w:val="20"/>
          <w:szCs w:val="20"/>
        </w:rPr>
      </w:pPr>
    </w:p>
    <w:sectPr w:rsidR="00B96870" w:rsidRPr="00A439C8" w:rsidSect="00951EF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GillSans ExtraBol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A06624"/>
    <w:multiLevelType w:val="hybridMultilevel"/>
    <w:tmpl w:val="6C8CC16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394E1618"/>
    <w:multiLevelType w:val="hybridMultilevel"/>
    <w:tmpl w:val="9FC6EA36"/>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
    <w:nsid w:val="45D07197"/>
    <w:multiLevelType w:val="hybridMultilevel"/>
    <w:tmpl w:val="06D2E4F6"/>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nsid w:val="52681576"/>
    <w:multiLevelType w:val="hybridMultilevel"/>
    <w:tmpl w:val="BF3A85CA"/>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58190BD2"/>
    <w:multiLevelType w:val="hybridMultilevel"/>
    <w:tmpl w:val="41E41A1A"/>
    <w:lvl w:ilvl="0" w:tplc="5302E6E4">
      <w:numFmt w:val="bullet"/>
      <w:lvlText w:val="-"/>
      <w:lvlJc w:val="left"/>
      <w:pPr>
        <w:tabs>
          <w:tab w:val="num" w:pos="1068"/>
        </w:tabs>
        <w:ind w:left="1068" w:hanging="360"/>
      </w:pPr>
      <w:rPr>
        <w:rFonts w:ascii="Arial" w:eastAsia="Times New Roman" w:hAnsi="Arial" w:hint="default"/>
      </w:rPr>
    </w:lvl>
    <w:lvl w:ilvl="1" w:tplc="04100003" w:tentative="1">
      <w:start w:val="1"/>
      <w:numFmt w:val="bullet"/>
      <w:lvlText w:val="o"/>
      <w:lvlJc w:val="left"/>
      <w:pPr>
        <w:tabs>
          <w:tab w:val="num" w:pos="1788"/>
        </w:tabs>
        <w:ind w:left="1788" w:hanging="360"/>
      </w:pPr>
      <w:rPr>
        <w:rFonts w:ascii="Courier New" w:hAnsi="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5">
    <w:nsid w:val="6E4E015D"/>
    <w:multiLevelType w:val="hybridMultilevel"/>
    <w:tmpl w:val="E6CCB574"/>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7D9B7B83"/>
    <w:multiLevelType w:val="hybridMultilevel"/>
    <w:tmpl w:val="0354E80E"/>
    <w:lvl w:ilvl="0" w:tplc="081EE50E">
      <w:start w:val="3"/>
      <w:numFmt w:val="bullet"/>
      <w:lvlText w:val="-"/>
      <w:lvlJc w:val="left"/>
      <w:pPr>
        <w:tabs>
          <w:tab w:val="num" w:pos="720"/>
        </w:tabs>
        <w:ind w:left="720" w:hanging="360"/>
      </w:pPr>
      <w:rPr>
        <w:rFonts w:ascii="Arial" w:eastAsia="Times New Roman" w:hAnsi="Aria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7E1E0B44"/>
    <w:multiLevelType w:val="hybridMultilevel"/>
    <w:tmpl w:val="F48E8F70"/>
    <w:lvl w:ilvl="0" w:tplc="730C2EDA">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7"/>
  </w:num>
  <w:num w:numId="3">
    <w:abstractNumId w:val="6"/>
  </w:num>
  <w:num w:numId="4">
    <w:abstractNumId w:val="5"/>
  </w:num>
  <w:num w:numId="5">
    <w:abstractNumId w:val="0"/>
  </w:num>
  <w:num w:numId="6">
    <w:abstractNumId w:val="2"/>
  </w:num>
  <w:num w:numId="7">
    <w:abstractNumId w:val="1"/>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stylePaneFormatFilter w:val="3F01"/>
  <w:trackRevisions/>
  <w:defaultTabStop w:val="708"/>
  <w:hyphenationZone w:val="283"/>
  <w:characterSpacingControl w:val="doNotCompress"/>
  <w:doNotValidateAgainstSchema/>
  <w:doNotDemarcateInvalidXml/>
  <w:compat/>
  <w:rsids>
    <w:rsidRoot w:val="00735086"/>
    <w:rsid w:val="00005BCB"/>
    <w:rsid w:val="0000636B"/>
    <w:rsid w:val="000323BD"/>
    <w:rsid w:val="00042737"/>
    <w:rsid w:val="00052BE9"/>
    <w:rsid w:val="00062873"/>
    <w:rsid w:val="00064845"/>
    <w:rsid w:val="00082C83"/>
    <w:rsid w:val="000B2E3C"/>
    <w:rsid w:val="000C13D2"/>
    <w:rsid w:val="000D02DF"/>
    <w:rsid w:val="000D5C2C"/>
    <w:rsid w:val="000E20E5"/>
    <w:rsid w:val="000E5F6C"/>
    <w:rsid w:val="000F46E5"/>
    <w:rsid w:val="00104768"/>
    <w:rsid w:val="001115BF"/>
    <w:rsid w:val="001217DB"/>
    <w:rsid w:val="00124829"/>
    <w:rsid w:val="0014648D"/>
    <w:rsid w:val="00155FE7"/>
    <w:rsid w:val="00156A5D"/>
    <w:rsid w:val="001846A9"/>
    <w:rsid w:val="00187B5C"/>
    <w:rsid w:val="001A2097"/>
    <w:rsid w:val="001A6013"/>
    <w:rsid w:val="001E6640"/>
    <w:rsid w:val="0022204D"/>
    <w:rsid w:val="00235DA5"/>
    <w:rsid w:val="002412EF"/>
    <w:rsid w:val="002460B2"/>
    <w:rsid w:val="002478E8"/>
    <w:rsid w:val="00263260"/>
    <w:rsid w:val="002718D7"/>
    <w:rsid w:val="002A04F1"/>
    <w:rsid w:val="002A2E13"/>
    <w:rsid w:val="002A4070"/>
    <w:rsid w:val="002A5318"/>
    <w:rsid w:val="002B0B70"/>
    <w:rsid w:val="002B7853"/>
    <w:rsid w:val="00310C36"/>
    <w:rsid w:val="00316FC2"/>
    <w:rsid w:val="003233F9"/>
    <w:rsid w:val="00337624"/>
    <w:rsid w:val="0033787E"/>
    <w:rsid w:val="003708BC"/>
    <w:rsid w:val="00385489"/>
    <w:rsid w:val="003B4FFB"/>
    <w:rsid w:val="003D07AE"/>
    <w:rsid w:val="003D356C"/>
    <w:rsid w:val="003D4599"/>
    <w:rsid w:val="0040064B"/>
    <w:rsid w:val="004040CF"/>
    <w:rsid w:val="00436665"/>
    <w:rsid w:val="00454AD8"/>
    <w:rsid w:val="004712D3"/>
    <w:rsid w:val="00473040"/>
    <w:rsid w:val="004E2203"/>
    <w:rsid w:val="004F4F2D"/>
    <w:rsid w:val="005105BA"/>
    <w:rsid w:val="005501AE"/>
    <w:rsid w:val="005607BA"/>
    <w:rsid w:val="005749C7"/>
    <w:rsid w:val="005762E5"/>
    <w:rsid w:val="005814E4"/>
    <w:rsid w:val="005906CF"/>
    <w:rsid w:val="005921D8"/>
    <w:rsid w:val="005D522F"/>
    <w:rsid w:val="005E2AE4"/>
    <w:rsid w:val="005E7A27"/>
    <w:rsid w:val="005F0C9B"/>
    <w:rsid w:val="005F59C3"/>
    <w:rsid w:val="00603652"/>
    <w:rsid w:val="00610088"/>
    <w:rsid w:val="0061193C"/>
    <w:rsid w:val="006200F1"/>
    <w:rsid w:val="0062511A"/>
    <w:rsid w:val="0063748D"/>
    <w:rsid w:val="00641E36"/>
    <w:rsid w:val="0064518B"/>
    <w:rsid w:val="0067337C"/>
    <w:rsid w:val="006805DD"/>
    <w:rsid w:val="00680F90"/>
    <w:rsid w:val="00681EE6"/>
    <w:rsid w:val="00690B9B"/>
    <w:rsid w:val="00696435"/>
    <w:rsid w:val="006A4CBF"/>
    <w:rsid w:val="006C03FC"/>
    <w:rsid w:val="006C4DB1"/>
    <w:rsid w:val="006D4208"/>
    <w:rsid w:val="006F5D37"/>
    <w:rsid w:val="00735086"/>
    <w:rsid w:val="0074334F"/>
    <w:rsid w:val="0074631B"/>
    <w:rsid w:val="007553BB"/>
    <w:rsid w:val="00773C9F"/>
    <w:rsid w:val="00782133"/>
    <w:rsid w:val="00784C7E"/>
    <w:rsid w:val="00786838"/>
    <w:rsid w:val="00791572"/>
    <w:rsid w:val="007B0622"/>
    <w:rsid w:val="007F321A"/>
    <w:rsid w:val="008307C5"/>
    <w:rsid w:val="00837D2F"/>
    <w:rsid w:val="00841827"/>
    <w:rsid w:val="00854DD5"/>
    <w:rsid w:val="008655B1"/>
    <w:rsid w:val="00877CCF"/>
    <w:rsid w:val="0088154A"/>
    <w:rsid w:val="008B3870"/>
    <w:rsid w:val="008C01E5"/>
    <w:rsid w:val="008E6CD2"/>
    <w:rsid w:val="00951EF9"/>
    <w:rsid w:val="009523B4"/>
    <w:rsid w:val="00953F0C"/>
    <w:rsid w:val="0096214C"/>
    <w:rsid w:val="009622E7"/>
    <w:rsid w:val="009759CE"/>
    <w:rsid w:val="00983D63"/>
    <w:rsid w:val="0099757F"/>
    <w:rsid w:val="009B06DC"/>
    <w:rsid w:val="009D0009"/>
    <w:rsid w:val="009E4305"/>
    <w:rsid w:val="009E47A2"/>
    <w:rsid w:val="009E5530"/>
    <w:rsid w:val="00A22144"/>
    <w:rsid w:val="00A27D34"/>
    <w:rsid w:val="00A31856"/>
    <w:rsid w:val="00A439C8"/>
    <w:rsid w:val="00A6556C"/>
    <w:rsid w:val="00A71781"/>
    <w:rsid w:val="00A748E2"/>
    <w:rsid w:val="00A92E8B"/>
    <w:rsid w:val="00A95C55"/>
    <w:rsid w:val="00A9764B"/>
    <w:rsid w:val="00AB18C4"/>
    <w:rsid w:val="00AC0B1A"/>
    <w:rsid w:val="00AD3E35"/>
    <w:rsid w:val="00AD7E6A"/>
    <w:rsid w:val="00AF308E"/>
    <w:rsid w:val="00B12449"/>
    <w:rsid w:val="00B15735"/>
    <w:rsid w:val="00B16958"/>
    <w:rsid w:val="00B37746"/>
    <w:rsid w:val="00B37F79"/>
    <w:rsid w:val="00B61F2E"/>
    <w:rsid w:val="00B717DA"/>
    <w:rsid w:val="00B87EE4"/>
    <w:rsid w:val="00B96870"/>
    <w:rsid w:val="00BA5271"/>
    <w:rsid w:val="00BD1453"/>
    <w:rsid w:val="00BE3034"/>
    <w:rsid w:val="00C0153B"/>
    <w:rsid w:val="00C06D2C"/>
    <w:rsid w:val="00C1069C"/>
    <w:rsid w:val="00C10B21"/>
    <w:rsid w:val="00C5142E"/>
    <w:rsid w:val="00C67919"/>
    <w:rsid w:val="00C768A0"/>
    <w:rsid w:val="00C76D52"/>
    <w:rsid w:val="00C80663"/>
    <w:rsid w:val="00C81B97"/>
    <w:rsid w:val="00C91864"/>
    <w:rsid w:val="00CB2DC6"/>
    <w:rsid w:val="00CB5643"/>
    <w:rsid w:val="00CC2EDC"/>
    <w:rsid w:val="00CE4C47"/>
    <w:rsid w:val="00D04B97"/>
    <w:rsid w:val="00D24CEA"/>
    <w:rsid w:val="00D350A3"/>
    <w:rsid w:val="00D53676"/>
    <w:rsid w:val="00D64D01"/>
    <w:rsid w:val="00DD087E"/>
    <w:rsid w:val="00DD0C7C"/>
    <w:rsid w:val="00DF2743"/>
    <w:rsid w:val="00DF64A5"/>
    <w:rsid w:val="00E077DC"/>
    <w:rsid w:val="00E3596D"/>
    <w:rsid w:val="00E52240"/>
    <w:rsid w:val="00E65795"/>
    <w:rsid w:val="00E7274A"/>
    <w:rsid w:val="00E75321"/>
    <w:rsid w:val="00EA5F34"/>
    <w:rsid w:val="00ED6E78"/>
    <w:rsid w:val="00EE4AD2"/>
    <w:rsid w:val="00F00093"/>
    <w:rsid w:val="00F026C3"/>
    <w:rsid w:val="00F0284C"/>
    <w:rsid w:val="00F05982"/>
    <w:rsid w:val="00F215D1"/>
    <w:rsid w:val="00F243F4"/>
    <w:rsid w:val="00F31D2A"/>
    <w:rsid w:val="00F55FD0"/>
    <w:rsid w:val="00F56E89"/>
    <w:rsid w:val="00F74141"/>
    <w:rsid w:val="00F7574E"/>
    <w:rsid w:val="00FA2206"/>
    <w:rsid w:val="00FB6F68"/>
    <w:rsid w:val="00FC5425"/>
    <w:rsid w:val="00FD03CF"/>
    <w:rsid w:val="00FE08D1"/>
    <w:rsid w:val="00FE5E40"/>
    <w:rsid w:val="00FF420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51EF9"/>
    <w:rPr>
      <w:rFonts w:ascii="GillSans ExtraBold" w:hAnsi="GillSans ExtraBold" w:cs="GillSans ExtraBold"/>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3">
    <w:name w:val="Body Text Indent 3"/>
    <w:basedOn w:val="Normale"/>
    <w:link w:val="Rientrocorpodeltesto3Carattere"/>
    <w:uiPriority w:val="99"/>
    <w:rsid w:val="002B0B70"/>
    <w:pPr>
      <w:ind w:left="360"/>
      <w:jc w:val="both"/>
    </w:pPr>
    <w:rPr>
      <w:rFonts w:ascii="Arial" w:hAnsi="Arial" w:cs="Arial"/>
      <w:b w:val="0"/>
      <w:bCs w:val="0"/>
      <w:sz w:val="20"/>
      <w:szCs w:val="20"/>
    </w:rPr>
  </w:style>
  <w:style w:type="character" w:customStyle="1" w:styleId="Rientrocorpodeltesto3Carattere">
    <w:name w:val="Rientro corpo del testo 3 Carattere"/>
    <w:basedOn w:val="Carpredefinitoparagrafo"/>
    <w:link w:val="Rientrocorpodeltesto3"/>
    <w:uiPriority w:val="99"/>
    <w:semiHidden/>
    <w:locked/>
    <w:rsid w:val="00A22144"/>
    <w:rPr>
      <w:rFonts w:ascii="GillSans ExtraBold" w:hAnsi="GillSans ExtraBold" w:cs="GillSans ExtraBold"/>
      <w:b/>
      <w:bCs/>
      <w:sz w:val="16"/>
      <w:szCs w:val="16"/>
    </w:rPr>
  </w:style>
  <w:style w:type="paragraph" w:styleId="Testofumetto">
    <w:name w:val="Balloon Text"/>
    <w:basedOn w:val="Normale"/>
    <w:link w:val="TestofumettoCarattere"/>
    <w:uiPriority w:val="99"/>
    <w:semiHidden/>
    <w:rsid w:val="00A31856"/>
    <w:rPr>
      <w:rFonts w:ascii="Tahoma" w:hAnsi="Tahoma" w:cs="Tahoma"/>
      <w:sz w:val="16"/>
      <w:szCs w:val="16"/>
    </w:rPr>
  </w:style>
  <w:style w:type="character" w:customStyle="1" w:styleId="TestofumettoCarattere">
    <w:name w:val="Testo fumetto Carattere"/>
    <w:basedOn w:val="Carpredefinitoparagrafo"/>
    <w:link w:val="Testofumetto"/>
    <w:uiPriority w:val="99"/>
    <w:locked/>
    <w:rsid w:val="00A31856"/>
    <w:rPr>
      <w:rFonts w:ascii="Tahoma" w:hAnsi="Tahoma" w:cs="Tahoma"/>
      <w:b/>
      <w:bCs/>
      <w:sz w:val="16"/>
      <w:szCs w:val="16"/>
    </w:rPr>
  </w:style>
  <w:style w:type="paragraph" w:styleId="Revisione">
    <w:name w:val="Revision"/>
    <w:hidden/>
    <w:uiPriority w:val="99"/>
    <w:semiHidden/>
    <w:rsid w:val="0033787E"/>
    <w:rPr>
      <w:rFonts w:ascii="GillSans ExtraBold" w:hAnsi="GillSans ExtraBold" w:cs="GillSans ExtraBold"/>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51EF9"/>
    <w:rPr>
      <w:rFonts w:ascii="GillSans ExtraBold" w:hAnsi="GillSans ExtraBold" w:cs="GillSans ExtraBold"/>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3">
    <w:name w:val="Body Text Indent 3"/>
    <w:basedOn w:val="Normale"/>
    <w:link w:val="Rientrocorpodeltesto3Carattere"/>
    <w:uiPriority w:val="99"/>
    <w:rsid w:val="002B0B70"/>
    <w:pPr>
      <w:ind w:left="360"/>
      <w:jc w:val="both"/>
    </w:pPr>
    <w:rPr>
      <w:rFonts w:ascii="Arial" w:hAnsi="Arial" w:cs="Arial"/>
      <w:b w:val="0"/>
      <w:bCs w:val="0"/>
      <w:sz w:val="20"/>
      <w:szCs w:val="20"/>
    </w:rPr>
  </w:style>
  <w:style w:type="character" w:customStyle="1" w:styleId="Rientrocorpodeltesto3Carattere">
    <w:name w:val="Rientro corpo del testo 3 Carattere"/>
    <w:basedOn w:val="Carpredefinitoparagrafo"/>
    <w:link w:val="Rientrocorpodeltesto3"/>
    <w:uiPriority w:val="99"/>
    <w:semiHidden/>
    <w:locked/>
    <w:rsid w:val="00A22144"/>
    <w:rPr>
      <w:rFonts w:ascii="GillSans ExtraBold" w:hAnsi="GillSans ExtraBold" w:cs="GillSans ExtraBold"/>
      <w:b/>
      <w:bCs/>
      <w:sz w:val="16"/>
      <w:szCs w:val="16"/>
    </w:rPr>
  </w:style>
  <w:style w:type="paragraph" w:styleId="Testofumetto">
    <w:name w:val="Balloon Text"/>
    <w:basedOn w:val="Normale"/>
    <w:link w:val="TestofumettoCarattere"/>
    <w:uiPriority w:val="99"/>
    <w:semiHidden/>
    <w:rsid w:val="00A31856"/>
    <w:rPr>
      <w:rFonts w:ascii="Tahoma" w:hAnsi="Tahoma" w:cs="Tahoma"/>
      <w:sz w:val="16"/>
      <w:szCs w:val="16"/>
    </w:rPr>
  </w:style>
  <w:style w:type="character" w:customStyle="1" w:styleId="TestofumettoCarattere">
    <w:name w:val="Testo fumetto Carattere"/>
    <w:basedOn w:val="Carpredefinitoparagrafo"/>
    <w:link w:val="Testofumetto"/>
    <w:uiPriority w:val="99"/>
    <w:locked/>
    <w:rsid w:val="00A31856"/>
    <w:rPr>
      <w:rFonts w:ascii="Tahoma" w:hAnsi="Tahoma" w:cs="Tahoma"/>
      <w:b/>
      <w:bCs/>
      <w:sz w:val="16"/>
      <w:szCs w:val="16"/>
    </w:rPr>
  </w:style>
  <w:style w:type="paragraph" w:styleId="Revisione">
    <w:name w:val="Revision"/>
    <w:hidden/>
    <w:uiPriority w:val="99"/>
    <w:semiHidden/>
    <w:rsid w:val="0033787E"/>
    <w:rPr>
      <w:rFonts w:ascii="GillSans ExtraBold" w:hAnsi="GillSans ExtraBold" w:cs="GillSans ExtraBold"/>
      <w:b/>
      <w:b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1917</Words>
  <Characters>10930</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CRITERI E PRINCIPI GENERALI DI POST RACCOLTA E TRASFORMAZIONE</vt:lpstr>
    </vt:vector>
  </TitlesOfParts>
  <Company>HP</Company>
  <LinksUpToDate>false</LinksUpToDate>
  <CharactersWithSpaces>12822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CRITERI E PRINCIPI GENERALI DI POST RACCOLTA E TRASFORMAZIONE</dc:title>
  <dc:creator>Malavolta_C</dc:creator>
  <cp:lastModifiedBy> </cp:lastModifiedBy>
  <cp:revision>3</cp:revision>
  <dcterms:created xsi:type="dcterms:W3CDTF">2014-12-02T16:19:00Z</dcterms:created>
  <dcterms:modified xsi:type="dcterms:W3CDTF">2014-12-09T13:59:00Z</dcterms:modified>
</cp:coreProperties>
</file>