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0524" w14:textId="77777777" w:rsidR="00253362" w:rsidRPr="00253362" w:rsidRDefault="00253362" w:rsidP="00253362">
      <w:pPr>
        <w:keepNext/>
        <w:spacing w:before="240" w:after="60" w:line="240" w:lineRule="auto"/>
        <w:outlineLvl w:val="3"/>
        <w:rPr>
          <w:rFonts w:ascii="Times New Roman" w:eastAsia="Times New Roman" w:hAnsi="Times New Roman" w:cs="Times New Roman"/>
          <w:b/>
          <w:bCs/>
          <w:sz w:val="28"/>
          <w:szCs w:val="28"/>
          <w:lang w:val="en-US"/>
        </w:rPr>
      </w:pPr>
      <w:bookmarkStart w:id="0" w:name="_Toc256002505"/>
      <w:r w:rsidRPr="00253362">
        <w:rPr>
          <w:rFonts w:ascii="Times New Roman" w:eastAsia="Times New Roman" w:hAnsi="Times New Roman" w:cs="Times New Roman"/>
          <w:b/>
          <w:bCs/>
          <w:noProof/>
          <w:sz w:val="28"/>
          <w:szCs w:val="28"/>
          <w:lang w:val="en-US"/>
        </w:rPr>
        <w:t>SRH06 - servizi di back office per l'AKIS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253362" w:rsidRPr="00253362" w14:paraId="08BB8DBB"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710B92"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D5C38C"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w:t>
            </w:r>
          </w:p>
        </w:tc>
      </w:tr>
      <w:tr w:rsidR="00253362" w:rsidRPr="00253362" w14:paraId="61471CFD"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38F76F"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790F28"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servizi di back office per l'AKIS</w:t>
            </w:r>
          </w:p>
        </w:tc>
      </w:tr>
      <w:tr w:rsidR="00253362" w:rsidRPr="00253362" w14:paraId="093AFEF3"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2FFD3E"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12D325"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KNOW(78) - Scambio di conoscenze e diffusione di informazioni</w:t>
            </w:r>
          </w:p>
        </w:tc>
      </w:tr>
      <w:tr w:rsidR="00253362" w:rsidRPr="00253362" w14:paraId="0F045FED"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535D3C"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2CA00A"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Numero di azioni o unità di formazione, consulenza e sensibilizzazione sovvenzionate</w:t>
            </w:r>
          </w:p>
        </w:tc>
      </w:tr>
      <w:tr w:rsidR="00253362" w:rsidRPr="00253362" w14:paraId="5B2E4064"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E0B4BB"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82352A"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Ricambio generazionale: No</w:t>
            </w:r>
          </w:p>
          <w:p w14:paraId="063E4DD3"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Ambiente: No</w:t>
            </w:r>
          </w:p>
          <w:p w14:paraId="1F3C48A8"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Sistema di riduzioni ES: </w:t>
            </w:r>
          </w:p>
          <w:p w14:paraId="66BC26ED"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LEADER: No</w:t>
            </w:r>
          </w:p>
        </w:tc>
      </w:tr>
    </w:tbl>
    <w:p w14:paraId="1869248E" w14:textId="77777777" w:rsidR="00253362" w:rsidRPr="00253362" w:rsidRDefault="00253362" w:rsidP="00253362">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2506"/>
      <w:r w:rsidRPr="00253362">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14AC2877" w14:textId="77777777" w:rsidR="00253362" w:rsidRPr="00253362" w:rsidRDefault="00253362" w:rsidP="00253362">
      <w:pPr>
        <w:spacing w:after="0" w:line="240" w:lineRule="auto"/>
        <w:rPr>
          <w:rFonts w:ascii="Times New Roman" w:eastAsia="Times New Roman" w:hAnsi="Times New Roman" w:cs="Times New Roman"/>
          <w:color w:val="000000"/>
          <w:sz w:val="0"/>
          <w:szCs w:val="24"/>
          <w:lang w:val="en-US"/>
        </w:rPr>
      </w:pPr>
      <w:r w:rsidRPr="00253362">
        <w:rPr>
          <w:rFonts w:ascii="Times New Roman" w:eastAsia="Times New Roman" w:hAnsi="Times New Roman" w:cs="Times New Roman"/>
          <w:noProof/>
          <w:color w:val="000000"/>
          <w:sz w:val="24"/>
          <w:szCs w:val="24"/>
          <w:lang w:val="en-US"/>
        </w:rPr>
        <w:t xml:space="preserve">Ambito di applicazione territoriale: </w:t>
      </w:r>
      <w:r w:rsidRPr="00253362">
        <w:rPr>
          <w:rFonts w:ascii="Times New Roman" w:eastAsia="Times New Roman" w:hAnsi="Times New Roman" w:cs="Times New Roman"/>
          <w:b/>
          <w:noProof/>
          <w:color w:val="000000"/>
          <w:sz w:val="24"/>
          <w:szCs w:val="24"/>
          <w:lang w:val="en-US"/>
        </w:rPr>
        <w:t>Nazionale, con elementi regionali</w:t>
      </w:r>
    </w:p>
    <w:p w14:paraId="2B991EA5" w14:textId="77777777" w:rsidR="00253362" w:rsidRPr="00253362" w:rsidRDefault="00253362" w:rsidP="00253362">
      <w:pPr>
        <w:spacing w:after="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253362" w:rsidRPr="00253362" w14:paraId="6BD93CD9" w14:textId="77777777" w:rsidTr="005A7C15">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2C39695F" w14:textId="77777777" w:rsidR="00253362" w:rsidRPr="00253362" w:rsidRDefault="00253362" w:rsidP="00253362">
            <w:pPr>
              <w:spacing w:after="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318C3BA7"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b/>
                <w:noProof/>
                <w:color w:val="000000"/>
                <w:sz w:val="20"/>
                <w:szCs w:val="24"/>
                <w:lang w:val="en-US"/>
              </w:rPr>
              <w:t>Descrizione</w:t>
            </w:r>
          </w:p>
        </w:tc>
      </w:tr>
      <w:tr w:rsidR="00253362" w:rsidRPr="00253362" w14:paraId="22783686" w14:textId="77777777" w:rsidTr="005A7C15">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00401B"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A7F53F" w14:textId="77777777" w:rsidR="00253362" w:rsidRPr="00253362" w:rsidRDefault="00253362" w:rsidP="00253362">
            <w:pPr>
              <w:spacing w:after="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Italia</w:t>
            </w:r>
          </w:p>
        </w:tc>
      </w:tr>
    </w:tbl>
    <w:p w14:paraId="78D074D7"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53362" w:rsidRPr="00253362" w14:paraId="6377C6F8" w14:textId="77777777" w:rsidTr="0025336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95"/>
              <w:gridCol w:w="496"/>
              <w:gridCol w:w="557"/>
              <w:gridCol w:w="482"/>
              <w:gridCol w:w="489"/>
              <w:gridCol w:w="571"/>
              <w:gridCol w:w="400"/>
              <w:gridCol w:w="346"/>
              <w:gridCol w:w="353"/>
              <w:gridCol w:w="435"/>
              <w:gridCol w:w="611"/>
              <w:gridCol w:w="448"/>
              <w:gridCol w:w="414"/>
              <w:gridCol w:w="537"/>
              <w:gridCol w:w="387"/>
              <w:gridCol w:w="529"/>
              <w:gridCol w:w="387"/>
              <w:gridCol w:w="482"/>
              <w:gridCol w:w="400"/>
              <w:gridCol w:w="448"/>
              <w:gridCol w:w="489"/>
              <w:gridCol w:w="428"/>
            </w:tblGrid>
            <w:tr w:rsidR="00253362" w:rsidRPr="00253362" w14:paraId="2CFE1A1A" w14:textId="77777777" w:rsidTr="00253362">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1F44DA" w14:textId="77777777" w:rsidR="00253362" w:rsidRPr="00253362" w:rsidRDefault="00253362" w:rsidP="00253362">
                  <w:pPr>
                    <w:rPr>
                      <w:color w:val="000000"/>
                      <w:sz w:val="24"/>
                      <w:szCs w:val="24"/>
                    </w:rPr>
                  </w:pPr>
                  <w:r w:rsidRPr="00253362">
                    <w:rPr>
                      <w:b/>
                      <w:bCs/>
                      <w:noProof/>
                      <w:color w:val="000000"/>
                      <w:sz w:val="24"/>
                      <w:szCs w:val="24"/>
                    </w:rPr>
                    <w:t>Regione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A15CFF" w14:textId="77777777" w:rsidR="00253362" w:rsidRPr="00253362" w:rsidRDefault="00253362" w:rsidP="00253362">
                  <w:pPr>
                    <w:rPr>
                      <w:color w:val="000000"/>
                      <w:sz w:val="24"/>
                      <w:szCs w:val="24"/>
                    </w:rPr>
                  </w:pPr>
                  <w:r w:rsidRPr="00253362">
                    <w:rPr>
                      <w:noProof/>
                      <w:color w:val="000000"/>
                      <w:sz w:val="24"/>
                      <w:szCs w:val="24"/>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79A1F1" w14:textId="77777777" w:rsidR="00253362" w:rsidRPr="00253362" w:rsidRDefault="00253362" w:rsidP="00253362">
                  <w:pPr>
                    <w:rPr>
                      <w:color w:val="000000"/>
                      <w:sz w:val="24"/>
                      <w:szCs w:val="24"/>
                    </w:rPr>
                  </w:pPr>
                  <w:r w:rsidRPr="00253362">
                    <w:rPr>
                      <w:noProof/>
                      <w:color w:val="000000"/>
                      <w:sz w:val="24"/>
                      <w:szCs w:val="24"/>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466568" w14:textId="77777777" w:rsidR="00253362" w:rsidRPr="00253362" w:rsidRDefault="00253362" w:rsidP="00253362">
                  <w:pPr>
                    <w:rPr>
                      <w:color w:val="000000"/>
                      <w:sz w:val="24"/>
                      <w:szCs w:val="24"/>
                    </w:rPr>
                  </w:pPr>
                  <w:r w:rsidRPr="00253362">
                    <w:rPr>
                      <w:noProof/>
                      <w:color w:val="000000"/>
                      <w:sz w:val="24"/>
                      <w:szCs w:val="24"/>
                    </w:rPr>
                    <w:t>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AD0BDE" w14:textId="77777777" w:rsidR="00253362" w:rsidRPr="00253362" w:rsidRDefault="00253362" w:rsidP="00253362">
                  <w:pPr>
                    <w:rPr>
                      <w:color w:val="000000"/>
                      <w:sz w:val="24"/>
                      <w:szCs w:val="24"/>
                    </w:rPr>
                  </w:pPr>
                  <w:r w:rsidRPr="00253362">
                    <w:rPr>
                      <w:noProof/>
                      <w:color w:val="000000"/>
                      <w:sz w:val="24"/>
                      <w:szCs w:val="24"/>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AD0941" w14:textId="77777777" w:rsidR="00253362" w:rsidRPr="00253362" w:rsidRDefault="00253362" w:rsidP="00253362">
                  <w:pPr>
                    <w:rPr>
                      <w:color w:val="000000"/>
                      <w:sz w:val="24"/>
                      <w:szCs w:val="24"/>
                    </w:rPr>
                  </w:pPr>
                  <w:r w:rsidRPr="00253362">
                    <w:rPr>
                      <w:noProof/>
                      <w:color w:val="000000"/>
                      <w:sz w:val="24"/>
                      <w:szCs w:val="24"/>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48F901" w14:textId="77777777" w:rsidR="00253362" w:rsidRPr="00253362" w:rsidRDefault="00253362" w:rsidP="00253362">
                  <w:pPr>
                    <w:rPr>
                      <w:color w:val="000000"/>
                      <w:sz w:val="24"/>
                      <w:szCs w:val="24"/>
                    </w:rPr>
                  </w:pPr>
                  <w:r w:rsidRPr="00253362">
                    <w:rPr>
                      <w:noProof/>
                      <w:color w:val="000000"/>
                      <w:sz w:val="24"/>
                      <w:szCs w:val="24"/>
                    </w:rPr>
                    <w:t>Emilia R.</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854E8B" w14:textId="77777777" w:rsidR="00253362" w:rsidRPr="00253362" w:rsidRDefault="00253362" w:rsidP="00253362">
                  <w:pPr>
                    <w:rPr>
                      <w:color w:val="000000"/>
                      <w:sz w:val="24"/>
                      <w:szCs w:val="24"/>
                    </w:rPr>
                  </w:pPr>
                  <w:r w:rsidRPr="00253362">
                    <w:rPr>
                      <w:noProof/>
                      <w:color w:val="000000"/>
                      <w:sz w:val="24"/>
                      <w:szCs w:val="24"/>
                    </w:rPr>
                    <w:t>Friuli V. G.</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22E04C" w14:textId="77777777" w:rsidR="00253362" w:rsidRPr="00253362" w:rsidRDefault="00253362" w:rsidP="00253362">
                  <w:pPr>
                    <w:rPr>
                      <w:color w:val="000000"/>
                      <w:sz w:val="24"/>
                      <w:szCs w:val="24"/>
                    </w:rPr>
                  </w:pPr>
                  <w:r w:rsidRPr="00253362">
                    <w:rPr>
                      <w:noProof/>
                      <w:color w:val="000000"/>
                      <w:sz w:val="24"/>
                      <w:szCs w:val="24"/>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03871E" w14:textId="77777777" w:rsidR="00253362" w:rsidRPr="00253362" w:rsidRDefault="00253362" w:rsidP="00253362">
                  <w:pPr>
                    <w:rPr>
                      <w:color w:val="000000"/>
                      <w:sz w:val="24"/>
                      <w:szCs w:val="24"/>
                    </w:rPr>
                  </w:pPr>
                  <w:r w:rsidRPr="00253362">
                    <w:rPr>
                      <w:noProof/>
                      <w:color w:val="000000"/>
                      <w:sz w:val="24"/>
                      <w:szCs w:val="24"/>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637CFE" w14:textId="77777777" w:rsidR="00253362" w:rsidRPr="00253362" w:rsidRDefault="00253362" w:rsidP="00253362">
                  <w:pPr>
                    <w:rPr>
                      <w:color w:val="000000"/>
                      <w:sz w:val="24"/>
                      <w:szCs w:val="24"/>
                    </w:rPr>
                  </w:pPr>
                  <w:r w:rsidRPr="00253362">
                    <w:rPr>
                      <w:noProof/>
                      <w:color w:val="000000"/>
                      <w:sz w:val="24"/>
                      <w:szCs w:val="24"/>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BECFC0" w14:textId="77777777" w:rsidR="00253362" w:rsidRPr="00253362" w:rsidRDefault="00253362" w:rsidP="00253362">
                  <w:pPr>
                    <w:rPr>
                      <w:color w:val="000000"/>
                      <w:sz w:val="24"/>
                      <w:szCs w:val="24"/>
                    </w:rPr>
                  </w:pPr>
                  <w:r w:rsidRPr="00253362">
                    <w:rPr>
                      <w:noProof/>
                      <w:color w:val="000000"/>
                      <w:sz w:val="24"/>
                      <w:szCs w:val="24"/>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34CA6C" w14:textId="77777777" w:rsidR="00253362" w:rsidRPr="00253362" w:rsidRDefault="00253362" w:rsidP="00253362">
                  <w:pPr>
                    <w:rPr>
                      <w:color w:val="000000"/>
                      <w:sz w:val="24"/>
                      <w:szCs w:val="24"/>
                    </w:rPr>
                  </w:pPr>
                  <w:r w:rsidRPr="00253362">
                    <w:rPr>
                      <w:noProof/>
                      <w:color w:val="000000"/>
                      <w:sz w:val="24"/>
                      <w:szCs w:val="24"/>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466AA0" w14:textId="77777777" w:rsidR="00253362" w:rsidRPr="00253362" w:rsidRDefault="00253362" w:rsidP="00253362">
                  <w:pPr>
                    <w:rPr>
                      <w:color w:val="000000"/>
                      <w:sz w:val="24"/>
                      <w:szCs w:val="24"/>
                    </w:rPr>
                  </w:pPr>
                  <w:r w:rsidRPr="00253362">
                    <w:rPr>
                      <w:noProof/>
                      <w:color w:val="000000"/>
                      <w:sz w:val="24"/>
                      <w:szCs w:val="24"/>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754A5A" w14:textId="77777777" w:rsidR="00253362" w:rsidRPr="00253362" w:rsidRDefault="00253362" w:rsidP="00253362">
                  <w:pPr>
                    <w:rPr>
                      <w:color w:val="000000"/>
                      <w:sz w:val="24"/>
                      <w:szCs w:val="24"/>
                    </w:rPr>
                  </w:pPr>
                  <w:r w:rsidRPr="00253362">
                    <w:rPr>
                      <w:noProof/>
                      <w:color w:val="000000"/>
                      <w:sz w:val="24"/>
                      <w:szCs w:val="24"/>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B22A73" w14:textId="77777777" w:rsidR="00253362" w:rsidRPr="00253362" w:rsidRDefault="00253362" w:rsidP="00253362">
                  <w:pPr>
                    <w:rPr>
                      <w:color w:val="000000"/>
                      <w:sz w:val="24"/>
                      <w:szCs w:val="24"/>
                    </w:rPr>
                  </w:pPr>
                  <w:r w:rsidRPr="00253362">
                    <w:rPr>
                      <w:noProof/>
                      <w:color w:val="000000"/>
                      <w:sz w:val="24"/>
                      <w:szCs w:val="24"/>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1349C1" w14:textId="77777777" w:rsidR="00253362" w:rsidRPr="00253362" w:rsidRDefault="00253362" w:rsidP="00253362">
                  <w:pPr>
                    <w:rPr>
                      <w:color w:val="000000"/>
                      <w:sz w:val="24"/>
                      <w:szCs w:val="24"/>
                    </w:rPr>
                  </w:pPr>
                  <w:r w:rsidRPr="00253362">
                    <w:rPr>
                      <w:noProof/>
                      <w:color w:val="000000"/>
                      <w:sz w:val="24"/>
                      <w:szCs w:val="24"/>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0151FE" w14:textId="77777777" w:rsidR="00253362" w:rsidRPr="00253362" w:rsidRDefault="00253362" w:rsidP="00253362">
                  <w:pPr>
                    <w:rPr>
                      <w:color w:val="000000"/>
                      <w:sz w:val="24"/>
                      <w:szCs w:val="24"/>
                    </w:rPr>
                  </w:pPr>
                  <w:r w:rsidRPr="00253362">
                    <w:rPr>
                      <w:noProof/>
                      <w:color w:val="000000"/>
                      <w:sz w:val="24"/>
                      <w:szCs w:val="24"/>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B37828" w14:textId="77777777" w:rsidR="00253362" w:rsidRPr="00253362" w:rsidRDefault="00253362" w:rsidP="00253362">
                  <w:pPr>
                    <w:rPr>
                      <w:color w:val="000000"/>
                      <w:sz w:val="24"/>
                      <w:szCs w:val="24"/>
                    </w:rPr>
                  </w:pPr>
                  <w:r w:rsidRPr="00253362">
                    <w:rPr>
                      <w:noProof/>
                      <w:color w:val="000000"/>
                      <w:sz w:val="24"/>
                      <w:szCs w:val="24"/>
                    </w:rPr>
                    <w:t>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156C2C" w14:textId="77777777" w:rsidR="00253362" w:rsidRPr="00253362" w:rsidRDefault="00253362" w:rsidP="00253362">
                  <w:pPr>
                    <w:rPr>
                      <w:color w:val="000000"/>
                      <w:sz w:val="24"/>
                      <w:szCs w:val="24"/>
                    </w:rPr>
                  </w:pPr>
                  <w:r w:rsidRPr="00253362">
                    <w:rPr>
                      <w:noProof/>
                      <w:color w:val="000000"/>
                      <w:sz w:val="24"/>
                      <w:szCs w:val="24"/>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E3C56D" w14:textId="77777777" w:rsidR="00253362" w:rsidRPr="00253362" w:rsidRDefault="00253362" w:rsidP="00253362">
                  <w:pPr>
                    <w:rPr>
                      <w:color w:val="000000"/>
                      <w:sz w:val="24"/>
                      <w:szCs w:val="24"/>
                    </w:rPr>
                  </w:pPr>
                  <w:r w:rsidRPr="00253362">
                    <w:rPr>
                      <w:noProof/>
                      <w:color w:val="000000"/>
                      <w:sz w:val="24"/>
                      <w:szCs w:val="24"/>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19C097" w14:textId="77777777" w:rsidR="00253362" w:rsidRPr="00253362" w:rsidRDefault="00253362" w:rsidP="00253362">
                  <w:pPr>
                    <w:rPr>
                      <w:color w:val="000000"/>
                      <w:sz w:val="24"/>
                      <w:szCs w:val="24"/>
                    </w:rPr>
                  </w:pPr>
                  <w:r w:rsidRPr="00253362">
                    <w:rPr>
                      <w:noProof/>
                      <w:color w:val="000000"/>
                      <w:sz w:val="24"/>
                      <w:szCs w:val="24"/>
                    </w:rPr>
                    <w:t>Veneto</w:t>
                  </w:r>
                </w:p>
              </w:tc>
            </w:tr>
            <w:tr w:rsidR="00253362" w:rsidRPr="00253362" w14:paraId="11B87641" w14:textId="77777777" w:rsidTr="00253362">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3C2898" w14:textId="77777777" w:rsidR="00253362" w:rsidRPr="00253362" w:rsidRDefault="00253362" w:rsidP="00253362">
                  <w:pPr>
                    <w:rPr>
                      <w:color w:val="000000"/>
                      <w:sz w:val="24"/>
                      <w:szCs w:val="24"/>
                    </w:rPr>
                  </w:pPr>
                  <w:r w:rsidRPr="00253362">
                    <w:rPr>
                      <w:b/>
                      <w:bCs/>
                      <w:noProof/>
                      <w:color w:val="000000"/>
                      <w:sz w:val="24"/>
                      <w:szCs w:val="24"/>
                    </w:rPr>
                    <w:t>Sì</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EE1E32" w14:textId="77777777" w:rsidR="00253362" w:rsidRPr="00253362" w:rsidRDefault="00253362" w:rsidP="00253362">
                  <w:pPr>
                    <w:rPr>
                      <w:color w:val="000000"/>
                      <w:sz w:val="24"/>
                      <w:szCs w:val="24"/>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0928DF"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71E281"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0B537E"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8EE070"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451675"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7B6450"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C43AC9"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10162D"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2F7810"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1DF519"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50A084"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2AB906"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09098C"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C02F21"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DCD4CA"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DC0E05"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1297FB"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5D3A92"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9CCA54"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0AE9CE" w14:textId="77777777" w:rsidR="00253362" w:rsidRPr="00253362" w:rsidRDefault="00253362" w:rsidP="00253362">
                  <w:pPr>
                    <w:rPr>
                      <w:color w:val="000000"/>
                      <w:sz w:val="24"/>
                      <w:szCs w:val="24"/>
                    </w:rPr>
                  </w:pPr>
                  <w:r w:rsidRPr="00253362">
                    <w:rPr>
                      <w:noProof/>
                      <w:color w:val="000000"/>
                      <w:sz w:val="24"/>
                      <w:szCs w:val="24"/>
                    </w:rPr>
                    <w:t>X</w:t>
                  </w:r>
                </w:p>
              </w:tc>
            </w:tr>
            <w:tr w:rsidR="00253362" w:rsidRPr="00253362" w14:paraId="5DF2A6B8" w14:textId="77777777" w:rsidTr="00253362">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9D5D19" w14:textId="77777777" w:rsidR="00253362" w:rsidRPr="00253362" w:rsidRDefault="00253362" w:rsidP="00253362">
                  <w:pPr>
                    <w:rPr>
                      <w:color w:val="000000"/>
                      <w:sz w:val="24"/>
                      <w:szCs w:val="24"/>
                    </w:rPr>
                  </w:pPr>
                  <w:r w:rsidRPr="00253362">
                    <w:rPr>
                      <w:b/>
                      <w:bCs/>
                      <w:noProof/>
                      <w:color w:val="000000"/>
                      <w:sz w:val="24"/>
                      <w:szCs w:val="24"/>
                    </w:rPr>
                    <w:t>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097ED7"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53FA90"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C034EB"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BABD3C"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FAAAE5"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7AF605"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3D0E0F"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51332F"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2574D4"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FFD24B"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3342AB"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914F2C"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97158A"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221EB5"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00DBD9"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FEE25C"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3EA4B0"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40AF6E" w14:textId="77777777" w:rsidR="00253362" w:rsidRPr="00253362" w:rsidRDefault="00253362" w:rsidP="00253362">
                  <w:pPr>
                    <w:rPr>
                      <w:color w:val="000000"/>
                      <w:sz w:val="24"/>
                      <w:szCs w:val="24"/>
                    </w:rPr>
                  </w:pPr>
                  <w:r w:rsidRPr="00253362">
                    <w:rPr>
                      <w:noProof/>
                      <w:color w:val="000000"/>
                      <w:sz w:val="24"/>
                      <w:szCs w:val="24"/>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96F158"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B58368" w14:textId="77777777" w:rsidR="00253362" w:rsidRPr="00253362" w:rsidRDefault="00253362" w:rsidP="00253362">
                  <w:pPr>
                    <w:rPr>
                      <w:color w:val="000000"/>
                      <w:sz w:val="24"/>
                      <w:szCs w:val="24"/>
                    </w:rPr>
                  </w:pPr>
                  <w:r w:rsidRPr="00253362">
                    <w:rPr>
                      <w:noProof/>
                      <w:color w:val="000000"/>
                      <w:sz w:val="24"/>
                      <w:szCs w:val="24"/>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7ED65E" w14:textId="77777777" w:rsidR="00253362" w:rsidRPr="00253362" w:rsidRDefault="00253362" w:rsidP="00253362">
                  <w:pPr>
                    <w:rPr>
                      <w:color w:val="000000"/>
                      <w:sz w:val="24"/>
                      <w:szCs w:val="24"/>
                    </w:rPr>
                  </w:pPr>
                  <w:r w:rsidRPr="00253362">
                    <w:rPr>
                      <w:noProof/>
                      <w:color w:val="000000"/>
                      <w:sz w:val="24"/>
                      <w:szCs w:val="24"/>
                    </w:rPr>
                    <w:t> </w:t>
                  </w:r>
                </w:p>
              </w:tc>
            </w:tr>
          </w:tbl>
          <w:p w14:paraId="40F2C120"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L’intervento sarà attivato da 12 Regioni italiane, ciascuna sul proprio territorio, attraverso le Autorità di Gestione regionali. L’intervento può essere attivato a livello nazionale.</w:t>
            </w:r>
          </w:p>
          <w:p w14:paraId="3BE7D220"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p>
          <w:p w14:paraId="4774E5E0"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Per il presente intervento è prevista la possibilità di attuare i progetti a livello interregionale, transnazionale e transfrontaliero. </w:t>
            </w:r>
          </w:p>
          <w:p w14:paraId="6AA38A74"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p>
          <w:p w14:paraId="1F037A4E"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Per il presente intervento può essere prevista l’attuazione di parte dell’operazione al di fuori del territorio della Regione o Provincia autonoma competente o del territorio dello Stato italiano nel caso in cui gli attori dell’AKIS, utenti dell’azione di back-office, ne abbiano beneficio.</w:t>
            </w:r>
            <w:r w:rsidRPr="00253362">
              <w:rPr>
                <w:rFonts w:ascii="Times New Roman" w:eastAsia="Times New Roman" w:hAnsi="Times New Roman" w:cs="Times New Roman"/>
                <w:noProof/>
                <w:color w:val="000000"/>
                <w:sz w:val="24"/>
                <w:szCs w:val="24"/>
                <w:lang w:val="en-US"/>
              </w:rPr>
              <w:t xml:space="preserve"> </w:t>
            </w:r>
          </w:p>
        </w:tc>
      </w:tr>
    </w:tbl>
    <w:p w14:paraId="0519009F"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2507"/>
      <w:r w:rsidRPr="00253362">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2B399626" w14:textId="77777777" w:rsidR="00253362" w:rsidRPr="00253362" w:rsidRDefault="00253362" w:rsidP="00253362">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53362" w:rsidRPr="00253362" w14:paraId="0F171503"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B42071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b/>
                <w:noProof/>
                <w:color w:val="000000"/>
                <w:sz w:val="20"/>
                <w:szCs w:val="24"/>
                <w:lang w:val="en-US"/>
              </w:rPr>
              <w:t>Codice + descrizione dell'OBIETTIVO SPECIFICO DELLA PAC</w:t>
            </w:r>
            <w:r w:rsidRPr="00253362">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253362" w:rsidRPr="00253362" w14:paraId="74DCACED" w14:textId="77777777" w:rsidTr="005A7C15">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38DE02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XCO Obiettivo trasversale di ammodernamento del settore, promuovendo e condividendo conoscenze, innovazioni e processi di digitalizzazione nell'agricoltura e nelle aree rurali e incoraggiandone l'utilizzo</w:t>
            </w:r>
          </w:p>
        </w:tc>
      </w:tr>
    </w:tbl>
    <w:p w14:paraId="50E2F6DC" w14:textId="77777777" w:rsidR="00253362" w:rsidRPr="00253362" w:rsidRDefault="00253362" w:rsidP="00253362">
      <w:pPr>
        <w:spacing w:before="20" w:after="20" w:line="240" w:lineRule="auto"/>
        <w:rPr>
          <w:rFonts w:ascii="Times New Roman" w:eastAsia="Times New Roman" w:hAnsi="Times New Roman" w:cs="Times New Roman"/>
          <w:color w:val="000000"/>
          <w:sz w:val="0"/>
          <w:szCs w:val="24"/>
          <w:lang w:val="en-US"/>
        </w:rPr>
      </w:pPr>
    </w:p>
    <w:p w14:paraId="2E252C04"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2508"/>
      <w:r w:rsidRPr="00253362">
        <w:rPr>
          <w:rFonts w:ascii="Times New Roman" w:eastAsia="Times New Roman" w:hAnsi="Times New Roman" w:cs="Times New Roman"/>
          <w:bCs/>
          <w:iCs/>
          <w:noProof/>
          <w:color w:val="000000"/>
          <w:sz w:val="24"/>
          <w:szCs w:val="26"/>
          <w:lang w:val="en-US"/>
        </w:rPr>
        <w:t>3 Esigenza o esigenze affrontate mediante l'intervento</w:t>
      </w:r>
      <w:bookmarkEnd w:id="3"/>
    </w:p>
    <w:p w14:paraId="631663FA" w14:textId="77777777" w:rsidR="00253362" w:rsidRPr="00253362" w:rsidRDefault="00253362" w:rsidP="00253362">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253362" w:rsidRPr="00253362" w14:paraId="6B116E58"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D065572"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708D846"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95DB19A"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A730EF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b/>
                <w:noProof/>
                <w:color w:val="000000"/>
                <w:sz w:val="20"/>
                <w:szCs w:val="24"/>
                <w:lang w:val="en-US"/>
              </w:rPr>
              <w:t>Affrontata nel CSP</w:t>
            </w:r>
          </w:p>
        </w:tc>
      </w:tr>
      <w:tr w:rsidR="00253362" w:rsidRPr="00253362" w14:paraId="74D8FB84"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C31FA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EA.1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6A222E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Promuovere la cooperazione e integrazione fra le diverse componenti dell'AKIS</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52204E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52418D2"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Sì</w:t>
            </w:r>
          </w:p>
        </w:tc>
      </w:tr>
      <w:tr w:rsidR="00253362" w:rsidRPr="00253362" w14:paraId="0E8FEB01"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335DEE1"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EA.2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4B4352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Promuovere la raccolta e diffusione di informazioni adeguate alle esigenze delle imprese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068FE9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6FB379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Sì</w:t>
            </w:r>
          </w:p>
        </w:tc>
      </w:tr>
      <w:tr w:rsidR="00253362" w:rsidRPr="00253362" w14:paraId="251DDEF9"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2374EB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EA.4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ED3BC0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Promuovere la formazione e il sistema della consulenza (pubblica e privata)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E0B0C1"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5E9CB01"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Sì</w:t>
            </w:r>
          </w:p>
        </w:tc>
      </w:tr>
      <w:tr w:rsidR="00253362" w:rsidRPr="00253362" w14:paraId="2BA7CFD9"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5FFC8C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lastRenderedPageBreak/>
              <w:t>EA.6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0C7523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Stimolare la partecipazione delle imprese alla messa a punto di innovazioni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9A9D77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3BC58C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Sì</w:t>
            </w:r>
          </w:p>
        </w:tc>
      </w:tr>
    </w:tbl>
    <w:p w14:paraId="5FDD78B8"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2509"/>
      <w:r w:rsidRPr="00253362">
        <w:rPr>
          <w:rFonts w:ascii="Times New Roman" w:eastAsia="Times New Roman" w:hAnsi="Times New Roman" w:cs="Times New Roman"/>
          <w:bCs/>
          <w:iCs/>
          <w:noProof/>
          <w:color w:val="000000"/>
          <w:sz w:val="24"/>
          <w:szCs w:val="26"/>
          <w:lang w:val="en-US"/>
        </w:rPr>
        <w:t>4 Indicatore o indicatori di risultato</w:t>
      </w:r>
      <w:bookmarkEnd w:id="4"/>
    </w:p>
    <w:p w14:paraId="4E6D1039" w14:textId="77777777" w:rsidR="00253362" w:rsidRPr="00253362" w:rsidRDefault="00253362" w:rsidP="00253362">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53362" w:rsidRPr="00253362" w14:paraId="25CF2071"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9142B5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b/>
                <w:noProof/>
                <w:color w:val="000000"/>
                <w:sz w:val="20"/>
                <w:szCs w:val="24"/>
                <w:lang w:val="en-US"/>
              </w:rPr>
              <w:t>Codice + Descrizione degli INDICATORI DI RISULTATO</w:t>
            </w:r>
            <w:r w:rsidRPr="00253362">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253362" w:rsidRPr="00253362" w14:paraId="56591965" w14:textId="77777777" w:rsidTr="005A7C15">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1C4A3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R.1 Numero di persone che beneficiano di consulenza, formazione, scambio di conoscenze o che partecipano a gruppi operativi del partenariato europeo per l'innovazione (PEI) sostenuti dalla PAC finalizzati a promuovere l'efficacia dell'attuazione sostenibile in campo economico, sociale, ambientale, climatico e di efficienza delle risorse</w:t>
            </w:r>
          </w:p>
        </w:tc>
      </w:tr>
    </w:tbl>
    <w:p w14:paraId="33300E9C"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2510"/>
      <w:r w:rsidRPr="00253362">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55AD451F"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3362" w:rsidRPr="00253362" w14:paraId="4FEA100D"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34196E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 xml:space="preserve">Finalità e descrizione generale </w:t>
            </w:r>
          </w:p>
          <w:p w14:paraId="36479B59"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L’intervento sostiene i servizi di back office al fine di fornire informazioni e supporti specialistici per i consulenti e gli altri attori dell’AKIS in materia, ad esempio, di: uso delle risorse naturali (acqua, suolo, aria); eventi atmosferici e cambiamenti climatici; problemi connessi ai settori zootecnico, forestale e alle produzioni vegetali (inclusa la loro difesa); condizioni dei mercati; gestione dell’impresa. </w:t>
            </w:r>
          </w:p>
          <w:p w14:paraId="741F8769"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I suddetti servizi saranno forniti da soggetti esperti, in relazione a necessità e temi di interesse degli attori AKIS che lavorano nelle aree rurali e con le imprese. </w:t>
            </w:r>
          </w:p>
          <w:p w14:paraId="789ABE6D"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L’intervento si propone di: </w:t>
            </w:r>
          </w:p>
          <w:p w14:paraId="63886264"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(i) realizzare, potenziare e integrare reti di monitoraggio per la raccolta dati, analisi (comprese quelle di laboratorio) e informazioni, incluse quelle provenienti da azioni/progetti di sperimentazione; </w:t>
            </w:r>
          </w:p>
          <w:p w14:paraId="02338DD8"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(ii) realizzare e rendere disponibili ai consulenti e all’AKIS banche dati regionali/nazionali/internazionali; </w:t>
            </w:r>
          </w:p>
          <w:p w14:paraId="0ED54015"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(iii) sviluppare e rendere disponibili strumenti digitali anche per realizzare elaborazioni complesse (DSS, IA, ecc.); </w:t>
            </w:r>
          </w:p>
          <w:p w14:paraId="26082A58"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(iv) realizzare attività di networking e comunità virtuali tra consulenti e gli altri attori dell’AKIS, a livello regionale, nazionale e internazionale.</w:t>
            </w:r>
          </w:p>
          <w:p w14:paraId="224D2BBE"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Modalità di attuazione</w:t>
            </w:r>
          </w:p>
          <w:p w14:paraId="0593CD3A"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Per accedere al finanziamento, le attività dovranno essere organizzate in progetti che verranno </w:t>
            </w:r>
            <w:r w:rsidRPr="00253362">
              <w:rPr>
                <w:rFonts w:ascii="Times New Roman" w:eastAsia="Times New Roman" w:hAnsi="Times New Roman" w:cs="Times New Roman"/>
                <w:noProof/>
                <w:color w:val="000000"/>
                <w:sz w:val="24"/>
                <w:szCs w:val="24"/>
                <w:lang w:val="en-US"/>
              </w:rPr>
              <w:t>selezionati tramite avvisi pubblici, procedure a evidenza pubblica o altre forme di affidamento.</w:t>
            </w:r>
          </w:p>
          <w:p w14:paraId="1234DC33"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Collegamento con le esigenze e rilievo strategico</w:t>
            </w:r>
          </w:p>
          <w:p w14:paraId="10F057DD"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I progetti per l’attivazione di servizi di back office rispondono ai fabbisogni di intervento espressi nelle esigenze collegate all’obiettivo trasversale perseguito dall’AKIS, con particolare riferimento all’esigenza A2, che evidenzia l’importanza di una maggiore diffusione di conoscenza e innovazione, e l’esigenza A4, che attraverso il miglioramento della formazione e informazione dei consulenti auspica un maggiore utilizzo di strumenti e metodi innovativi. </w:t>
            </w:r>
          </w:p>
          <w:p w14:paraId="6F6769C3"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L’intervento costituisce parte integrante dell'AKIS ed è coerente con gli obiettivi della strategia AKIS, contenuta nel Piano Strategico della PAC (PSP), secondo quanto previsto dal Reg. (UE) 2021/2115, art. 114, lettera a. </w:t>
            </w:r>
          </w:p>
          <w:p w14:paraId="6D514BAF"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Collegamento con i risultati</w:t>
            </w:r>
          </w:p>
          <w:p w14:paraId="62D15D80"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La tipologia di intervento fornisce un contributo fondamentale per il raggiungimento dei risultati di cui all’indicatore R1 relativo al numero di soggetti che beneficiano di consulenza, formazione, scambio di conoscenze al fine di migliorare le prestazioni sostenibili a livello economico, sociale, ambientale, climatico e di efficienza delle risorse. In aggiunta, le azioni di back office potenzieranno i processi di digitalizzazione contribuendo in maniera indiretta all'indicatore R3.</w:t>
            </w:r>
          </w:p>
          <w:p w14:paraId="14FCEB1E"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Collegamento con altri interventi</w:t>
            </w:r>
          </w:p>
          <w:p w14:paraId="45D49BCA"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Le attività supportate si collegano, in modo sinergico e complementare agli Interventi del Piano Strategico della PAC ai sensi del reg. UE 2115/2021.</w:t>
            </w:r>
          </w:p>
          <w:p w14:paraId="08696F93"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L’intervento è strettamente collegato in termini funzionali con gli altri Interventi dell’AKIS (SRG01, SRG08, SRG09, SRH01, SRH02, SRH03, SRH04, SRH05).</w:t>
            </w:r>
          </w:p>
        </w:tc>
      </w:tr>
    </w:tbl>
    <w:p w14:paraId="61769EA8"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3362" w:rsidRPr="00253362" w14:paraId="2CE3928B"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B18E5E"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Sono beneficiari dell’Intervento di Back office, in forma singola o associata, i seguenti soggetti:</w:t>
            </w:r>
          </w:p>
          <w:p w14:paraId="1CAF5EE1"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1.    Enti di Formazione accreditati.</w:t>
            </w:r>
          </w:p>
          <w:p w14:paraId="0ED79018"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2.     Soggetti prestatori di consulenza.</w:t>
            </w:r>
          </w:p>
          <w:p w14:paraId="7EBF9E97"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3.     Enti di ricerca, Università e Scuole di studi superiori universitari pubblici e privati.</w:t>
            </w:r>
          </w:p>
          <w:p w14:paraId="1833F7B3"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4.     Istituti tecnici superiori;</w:t>
            </w:r>
          </w:p>
          <w:p w14:paraId="1CB256C9"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5.     Istituti di istruzione tecnici e professionali;</w:t>
            </w:r>
          </w:p>
          <w:p w14:paraId="00B81ED0"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6.     Altri soggetti pubblici e privati attivi nell’ambito dell’AKIS</w:t>
            </w:r>
          </w:p>
          <w:p w14:paraId="3282B11C"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7.     AdG nazionale, Regioni e Province autonome anche attraverso i loro Enti strumentali, Agenzie e Società in house.</w:t>
            </w:r>
          </w:p>
          <w:p w14:paraId="5AD144B5"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Specificità regionali</w:t>
            </w:r>
          </w:p>
          <w:p w14:paraId="2945A850"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Calabria</w:t>
            </w:r>
          </w:p>
          <w:p w14:paraId="7056CB0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Ammessa solo la tipologia 7 (ARSAC Azienda regionale per i servizi sviluppo agricoli)</w:t>
            </w:r>
          </w:p>
          <w:p w14:paraId="4CB857DC"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570F7E4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Liguria</w:t>
            </w:r>
          </w:p>
          <w:p w14:paraId="086CE841"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Ammessa solo la tipologia 7 (azione diretta della Regione)</w:t>
            </w:r>
          </w:p>
          <w:p w14:paraId="5516B365"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62ED02D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Lombardia</w:t>
            </w:r>
          </w:p>
          <w:p w14:paraId="39936B3E"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Ammessa solo la tipologia 7 (Regione attraverso gli enti strumentali e Società in house)</w:t>
            </w:r>
          </w:p>
          <w:p w14:paraId="678601A3"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1AF9BB6F"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Marche</w:t>
            </w:r>
          </w:p>
          <w:p w14:paraId="79985668"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 xml:space="preserve">Non ammesse le tipologie 1,2,5 </w:t>
            </w:r>
          </w:p>
          <w:p w14:paraId="6437BFC0"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49C41F36"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Piemonte</w:t>
            </w:r>
          </w:p>
          <w:p w14:paraId="03EE3B21"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Ammessa solo la tipologia 7 (azione diretta della Regione)</w:t>
            </w:r>
          </w:p>
          <w:p w14:paraId="655F12AA"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0B5BEE02"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Puglia</w:t>
            </w:r>
          </w:p>
          <w:p w14:paraId="60C68BEE"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 xml:space="preserve">Non ammesse le tipologie 1 e 2 </w:t>
            </w:r>
          </w:p>
          <w:p w14:paraId="3BF3150F"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777BB3FE"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Veneto</w:t>
            </w:r>
          </w:p>
          <w:p w14:paraId="5FB5056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Ammessa solo la tipologia 7 (Agenzia veneta per l’innovazione nel settore primario – Veneto Agricoltura)</w:t>
            </w:r>
          </w:p>
          <w:p w14:paraId="3E9DB44F"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 </w:t>
            </w:r>
          </w:p>
          <w:p w14:paraId="431B1DC1"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Friuli-Venezia Giulia</w:t>
            </w:r>
          </w:p>
          <w:p w14:paraId="025153E7"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Ammessa solo la tipologia 7 (Agenzia regionale per lo sviluppo rurale ERSA)</w:t>
            </w:r>
          </w:p>
          <w:p w14:paraId="050C6FC8"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p>
          <w:p w14:paraId="4928FB3D"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Sicilia</w:t>
            </w:r>
          </w:p>
          <w:p w14:paraId="443B2ABE"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Ammessa solo la tipologia 7</w:t>
            </w:r>
          </w:p>
        </w:tc>
      </w:tr>
    </w:tbl>
    <w:p w14:paraId="317997F8"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3362" w:rsidRPr="00253362" w14:paraId="503B0C7F"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0C7C4C9"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Principi di selezione</w:t>
            </w:r>
          </w:p>
          <w:p w14:paraId="2AD515A2"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01 - Qualità del progetto;</w:t>
            </w:r>
          </w:p>
          <w:p w14:paraId="4BABADAF"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02 - Qualità del team di progetto;</w:t>
            </w:r>
          </w:p>
          <w:p w14:paraId="1432F781"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03 - Coerenza delle tematiche affrontate con gli obiettivi generali e specifici della PAC;</w:t>
            </w:r>
          </w:p>
          <w:p w14:paraId="024DDD0B"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04 - Premialità per specifiche tematiche/obiettivi e/o ricaduta territoriale e/o tipologia di attività</w:t>
            </w:r>
          </w:p>
          <w:p w14:paraId="0025A5EC"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Specificità regionali</w:t>
            </w:r>
          </w:p>
          <w:p w14:paraId="3F5B07AF"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Marche</w:t>
            </w:r>
          </w:p>
          <w:p w14:paraId="224290D9"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 xml:space="preserve">Non adottato il principio 03 </w:t>
            </w:r>
          </w:p>
          <w:p w14:paraId="6EBB9AF6"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2E34D02C"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Umbria</w:t>
            </w:r>
          </w:p>
          <w:p w14:paraId="3B22E4C0"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Aggiunge ulteriori principi:</w:t>
            </w:r>
          </w:p>
          <w:p w14:paraId="44AE7F81"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04 - Caratteristiche dei fruitori dei servizi di back office (criteri regionali di individuazione delle premialità (target localizzativo, strutturale, gestionale).</w:t>
            </w:r>
          </w:p>
          <w:p w14:paraId="755E44F6"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05 - Qualità del soggetto prestatore dei servizi di back office (criteri regionali di individuazione delle premialità (esperienza settoriale pregressa, certificazione di qualità).</w:t>
            </w:r>
          </w:p>
          <w:p w14:paraId="3C888E0C"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5DBE45CA"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Veneto</w:t>
            </w:r>
          </w:p>
          <w:p w14:paraId="678831A5"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Non applica alcun principio in quanto il beneficiario unico è Veneto Agricoltura.</w:t>
            </w:r>
          </w:p>
          <w:p w14:paraId="6EE569E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721D5A8C"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Friuli-Venezia Giulia</w:t>
            </w:r>
          </w:p>
          <w:p w14:paraId="6B27A890"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Principi non applicati in quanto il beneficiario unico è Agenzia regionale per lo sviluppo rurale - ERSA.</w:t>
            </w:r>
          </w:p>
          <w:p w14:paraId="6B7A9851"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59324CF1"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p>
          <w:p w14:paraId="79BE9A94"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CONDIZIONI DI AMMISSIBILITA’ (delle operazioni e dei beneficiari)</w:t>
            </w:r>
          </w:p>
          <w:p w14:paraId="203D2896"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 xml:space="preserve">Criteri </w:t>
            </w:r>
          </w:p>
          <w:p w14:paraId="654AD00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CR01 – Il soggetto proponente presenta un progetto con almeno una delle attività descritte ai punti i, ii, iii, iv del paragrafo 5 “Finalità e descrizione tecnica”.</w:t>
            </w:r>
          </w:p>
          <w:p w14:paraId="021C0FC4"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 xml:space="preserve">Impegni </w:t>
            </w:r>
          </w:p>
          <w:p w14:paraId="0995768C"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IM01 - Libero accesso a tutti i potenziali destinatari.</w:t>
            </w:r>
          </w:p>
          <w:p w14:paraId="45F19002"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IM02 - Mantenimento dei requisiti di ammissibilità per tutta la durata dell’operazione.</w:t>
            </w:r>
          </w:p>
          <w:p w14:paraId="5F2E8192"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IM03 - Assenza di conflitto di interesse nelle attività realizzata.</w:t>
            </w:r>
          </w:p>
          <w:p w14:paraId="162D9B54"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Specificità regionali</w:t>
            </w:r>
          </w:p>
          <w:p w14:paraId="6EAC9E75"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Marche</w:t>
            </w:r>
          </w:p>
          <w:p w14:paraId="6F47F080"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 xml:space="preserve">Non adotta l’impegno 03. </w:t>
            </w:r>
          </w:p>
          <w:p w14:paraId="35E26466"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 xml:space="preserve">Altri obblighi </w:t>
            </w:r>
          </w:p>
          <w:p w14:paraId="4932674F"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Al fine di corrispondere agli obblighi di informazione e pubblicità, previsti dalla normativa UE applicabile, ciascun beneficiario di contributi pubblici ai sensi del presente intervento avrà l’obbligo di:</w:t>
            </w:r>
          </w:p>
          <w:p w14:paraId="2DB21BC4"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OB01 - Fornire su un sito web ufficiale e/o sui social media, una descrizione dell'operazione compresi gli obiettivi e i risultati, evidenziando il sostegno finanziario dell'Unione Europea</w:t>
            </w:r>
            <w:r w:rsidRPr="00253362">
              <w:rPr>
                <w:rFonts w:ascii="Times New Roman" w:eastAsia="Times New Roman" w:hAnsi="Times New Roman" w:cs="Times New Roman"/>
                <w:noProof/>
                <w:color w:val="000000"/>
                <w:sz w:val="24"/>
                <w:szCs w:val="24"/>
                <w:lang w:val="en-US"/>
              </w:rPr>
              <w:t>.</w:t>
            </w:r>
          </w:p>
          <w:p w14:paraId="24DFEE6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OB02 – Utilizzare l'emblema dell'Unione secondo le caratteristiche tecniche previste in tutti i materiali prodotti.</w:t>
            </w:r>
          </w:p>
          <w:p w14:paraId="3DCA4BE6"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OB03 - Rispettare la normativa sugli appalti (nel caso di beneficiari pubblici).</w:t>
            </w:r>
          </w:p>
          <w:p w14:paraId="14CE85E8"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u w:val="single" w:color="000000"/>
                <w:lang w:val="en-US"/>
              </w:rPr>
              <w:t>Ammissibilità delle spese/Vigenza temporale</w:t>
            </w:r>
            <w:r w:rsidRPr="00253362">
              <w:rPr>
                <w:rFonts w:ascii="Times New Roman" w:eastAsia="Times New Roman" w:hAnsi="Times New Roman" w:cs="Times New Roman"/>
                <w:noProof/>
                <w:color w:val="000000"/>
                <w:sz w:val="24"/>
                <w:szCs w:val="24"/>
                <w:lang w:val="en-US"/>
              </w:rPr>
              <w:t>:</w:t>
            </w:r>
          </w:p>
          <w:p w14:paraId="51F3D678"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lang w:val="en-US"/>
              </w:rPr>
              <w:t>Si rimanda al paragrafo 4.7.3 del presente documento</w:t>
            </w:r>
            <w:r w:rsidRPr="00253362">
              <w:rPr>
                <w:rFonts w:ascii="Times New Roman" w:eastAsia="Times New Roman" w:hAnsi="Times New Roman" w:cs="Times New Roman"/>
                <w:strike/>
                <w:noProof/>
                <w:color w:val="000000"/>
                <w:sz w:val="24"/>
                <w:szCs w:val="24"/>
                <w:lang w:val="en-US"/>
              </w:rPr>
              <w:t>.</w:t>
            </w:r>
          </w:p>
          <w:p w14:paraId="1277947C"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u w:val="single"/>
                <w:lang w:val="en-US"/>
              </w:rPr>
              <w:t>Categorie di spese ammissibili:</w:t>
            </w:r>
          </w:p>
          <w:p w14:paraId="10881930"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Sono ammissibili a beneficiare del sostegno le spese di progettazione, coordinamento e realizzazione dell’operazione, compresi gli investimenti a essa correlati.</w:t>
            </w:r>
          </w:p>
        </w:tc>
      </w:tr>
    </w:tbl>
    <w:p w14:paraId="045B379C"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3362" w:rsidRPr="00253362" w14:paraId="205E9F7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A711C7C"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333333"/>
                <w:sz w:val="24"/>
                <w:szCs w:val="24"/>
                <w:shd w:val="clear" w:color="auto" w:fill="FAFAFA"/>
                <w:lang w:val="en-US"/>
              </w:rPr>
              <w:t>Le eventuali specificità regionali saranno oggetto di successivo dettaglio.</w:t>
            </w:r>
          </w:p>
        </w:tc>
      </w:tr>
    </w:tbl>
    <w:p w14:paraId="6918203F"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2511"/>
      <w:r w:rsidRPr="00253362">
        <w:rPr>
          <w:rFonts w:ascii="Times New Roman" w:eastAsia="Times New Roman" w:hAnsi="Times New Roman" w:cs="Times New Roman"/>
          <w:bCs/>
          <w:iCs/>
          <w:noProof/>
          <w:color w:val="000000"/>
          <w:sz w:val="24"/>
          <w:szCs w:val="26"/>
          <w:lang w:val="en-US"/>
        </w:rPr>
        <w:t>6 Individuazione degli elementi di base pertinenti</w:t>
      </w:r>
      <w:bookmarkEnd w:id="6"/>
    </w:p>
    <w:p w14:paraId="5D99FB6F"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774FB666"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N.P.</w:t>
      </w:r>
    </w:p>
    <w:p w14:paraId="48156888"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2512"/>
      <w:r w:rsidRPr="00253362">
        <w:rPr>
          <w:rFonts w:ascii="Times New Roman" w:eastAsia="Times New Roman" w:hAnsi="Times New Roman" w:cs="Times New Roman"/>
          <w:bCs/>
          <w:iCs/>
          <w:noProof/>
          <w:color w:val="000000"/>
          <w:sz w:val="24"/>
          <w:szCs w:val="26"/>
          <w:lang w:val="en-US"/>
        </w:rPr>
        <w:t>7 Forma e percentuale del sostegno /importi/metodi di calcolo</w:t>
      </w:r>
      <w:bookmarkEnd w:id="7"/>
    </w:p>
    <w:p w14:paraId="7857FE72"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Forma di sostegno</w:t>
      </w:r>
    </w:p>
    <w:p w14:paraId="62C961D5" w14:textId="77777777" w:rsidR="00253362" w:rsidRPr="00253362" w:rsidRDefault="00253362" w:rsidP="00253362">
      <w:pPr>
        <w:spacing w:before="20" w:after="20" w:line="240" w:lineRule="auto"/>
        <w:rPr>
          <w:rFonts w:ascii="Times New Roman" w:eastAsia="Times New Roman" w:hAnsi="Times New Roman" w:cs="Times New Roman"/>
          <w:b/>
          <w:color w:val="000000"/>
          <w:sz w:val="24"/>
          <w:szCs w:val="24"/>
          <w:lang w:val="en-US"/>
        </w:rPr>
      </w:pPr>
      <w:r w:rsidRPr="00253362">
        <w:rPr>
          <w:rFonts w:ascii="Times New Roman" w:eastAsia="Times New Roman" w:hAnsi="Times New Roman" w:cs="Times New Roman"/>
          <w:b/>
          <w:color w:val="000000"/>
          <w:sz w:val="24"/>
          <w:szCs w:val="24"/>
          <w:lang w:val="en-US"/>
        </w:rPr>
        <w:lastRenderedPageBreak/>
        <w:fldChar w:fldCharType="begin">
          <w:ffData>
            <w:name w:val=""/>
            <w:enabled/>
            <w:calcOnExit w:val="0"/>
            <w:checkBox>
              <w:size w:val="24"/>
              <w:default w:val="1"/>
              <w:checked/>
            </w:checkBox>
          </w:ffData>
        </w:fldChar>
      </w:r>
      <w:r w:rsidRPr="00253362">
        <w:rPr>
          <w:rFonts w:ascii="Times New Roman" w:eastAsia="Times New Roman" w:hAnsi="Times New Roman" w:cs="Times New Roman"/>
          <w:b/>
          <w:noProof/>
          <w:color w:val="000000"/>
          <w:sz w:val="24"/>
          <w:szCs w:val="24"/>
          <w:lang w:val="en-US"/>
        </w:rPr>
        <w:instrText xml:space="preserve"> FORMCHECKBOX </w:instrText>
      </w:r>
      <w:r w:rsidRPr="00253362">
        <w:rPr>
          <w:rFonts w:ascii="Times New Roman" w:eastAsia="Times New Roman" w:hAnsi="Times New Roman" w:cs="Times New Roman"/>
          <w:b/>
          <w:color w:val="000000"/>
          <w:sz w:val="24"/>
          <w:szCs w:val="24"/>
          <w:lang w:val="en-US"/>
        </w:rPr>
      </w:r>
      <w:r w:rsidRPr="00253362">
        <w:rPr>
          <w:rFonts w:ascii="Times New Roman" w:eastAsia="Times New Roman" w:hAnsi="Times New Roman" w:cs="Times New Roman"/>
          <w:b/>
          <w:color w:val="000000"/>
          <w:sz w:val="24"/>
          <w:szCs w:val="24"/>
          <w:lang w:val="en-US"/>
        </w:rPr>
        <w:fldChar w:fldCharType="separate"/>
      </w:r>
      <w:r w:rsidRPr="00253362">
        <w:rPr>
          <w:rFonts w:ascii="Times New Roman" w:eastAsia="Times New Roman" w:hAnsi="Times New Roman" w:cs="Times New Roman"/>
          <w:b/>
          <w:color w:val="000000"/>
          <w:sz w:val="24"/>
          <w:szCs w:val="24"/>
          <w:lang w:val="en-US"/>
        </w:rPr>
        <w:fldChar w:fldCharType="end"/>
      </w:r>
      <w:r w:rsidRPr="00253362">
        <w:rPr>
          <w:rFonts w:ascii="Times New Roman" w:eastAsia="Times New Roman" w:hAnsi="Times New Roman" w:cs="Times New Roman"/>
          <w:b/>
          <w:noProof/>
          <w:color w:val="000000"/>
          <w:sz w:val="24"/>
          <w:szCs w:val="24"/>
          <w:lang w:val="en-US"/>
        </w:rPr>
        <w:t xml:space="preserve"> Sovvenzione</w:t>
      </w:r>
    </w:p>
    <w:p w14:paraId="62BB237C" w14:textId="77777777" w:rsidR="00253362" w:rsidRPr="00253362" w:rsidRDefault="00253362" w:rsidP="00253362">
      <w:pPr>
        <w:spacing w:before="20" w:after="20" w:line="240" w:lineRule="auto"/>
        <w:rPr>
          <w:rFonts w:ascii="Times New Roman" w:eastAsia="Times New Roman" w:hAnsi="Times New Roman" w:cs="Times New Roman"/>
          <w:b/>
          <w:color w:val="000000"/>
          <w:sz w:val="24"/>
          <w:szCs w:val="24"/>
          <w:lang w:val="en-US"/>
        </w:rPr>
      </w:pPr>
      <w:r w:rsidRPr="00253362">
        <w:rPr>
          <w:rFonts w:ascii="Times New Roman" w:eastAsia="Times New Roman" w:hAnsi="Times New Roman" w:cs="Times New Roman"/>
          <w:b/>
          <w:color w:val="000000"/>
          <w:sz w:val="24"/>
          <w:szCs w:val="24"/>
          <w:lang w:val="en-US"/>
        </w:rPr>
        <w:fldChar w:fldCharType="begin">
          <w:ffData>
            <w:name w:val=""/>
            <w:enabled/>
            <w:calcOnExit w:val="0"/>
            <w:checkBox>
              <w:size w:val="24"/>
              <w:default w:val="1"/>
              <w:checked/>
            </w:checkBox>
          </w:ffData>
        </w:fldChar>
      </w:r>
      <w:r w:rsidRPr="00253362">
        <w:rPr>
          <w:rFonts w:ascii="Times New Roman" w:eastAsia="Times New Roman" w:hAnsi="Times New Roman" w:cs="Times New Roman"/>
          <w:b/>
          <w:noProof/>
          <w:color w:val="000000"/>
          <w:sz w:val="24"/>
          <w:szCs w:val="24"/>
          <w:lang w:val="en-US"/>
        </w:rPr>
        <w:instrText xml:space="preserve"> FORMCHECKBOX </w:instrText>
      </w:r>
      <w:r w:rsidRPr="00253362">
        <w:rPr>
          <w:rFonts w:ascii="Times New Roman" w:eastAsia="Times New Roman" w:hAnsi="Times New Roman" w:cs="Times New Roman"/>
          <w:b/>
          <w:color w:val="000000"/>
          <w:sz w:val="24"/>
          <w:szCs w:val="24"/>
          <w:lang w:val="en-US"/>
        </w:rPr>
      </w:r>
      <w:r w:rsidRPr="00253362">
        <w:rPr>
          <w:rFonts w:ascii="Times New Roman" w:eastAsia="Times New Roman" w:hAnsi="Times New Roman" w:cs="Times New Roman"/>
          <w:b/>
          <w:color w:val="000000"/>
          <w:sz w:val="24"/>
          <w:szCs w:val="24"/>
          <w:lang w:val="en-US"/>
        </w:rPr>
        <w:fldChar w:fldCharType="separate"/>
      </w:r>
      <w:r w:rsidRPr="00253362">
        <w:rPr>
          <w:rFonts w:ascii="Times New Roman" w:eastAsia="Times New Roman" w:hAnsi="Times New Roman" w:cs="Times New Roman"/>
          <w:b/>
          <w:color w:val="000000"/>
          <w:sz w:val="24"/>
          <w:szCs w:val="24"/>
          <w:lang w:val="en-US"/>
        </w:rPr>
        <w:fldChar w:fldCharType="end"/>
      </w:r>
      <w:r w:rsidRPr="00253362">
        <w:rPr>
          <w:rFonts w:ascii="Times New Roman" w:eastAsia="Times New Roman" w:hAnsi="Times New Roman" w:cs="Times New Roman"/>
          <w:b/>
          <w:noProof/>
          <w:color w:val="000000"/>
          <w:sz w:val="24"/>
          <w:szCs w:val="24"/>
          <w:lang w:val="en-US"/>
        </w:rPr>
        <w:t xml:space="preserve"> Strumento finanziario</w:t>
      </w:r>
    </w:p>
    <w:p w14:paraId="404D3698" w14:textId="77777777" w:rsidR="00253362" w:rsidRPr="00253362" w:rsidRDefault="00253362" w:rsidP="00253362">
      <w:pPr>
        <w:spacing w:before="20" w:after="20" w:line="240" w:lineRule="auto"/>
        <w:rPr>
          <w:rFonts w:ascii="Times New Roman" w:eastAsia="Times New Roman" w:hAnsi="Times New Roman" w:cs="Times New Roman"/>
          <w:color w:val="000000"/>
          <w:sz w:val="12"/>
          <w:szCs w:val="24"/>
          <w:lang w:val="en-US"/>
        </w:rPr>
      </w:pPr>
    </w:p>
    <w:p w14:paraId="6D344A4B"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Tipo di pagamenti</w:t>
      </w:r>
    </w:p>
    <w:p w14:paraId="0A1320BA"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color w:val="000000"/>
          <w:sz w:val="24"/>
          <w:szCs w:val="24"/>
          <w:lang w:val="en-US"/>
        </w:rPr>
        <w:fldChar w:fldCharType="begin">
          <w:ffData>
            <w:name w:val="cb_TOPNONIACSA"/>
            <w:enabled/>
            <w:calcOnExit w:val="0"/>
            <w:checkBox>
              <w:size w:val="24"/>
              <w:default w:val="1"/>
              <w:checked/>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rimborso dei costi ammissibili effettivamente sostenuti da un beneficiario</w:t>
      </w:r>
    </w:p>
    <w:p w14:paraId="1ADB2E41"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color w:val="000000"/>
          <w:sz w:val="24"/>
          <w:szCs w:val="24"/>
          <w:lang w:val="en-US"/>
        </w:rPr>
        <w:fldChar w:fldCharType="begin">
          <w:ffData>
            <w:name w:val="cb_TOPNONIACSB"/>
            <w:enabled/>
            <w:calcOnExit w:val="0"/>
            <w:checkBox>
              <w:size w:val="24"/>
              <w:default w:val="1"/>
              <w:checked/>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costi unitari</w:t>
      </w:r>
    </w:p>
    <w:p w14:paraId="658A2D4E"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color w:val="000000"/>
          <w:sz w:val="24"/>
          <w:szCs w:val="24"/>
          <w:lang w:val="en-US"/>
        </w:rPr>
        <w:fldChar w:fldCharType="begin">
          <w:ffData>
            <w:name w:val="cb_TOPNONIACSC"/>
            <w:enabled/>
            <w:calcOnExit w:val="0"/>
            <w:checkBox>
              <w:size w:val="24"/>
              <w:default w:val="1"/>
              <w:checked/>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somme forfettarie</w:t>
      </w:r>
    </w:p>
    <w:p w14:paraId="00F9044C"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color w:val="000000"/>
          <w:sz w:val="24"/>
          <w:szCs w:val="24"/>
          <w:lang w:val="en-US"/>
        </w:rPr>
        <w:fldChar w:fldCharType="begin">
          <w:ffData>
            <w:name w:val="cb_TOPNONIACSD"/>
            <w:enabled/>
            <w:calcOnExit w:val="0"/>
            <w:checkBox>
              <w:size w:val="24"/>
              <w:default w:val="1"/>
              <w:checked/>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finanziamento a tasso fisso</w:t>
      </w:r>
    </w:p>
    <w:p w14:paraId="6C268DDB" w14:textId="77777777" w:rsidR="00253362" w:rsidRPr="00253362" w:rsidRDefault="00253362" w:rsidP="00253362">
      <w:pPr>
        <w:spacing w:before="20" w:after="20" w:line="240" w:lineRule="auto"/>
        <w:rPr>
          <w:rFonts w:ascii="Times New Roman" w:eastAsia="Times New Roman" w:hAnsi="Times New Roman" w:cs="Times New Roman"/>
          <w:color w:val="000000"/>
          <w:sz w:val="12"/>
          <w:szCs w:val="24"/>
          <w:lang w:val="en-US"/>
        </w:rPr>
      </w:pPr>
    </w:p>
    <w:p w14:paraId="1E1CF7E2"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3362" w:rsidRPr="00253362" w14:paraId="4508EF2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tbl>
            <w:tblPr>
              <w:tblStyle w:val="quill-better-table"/>
              <w:tblW w:w="74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7"/>
              <w:gridCol w:w="1497"/>
              <w:gridCol w:w="1497"/>
              <w:gridCol w:w="1497"/>
              <w:gridCol w:w="1497"/>
            </w:tblGrid>
            <w:tr w:rsidR="00253362" w:rsidRPr="00253362" w14:paraId="5E33E0DD"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5E58B7" w14:textId="77777777" w:rsidR="00253362" w:rsidRPr="00253362" w:rsidRDefault="00253362" w:rsidP="00253362">
                  <w:pPr>
                    <w:rPr>
                      <w:color w:val="000000"/>
                      <w:sz w:val="24"/>
                      <w:szCs w:val="24"/>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7E467D" w14:textId="77777777" w:rsidR="00253362" w:rsidRPr="00253362" w:rsidRDefault="00253362" w:rsidP="00253362">
                  <w:pPr>
                    <w:rPr>
                      <w:color w:val="000000"/>
                      <w:sz w:val="24"/>
                      <w:szCs w:val="24"/>
                    </w:rPr>
                  </w:pPr>
                  <w:r w:rsidRPr="00253362">
                    <w:rPr>
                      <w:noProof/>
                      <w:color w:val="000000"/>
                      <w:sz w:val="24"/>
                      <w:szCs w:val="24"/>
                    </w:rPr>
                    <w:t>reimbursement</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62F35E" w14:textId="77777777" w:rsidR="00253362" w:rsidRPr="00253362" w:rsidRDefault="00253362" w:rsidP="00253362">
                  <w:pPr>
                    <w:rPr>
                      <w:color w:val="000000"/>
                      <w:sz w:val="24"/>
                      <w:szCs w:val="24"/>
                    </w:rPr>
                  </w:pPr>
                  <w:r w:rsidRPr="00253362">
                    <w:rPr>
                      <w:noProof/>
                      <w:color w:val="000000"/>
                      <w:sz w:val="24"/>
                      <w:szCs w:val="24"/>
                    </w:rPr>
                    <w:t>unit costs</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1F1B56" w14:textId="77777777" w:rsidR="00253362" w:rsidRPr="00253362" w:rsidRDefault="00253362" w:rsidP="00253362">
                  <w:pPr>
                    <w:rPr>
                      <w:color w:val="000000"/>
                      <w:sz w:val="24"/>
                      <w:szCs w:val="24"/>
                    </w:rPr>
                  </w:pPr>
                  <w:r w:rsidRPr="00253362">
                    <w:rPr>
                      <w:noProof/>
                      <w:color w:val="000000"/>
                      <w:sz w:val="24"/>
                      <w:szCs w:val="24"/>
                    </w:rPr>
                    <w:t>lump sums</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68A94E" w14:textId="77777777" w:rsidR="00253362" w:rsidRPr="00253362" w:rsidRDefault="00253362" w:rsidP="00253362">
                  <w:pPr>
                    <w:rPr>
                      <w:color w:val="000000"/>
                      <w:sz w:val="24"/>
                      <w:szCs w:val="24"/>
                    </w:rPr>
                  </w:pPr>
                  <w:r w:rsidRPr="00253362">
                    <w:rPr>
                      <w:noProof/>
                      <w:color w:val="000000"/>
                      <w:sz w:val="24"/>
                      <w:szCs w:val="24"/>
                    </w:rPr>
                    <w:t>flat-rate financing</w:t>
                  </w:r>
                </w:p>
              </w:tc>
            </w:tr>
            <w:tr w:rsidR="00253362" w:rsidRPr="00253362" w14:paraId="5B1F9623"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465BB9" w14:textId="77777777" w:rsidR="00253362" w:rsidRPr="00253362" w:rsidRDefault="00253362" w:rsidP="00253362">
                  <w:pPr>
                    <w:rPr>
                      <w:color w:val="000000"/>
                      <w:sz w:val="24"/>
                      <w:szCs w:val="24"/>
                    </w:rPr>
                  </w:pPr>
                  <w:r w:rsidRPr="00253362">
                    <w:rPr>
                      <w:noProof/>
                      <w:color w:val="000000"/>
                      <w:sz w:val="24"/>
                      <w:szCs w:val="24"/>
                    </w:rPr>
                    <w:t>Lombardia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398F17" w14:textId="77777777" w:rsidR="00253362" w:rsidRPr="00253362" w:rsidRDefault="00253362" w:rsidP="00253362">
                  <w:pPr>
                    <w:rPr>
                      <w:color w:val="000000"/>
                      <w:sz w:val="24"/>
                      <w:szCs w:val="24"/>
                    </w:rPr>
                  </w:pPr>
                  <w:r w:rsidRPr="00253362">
                    <w:rPr>
                      <w:noProof/>
                      <w:color w:val="000000"/>
                      <w:sz w:val="24"/>
                      <w:szCs w:val="24"/>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3338C1" w14:textId="77777777" w:rsidR="00253362" w:rsidRPr="00253362" w:rsidRDefault="00253362" w:rsidP="00253362">
                  <w:pPr>
                    <w:rPr>
                      <w:color w:val="000000"/>
                      <w:sz w:val="24"/>
                      <w:szCs w:val="24"/>
                    </w:rPr>
                  </w:pPr>
                  <w:r w:rsidRPr="00253362">
                    <w:rPr>
                      <w:noProof/>
                      <w:color w:val="000000"/>
                      <w:sz w:val="24"/>
                      <w:szCs w:val="24"/>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14FDF6" w14:textId="77777777" w:rsidR="00253362" w:rsidRPr="00253362" w:rsidRDefault="00253362" w:rsidP="00253362">
                  <w:pPr>
                    <w:rPr>
                      <w:color w:val="000000"/>
                      <w:sz w:val="24"/>
                      <w:szCs w:val="24"/>
                    </w:rPr>
                  </w:pPr>
                  <w:r w:rsidRPr="00253362">
                    <w:rPr>
                      <w:noProof/>
                      <w:color w:val="000000"/>
                      <w:sz w:val="24"/>
                      <w:szCs w:val="24"/>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5F8289" w14:textId="77777777" w:rsidR="00253362" w:rsidRPr="00253362" w:rsidRDefault="00253362" w:rsidP="00253362">
                  <w:pPr>
                    <w:rPr>
                      <w:color w:val="000000"/>
                      <w:sz w:val="24"/>
                      <w:szCs w:val="24"/>
                    </w:rPr>
                  </w:pPr>
                </w:p>
              </w:tc>
            </w:tr>
            <w:tr w:rsidR="00253362" w:rsidRPr="00253362" w14:paraId="3DC278F7"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CFAAC8" w14:textId="77777777" w:rsidR="00253362" w:rsidRPr="00253362" w:rsidRDefault="00253362" w:rsidP="00253362">
                  <w:pPr>
                    <w:rPr>
                      <w:color w:val="000000"/>
                      <w:sz w:val="24"/>
                      <w:szCs w:val="24"/>
                    </w:rPr>
                  </w:pPr>
                  <w:r w:rsidRPr="00253362">
                    <w:rPr>
                      <w:noProof/>
                      <w:color w:val="000000"/>
                      <w:sz w:val="24"/>
                      <w:szCs w:val="24"/>
                    </w:rPr>
                    <w:t>Piemonte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D7B456" w14:textId="77777777" w:rsidR="00253362" w:rsidRPr="00253362" w:rsidRDefault="00253362" w:rsidP="00253362">
                  <w:pPr>
                    <w:rPr>
                      <w:color w:val="000000"/>
                      <w:sz w:val="24"/>
                      <w:szCs w:val="24"/>
                    </w:rPr>
                  </w:pPr>
                  <w:r w:rsidRPr="00253362">
                    <w:rPr>
                      <w:noProof/>
                      <w:color w:val="000000"/>
                      <w:sz w:val="24"/>
                      <w:szCs w:val="24"/>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2E46D8" w14:textId="77777777" w:rsidR="00253362" w:rsidRPr="00253362" w:rsidRDefault="00253362" w:rsidP="00253362">
                  <w:pPr>
                    <w:rPr>
                      <w:color w:val="000000"/>
                      <w:sz w:val="24"/>
                      <w:szCs w:val="24"/>
                    </w:rPr>
                  </w:pPr>
                  <w:r w:rsidRPr="00253362">
                    <w:rPr>
                      <w:noProof/>
                      <w:color w:val="000000"/>
                      <w:sz w:val="24"/>
                      <w:szCs w:val="24"/>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60B332" w14:textId="77777777" w:rsidR="00253362" w:rsidRPr="00253362" w:rsidRDefault="00253362" w:rsidP="00253362">
                  <w:pPr>
                    <w:rPr>
                      <w:color w:val="000000"/>
                      <w:sz w:val="24"/>
                      <w:szCs w:val="24"/>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76034" w14:textId="77777777" w:rsidR="00253362" w:rsidRPr="00253362" w:rsidRDefault="00253362" w:rsidP="00253362">
                  <w:pPr>
                    <w:rPr>
                      <w:color w:val="000000"/>
                      <w:sz w:val="24"/>
                      <w:szCs w:val="24"/>
                    </w:rPr>
                  </w:pPr>
                  <w:r w:rsidRPr="00253362">
                    <w:rPr>
                      <w:noProof/>
                      <w:color w:val="000000"/>
                      <w:sz w:val="24"/>
                      <w:szCs w:val="24"/>
                    </w:rPr>
                    <w:t>X</w:t>
                  </w:r>
                </w:p>
              </w:tc>
            </w:tr>
            <w:tr w:rsidR="00253362" w:rsidRPr="00253362" w14:paraId="2B5D8026" w14:textId="77777777" w:rsidTr="005A7C15">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A77FE8" w14:textId="77777777" w:rsidR="00253362" w:rsidRPr="00253362" w:rsidRDefault="00253362" w:rsidP="00253362">
                  <w:pPr>
                    <w:rPr>
                      <w:color w:val="000000"/>
                      <w:sz w:val="24"/>
                      <w:szCs w:val="24"/>
                    </w:rPr>
                  </w:pPr>
                  <w:r w:rsidRPr="00253362">
                    <w:rPr>
                      <w:noProof/>
                      <w:color w:val="000000"/>
                      <w:sz w:val="24"/>
                      <w:szCs w:val="24"/>
                    </w:rPr>
                    <w:t>Marche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E2E1DC" w14:textId="77777777" w:rsidR="00253362" w:rsidRPr="00253362" w:rsidRDefault="00253362" w:rsidP="00253362">
                  <w:pPr>
                    <w:rPr>
                      <w:color w:val="000000"/>
                      <w:sz w:val="24"/>
                      <w:szCs w:val="24"/>
                    </w:rPr>
                  </w:pPr>
                  <w:r w:rsidRPr="00253362">
                    <w:rPr>
                      <w:noProof/>
                      <w:color w:val="000000"/>
                      <w:sz w:val="24"/>
                      <w:szCs w:val="24"/>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FFBB6C" w14:textId="77777777" w:rsidR="00253362" w:rsidRPr="00253362" w:rsidRDefault="00253362" w:rsidP="00253362">
                  <w:pPr>
                    <w:rPr>
                      <w:color w:val="000000"/>
                      <w:sz w:val="24"/>
                      <w:szCs w:val="24"/>
                    </w:rPr>
                  </w:pPr>
                  <w:r w:rsidRPr="00253362">
                    <w:rPr>
                      <w:noProof/>
                      <w:color w:val="000000"/>
                      <w:sz w:val="24"/>
                      <w:szCs w:val="24"/>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C5D382" w14:textId="77777777" w:rsidR="00253362" w:rsidRPr="00253362" w:rsidRDefault="00253362" w:rsidP="00253362">
                  <w:pPr>
                    <w:rPr>
                      <w:color w:val="000000"/>
                      <w:sz w:val="24"/>
                      <w:szCs w:val="24"/>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5001B0" w14:textId="77777777" w:rsidR="00253362" w:rsidRPr="00253362" w:rsidRDefault="00253362" w:rsidP="00253362">
                  <w:pPr>
                    <w:rPr>
                      <w:color w:val="000000"/>
                      <w:sz w:val="24"/>
                      <w:szCs w:val="24"/>
                    </w:rPr>
                  </w:pPr>
                </w:p>
              </w:tc>
            </w:tr>
          </w:tbl>
          <w:p w14:paraId="3D0A0906"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p>
        </w:tc>
      </w:tr>
    </w:tbl>
    <w:p w14:paraId="02CB0841"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3362" w:rsidRPr="00253362" w14:paraId="5759C17E"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20866BA"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 xml:space="preserve">Intensità dell’aiuto: 100% per tutte le regioni che attuano l’intervento </w:t>
            </w:r>
          </w:p>
        </w:tc>
      </w:tr>
    </w:tbl>
    <w:p w14:paraId="2960DA0A"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3362" w:rsidRPr="00253362" w14:paraId="30276511"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3996E41"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p>
        </w:tc>
      </w:tr>
    </w:tbl>
    <w:p w14:paraId="725D1284"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2513"/>
      <w:r w:rsidRPr="00253362">
        <w:rPr>
          <w:rFonts w:ascii="Times New Roman" w:eastAsia="Times New Roman" w:hAnsi="Times New Roman" w:cs="Times New Roman"/>
          <w:bCs/>
          <w:iCs/>
          <w:noProof/>
          <w:color w:val="000000"/>
          <w:sz w:val="24"/>
          <w:szCs w:val="26"/>
          <w:lang w:val="en-US"/>
        </w:rPr>
        <w:t>8 Informazioni concernenti la valutazione degli aiuti di Stato</w:t>
      </w:r>
      <w:bookmarkEnd w:id="8"/>
    </w:p>
    <w:p w14:paraId="779C4DE2"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4264C1BA"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Sì      </w:t>
      </w:r>
      <w:r w:rsidRPr="00253362">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0"/>
              <w:checked w:val="0"/>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No      </w:t>
      </w:r>
      <w:r w:rsidRPr="00253362">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1"/>
              <w:checked/>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Misto      </w:t>
      </w:r>
    </w:p>
    <w:p w14:paraId="2E68C254"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3362" w:rsidRPr="00253362" w14:paraId="40108F9E"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3F3EE7B"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Le attività sostenute possono rientrare o esulare dall'ambito di applicazione dell'articolo 42 TFUE</w:t>
            </w:r>
          </w:p>
        </w:tc>
      </w:tr>
    </w:tbl>
    <w:p w14:paraId="56627D4F"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Tipo di strumento di aiuto di Stato da utilizzare per l'autorizzazione:</w:t>
      </w:r>
    </w:p>
    <w:p w14:paraId="1B6E2288"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Notifica      </w:t>
      </w:r>
      <w:r w:rsidRPr="00253362">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Regolamento generale di esenzione per categoria      </w:t>
      </w:r>
      <w:r w:rsidRPr="00253362">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Regolamento di esenzione per categoria nel settore agricolo      </w:t>
      </w:r>
      <w:r w:rsidRPr="00253362">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253362">
        <w:rPr>
          <w:rFonts w:ascii="Times New Roman" w:eastAsia="Times New Roman" w:hAnsi="Times New Roman" w:cs="Times New Roman"/>
          <w:noProof/>
          <w:color w:val="000000"/>
          <w:sz w:val="24"/>
          <w:szCs w:val="24"/>
          <w:lang w:val="en-US"/>
        </w:rPr>
        <w:instrText xml:space="preserve"> FORMCHECKBOX </w:instrText>
      </w:r>
      <w:r w:rsidRPr="00253362">
        <w:rPr>
          <w:rFonts w:ascii="Times New Roman" w:eastAsia="Times New Roman" w:hAnsi="Times New Roman" w:cs="Times New Roman"/>
          <w:color w:val="000000"/>
          <w:sz w:val="24"/>
          <w:szCs w:val="24"/>
          <w:lang w:val="en-US"/>
        </w:rPr>
      </w:r>
      <w:r w:rsidRPr="00253362">
        <w:rPr>
          <w:rFonts w:ascii="Times New Roman" w:eastAsia="Times New Roman" w:hAnsi="Times New Roman" w:cs="Times New Roman"/>
          <w:color w:val="000000"/>
          <w:sz w:val="24"/>
          <w:szCs w:val="24"/>
          <w:lang w:val="en-US"/>
        </w:rPr>
        <w:fldChar w:fldCharType="separate"/>
      </w:r>
      <w:r w:rsidRPr="00253362">
        <w:rPr>
          <w:rFonts w:ascii="Times New Roman" w:eastAsia="Times New Roman" w:hAnsi="Times New Roman" w:cs="Times New Roman"/>
          <w:color w:val="000000"/>
          <w:sz w:val="24"/>
          <w:szCs w:val="24"/>
          <w:lang w:val="en-US"/>
        </w:rPr>
        <w:fldChar w:fldCharType="end"/>
      </w:r>
      <w:r w:rsidRPr="00253362">
        <w:rPr>
          <w:rFonts w:ascii="Times New Roman" w:eastAsia="Times New Roman" w:hAnsi="Times New Roman" w:cs="Times New Roman"/>
          <w:noProof/>
          <w:color w:val="000000"/>
          <w:sz w:val="24"/>
          <w:szCs w:val="24"/>
          <w:lang w:val="en-US"/>
        </w:rPr>
        <w:t xml:space="preserve"> Importo minimo      </w:t>
      </w:r>
    </w:p>
    <w:p w14:paraId="6B2F8549"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Numero del procedimento aiuti di Stato</w:t>
      </w:r>
    </w:p>
    <w:p w14:paraId="19191F1C"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N.P.</w:t>
      </w:r>
    </w:p>
    <w:p w14:paraId="73CB23B3"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p>
    <w:p w14:paraId="53258283"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2514"/>
      <w:r w:rsidRPr="00253362">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610CB86D"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N.P.</w:t>
      </w:r>
    </w:p>
    <w:p w14:paraId="400C0976"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p>
    <w:p w14:paraId="28D3C1DF"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10" w:name="_Toc256002515"/>
      <w:r w:rsidRPr="00253362">
        <w:rPr>
          <w:rFonts w:ascii="Times New Roman" w:eastAsia="Times New Roman" w:hAnsi="Times New Roman" w:cs="Times New Roman"/>
          <w:bCs/>
          <w:iCs/>
          <w:noProof/>
          <w:color w:val="000000"/>
          <w:sz w:val="24"/>
          <w:szCs w:val="26"/>
          <w:lang w:val="en-US"/>
        </w:rPr>
        <w:t>10 Rispetto delle norme OMC</w:t>
      </w:r>
      <w:bookmarkEnd w:id="10"/>
    </w:p>
    <w:p w14:paraId="5EC13EDC"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 xml:space="preserve"> Green Box</w:t>
      </w:r>
    </w:p>
    <w:p w14:paraId="36955643"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Allegato 2, punto 2, dell'accordo dell'OMC</w:t>
      </w:r>
    </w:p>
    <w:p w14:paraId="1A1B281A"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53362" w:rsidRPr="00253362" w14:paraId="4B6B065A"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EDE262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000000"/>
                <w:sz w:val="24"/>
                <w:szCs w:val="24"/>
                <w:shd w:val="clear" w:color="auto" w:fill="FFFFFF"/>
                <w:lang w:val="en-US"/>
              </w:rPr>
              <w:t>Soddisfa le condizioni di cui all'Allegato 2 dell'Accordo OMC sull'Agricoltura, paragrafo 2 "Servizi generali", lettera c) e d)</w:t>
            </w:r>
          </w:p>
        </w:tc>
      </w:tr>
    </w:tbl>
    <w:p w14:paraId="63DF9684"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11" w:name="_Toc256002516"/>
      <w:r w:rsidRPr="00253362">
        <w:rPr>
          <w:rFonts w:ascii="Times New Roman" w:eastAsia="Times New Roman" w:hAnsi="Times New Roman" w:cs="Times New Roman"/>
          <w:bCs/>
          <w:iCs/>
          <w:noProof/>
          <w:color w:val="000000"/>
          <w:sz w:val="24"/>
          <w:szCs w:val="26"/>
          <w:lang w:val="en-US"/>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016"/>
        <w:gridCol w:w="1400"/>
        <w:gridCol w:w="982"/>
        <w:gridCol w:w="1071"/>
      </w:tblGrid>
      <w:tr w:rsidR="00253362" w:rsidRPr="00253362" w14:paraId="72F76ED7"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39E2E68"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6670733"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98C0AF1"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C8C8A1A"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69AFD62"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b/>
                <w:noProof/>
                <w:color w:val="000000"/>
                <w:sz w:val="20"/>
                <w:szCs w:val="24"/>
                <w:lang w:val="en-US"/>
              </w:rPr>
              <w:t>Tasso massimo</w:t>
            </w:r>
          </w:p>
        </w:tc>
      </w:tr>
      <w:tr w:rsidR="00253362" w:rsidRPr="00253362" w14:paraId="6D0BAC9A"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6430E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B5F9F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74475D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68A60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B5F88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85,00%</w:t>
            </w:r>
          </w:p>
        </w:tc>
      </w:tr>
      <w:tr w:rsidR="00253362" w:rsidRPr="00253362" w14:paraId="57792C1B"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E9894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435F7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B19AB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89337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879C0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60,00%</w:t>
            </w:r>
          </w:p>
        </w:tc>
      </w:tr>
      <w:tr w:rsidR="00253362" w:rsidRPr="00253362" w14:paraId="6DB3E6CB" w14:textId="77777777" w:rsidTr="005A7C1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E9DDBF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lastRenderedPageBreak/>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0BF8C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B54D68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0B6846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03612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43,00%</w:t>
            </w:r>
          </w:p>
        </w:tc>
      </w:tr>
    </w:tbl>
    <w:p w14:paraId="29A9E5B8"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sectPr w:rsidR="00253362" w:rsidRPr="00253362">
          <w:pgSz w:w="11906" w:h="16838"/>
          <w:pgMar w:top="720" w:right="720" w:bottom="864" w:left="936" w:header="288" w:footer="72" w:gutter="0"/>
          <w:cols w:space="720"/>
          <w:noEndnote/>
          <w:docGrid w:linePitch="360"/>
        </w:sectPr>
      </w:pPr>
    </w:p>
    <w:p w14:paraId="75DE93F0"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2517"/>
      <w:r w:rsidRPr="00253362">
        <w:rPr>
          <w:rFonts w:ascii="Times New Roman" w:eastAsia="Times New Roman" w:hAnsi="Times New Roman" w:cs="Times New Roman"/>
          <w:bCs/>
          <w:iCs/>
          <w:noProof/>
          <w:color w:val="000000"/>
          <w:sz w:val="24"/>
          <w:szCs w:val="26"/>
          <w:lang w:val="en-US"/>
        </w:rPr>
        <w:lastRenderedPageBreak/>
        <w:t>12 Importi unitari previsti - Definizione</w:t>
      </w:r>
      <w:bookmarkEnd w:id="12"/>
    </w:p>
    <w:p w14:paraId="76DE650E" w14:textId="77777777" w:rsidR="00253362" w:rsidRPr="00253362" w:rsidRDefault="00253362" w:rsidP="00253362">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143"/>
        <w:gridCol w:w="1554"/>
        <w:gridCol w:w="1469"/>
        <w:gridCol w:w="884"/>
        <w:gridCol w:w="1320"/>
        <w:gridCol w:w="1501"/>
      </w:tblGrid>
      <w:tr w:rsidR="00253362" w:rsidRPr="00253362" w14:paraId="2FB0056C"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CD7C87D"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D334DBD"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439F579"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E8AE412"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15C5A75"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F072520"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02828B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b/>
                <w:noProof/>
                <w:color w:val="000000"/>
                <w:sz w:val="20"/>
                <w:szCs w:val="24"/>
                <w:lang w:val="en-US"/>
              </w:rPr>
              <w:t>L'importo unitario si basa su spese riportate?</w:t>
            </w:r>
          </w:p>
        </w:tc>
      </w:tr>
      <w:tr w:rsidR="00253362" w:rsidRPr="00253362" w14:paraId="3440BE95"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CCD881"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SRH06-CAM.01 -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9A7F4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121D1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F2C1B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FE527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AE4F9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2F00D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28B06BD2"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DC189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SRH06-FVG.01 -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A951F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BA788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ADA57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B0727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24CCC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CFA31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5E7C200A"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3250F3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SRH06-LIG.01 -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C46B3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D531C4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720D6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78978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F5B27E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715E84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22A0D1FB"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E6075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SRH06-LOM.01 -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B430B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BD47A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72987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504CB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29D1FB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0D691B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3266C64D"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EA4530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SRH06-MAR.01 -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11893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C99E6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CEC1B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E968D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67A2C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6DD49D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79F206A0"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D241D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SRH06-PIE.01 -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3525C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F73E7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24997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2097E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70C7A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EA7E46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5459C3FD"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F525B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SRH06-PUG.01 -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B454B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22C0A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045AE2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C36955C"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50CD50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55F30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184690EA"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C0965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SRH06-SIC.01 -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153F10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53661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91(2)(a)-IT-50,50%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67FC56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C44E2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F8097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8FCA0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29F4368F"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322C1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SRH06-TOS.01 -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D221FC"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6E79C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4331E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DDED3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E32F3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C96A2E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546606D2"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DDE01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SRH06-UMB.01 -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2EAD1E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82AAC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DEB92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713E91"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7A2C1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FB8D3C"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2E662B6C"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9207FD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SRH06-VDA .01 - Pagamenti per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D4C42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76DC3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1EB436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986D32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5FC3E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EC5AD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r w:rsidR="00253362" w:rsidRPr="00253362" w14:paraId="53A4D67F" w14:textId="77777777" w:rsidTr="005A7C15">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9C99F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SRH06-VEN.01 - Servizi di back office per l'AKIS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2CC4AE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Sovvenzione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261C75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91(2)(d)-IT-40,70%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2975D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D9B01D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 xml:space="preserve">IT;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EA2602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50C51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No</w:t>
            </w:r>
          </w:p>
        </w:tc>
      </w:tr>
    </w:tbl>
    <w:p w14:paraId="75C59E40"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Spiegazione e giustificazione relative al valore dell'importo unitario</w:t>
      </w:r>
    </w:p>
    <w:p w14:paraId="3954EE78"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SRH06-CAM.01 -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4F3A56B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A4D36C2"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0C1C9035"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SRH06-FVG.01 -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0AC05B7B"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ED4F4CE"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10822C98"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SRH06-LIG.01 -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1E282FBD"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CF56B74"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06BC1D09"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lastRenderedPageBreak/>
        <w:t>SRH06-LOM.01 -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547DA2AB"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9B29EA9"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72D65BE6"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SRH06-MAR.01 -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57CAEF6E"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4908855"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1F5044E6"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SRH06-PIE.01 -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14FC0BD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57001A5"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245EABA5"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SRH06-PUG.01 -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0EAA48B5"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EEB946F"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35B40E30"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SRH06-SIC.01 -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743B0388"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7911763"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17037F0E"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SRH06-TOS.01 -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0BA7DDD4"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2DFF4B"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41F5D1FA"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SRH06-UMB.01 -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27287EC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E8533FF"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57935FAB"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SRH06-VDA .01 - Pagamenti per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217E1E12"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BCA0DBE" w14:textId="77777777" w:rsidR="00253362" w:rsidRPr="00253362" w:rsidRDefault="00253362" w:rsidP="00253362">
            <w:pPr>
              <w:spacing w:before="40" w:after="40" w:line="240" w:lineRule="auto"/>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color w:val="212121"/>
                <w:sz w:val="24"/>
                <w:szCs w:val="24"/>
                <w:shd w:val="clear" w:color="auto" w:fill="FFFFFF"/>
                <w:lang w:val="en-US"/>
              </w:rPr>
              <w:t>L'importo unitario medio deriva dalla valutazione dell'andamento storico delle spese relative alla programmazione 2014-2022</w:t>
            </w:r>
          </w:p>
        </w:tc>
      </w:tr>
    </w:tbl>
    <w:p w14:paraId="7E546F87" w14:textId="77777777" w:rsidR="00253362" w:rsidRPr="00253362" w:rsidRDefault="00253362" w:rsidP="00253362">
      <w:pPr>
        <w:spacing w:before="20" w:after="20" w:line="240" w:lineRule="auto"/>
        <w:rPr>
          <w:rFonts w:ascii="Times New Roman" w:eastAsia="Times New Roman" w:hAnsi="Times New Roman" w:cs="Times New Roman"/>
          <w:color w:val="000000"/>
          <w:sz w:val="24"/>
          <w:szCs w:val="24"/>
          <w:lang w:val="en-US"/>
        </w:rPr>
      </w:pPr>
      <w:r w:rsidRPr="00253362">
        <w:rPr>
          <w:rFonts w:ascii="Times New Roman" w:eastAsia="Times New Roman" w:hAnsi="Times New Roman" w:cs="Times New Roman"/>
          <w:noProof/>
          <w:color w:val="000000"/>
          <w:sz w:val="24"/>
          <w:szCs w:val="24"/>
          <w:lang w:val="en-US"/>
        </w:rPr>
        <w:t>SRH06-VEN.01 - Servizi di back office per l'AKIS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53362" w:rsidRPr="00253362" w14:paraId="3B7F4030" w14:textId="77777777" w:rsidTr="005A7C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84789D4" w14:textId="77777777" w:rsidR="00253362" w:rsidRPr="00253362" w:rsidRDefault="00253362" w:rsidP="00253362">
            <w:pPr>
              <w:spacing w:before="40" w:after="40" w:line="240" w:lineRule="auto"/>
              <w:jc w:val="both"/>
              <w:rPr>
                <w:rFonts w:ascii="Times New Roman" w:eastAsia="Times New Roman" w:hAnsi="Times New Roman" w:cs="Times New Roman"/>
                <w:sz w:val="24"/>
                <w:szCs w:val="24"/>
                <w:lang w:val="en-US"/>
              </w:rPr>
            </w:pPr>
            <w:r w:rsidRPr="00253362">
              <w:rPr>
                <w:rFonts w:ascii="Times New Roman" w:eastAsia="Times New Roman" w:hAnsi="Times New Roman" w:cs="Times New Roman"/>
                <w:noProof/>
                <w:sz w:val="24"/>
                <w:szCs w:val="24"/>
                <w:lang w:val="en-US"/>
              </w:rPr>
              <w:t>Lo unit amount è stato calcolato prendendo come riferimento i dati storici della programmazione 2014-2022.</w:t>
            </w:r>
          </w:p>
        </w:tc>
      </w:tr>
    </w:tbl>
    <w:p w14:paraId="1BCE57CB" w14:textId="77777777" w:rsidR="00253362" w:rsidRPr="00253362" w:rsidRDefault="00253362" w:rsidP="00253362">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2518"/>
      <w:r w:rsidRPr="00253362">
        <w:rPr>
          <w:rFonts w:ascii="Times New Roman" w:eastAsia="Times New Roman" w:hAnsi="Times New Roman" w:cs="Times New Roman"/>
          <w:bCs/>
          <w:iCs/>
          <w:noProof/>
          <w:color w:val="000000"/>
          <w:sz w:val="24"/>
          <w:szCs w:val="26"/>
          <w:lang w:val="en-US"/>
        </w:rPr>
        <w:t>13 Importi unitari previsti - Tabella finanziaria con output</w:t>
      </w:r>
      <w:bookmarkEnd w:id="13"/>
    </w:p>
    <w:p w14:paraId="560ABEDE" w14:textId="77777777" w:rsidR="00253362" w:rsidRPr="00253362" w:rsidRDefault="00253362" w:rsidP="00253362">
      <w:pPr>
        <w:spacing w:before="20" w:after="20" w:line="240" w:lineRule="auto"/>
        <w:rPr>
          <w:rFonts w:ascii="Times New Roman" w:eastAsia="Times New Roman" w:hAnsi="Times New Roman" w:cs="Times New Roman"/>
          <w:color w:val="000000"/>
          <w:sz w:val="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876"/>
        <w:gridCol w:w="958"/>
        <w:gridCol w:w="958"/>
        <w:gridCol w:w="958"/>
        <w:gridCol w:w="958"/>
        <w:gridCol w:w="958"/>
        <w:gridCol w:w="958"/>
        <w:gridCol w:w="958"/>
        <w:gridCol w:w="1045"/>
      </w:tblGrid>
      <w:tr w:rsidR="00253362" w:rsidRPr="00253362" w14:paraId="56E15FED" w14:textId="77777777" w:rsidTr="005A7C15">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549265C"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2517DDA"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B55D35C"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69A4EFC"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8D4D5DD"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81D6197"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A35C3AF"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BA0E4A4"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6706024" w14:textId="77777777" w:rsidR="00253362" w:rsidRPr="00253362" w:rsidRDefault="00253362" w:rsidP="00253362">
            <w:pPr>
              <w:spacing w:before="20" w:after="20" w:line="240" w:lineRule="auto"/>
              <w:rPr>
                <w:rFonts w:ascii="Times New Roman" w:eastAsia="Times New Roman" w:hAnsi="Times New Roman" w:cs="Times New Roman"/>
                <w:b/>
                <w:color w:val="000000"/>
                <w:sz w:val="20"/>
                <w:szCs w:val="24"/>
                <w:lang w:val="en-US"/>
              </w:rPr>
            </w:pPr>
            <w:r w:rsidRPr="00253362">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025029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b/>
                <w:noProof/>
                <w:color w:val="000000"/>
                <w:sz w:val="20"/>
                <w:szCs w:val="24"/>
                <w:lang w:val="en-US"/>
              </w:rPr>
              <w:t>Totale 2023-2029</w:t>
            </w:r>
          </w:p>
        </w:tc>
      </w:tr>
      <w:tr w:rsidR="00253362" w:rsidRPr="00253362" w14:paraId="14408771"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9F7B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SRH06-CAM.01 -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11018C"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75181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295DE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0542C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E0E6C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012EA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6709B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C9DE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72916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3192A4C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98B2E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14DC6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583EF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75A5D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67DD7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8903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B2B58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EBB4F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896FC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91B9D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22EC87C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C91B72"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ECF7C"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DAB78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00DC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DCC98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2B47A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67EFA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62101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11340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06B8C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100,00</w:t>
            </w:r>
          </w:p>
        </w:tc>
      </w:tr>
      <w:tr w:rsidR="00253362" w:rsidRPr="00253362" w14:paraId="77B8E385"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20FDE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SRH06-FVG.01 -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B9A4B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F0EED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07EA1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ACB72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FBD0A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805CF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7ABEA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F0E77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ED393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1BB5AF50"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FD5EC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29BCB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39190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8156D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ED4C4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93EEE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41B73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F816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B3B83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ADE1A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4934ABB7"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3510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183F8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49EA8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B7C1C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9266C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DEA6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9718A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9A622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B3C90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341C7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r>
      <w:tr w:rsidR="00253362" w:rsidRPr="00253362" w14:paraId="15684B73"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AC650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SRH06-LIG.01 -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C4CF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11FCB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18056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921.111,18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3A72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80EE4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28CA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1A177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0215C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0B4BD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09F41E6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2328E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62E7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917CA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68AC7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AD7D9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B6F4D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DB11B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42F21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4D618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A41CD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1AD4B055"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403B1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291A4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E320E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719CA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9373A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C7D3D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16856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08469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87D84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801C9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r>
      <w:tr w:rsidR="00253362" w:rsidRPr="00253362" w14:paraId="0FB15B92"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7D758F"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lastRenderedPageBreak/>
              <w:t>SRH06-LOM.01 -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3D022"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4727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47BEA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69154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6343F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33A43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2F960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9AEE9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1.150.000,00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C020A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1E80930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12ACA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7680D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39DA2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73C5E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7C8CA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2BE88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84A6C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FE5C4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262C8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8683F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40EBC57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959BF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8DD29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D5902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06F33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AD6BC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0CB99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3898D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4C58C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F6C0F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562C3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r>
      <w:tr w:rsidR="00253362" w:rsidRPr="00253362" w14:paraId="67023E7A"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039E7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SRH06-MAR.01 -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E3A14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AE533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BC4B7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A6E05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F8CBC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AEACC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6D7B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2F1CF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7614A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5FA2FAA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23ADE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D4549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BEB3A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FEAC0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19DEA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7FBEA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C1110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B76B5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9E107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E9BA7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28C8DAB9"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761AC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EE1CC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D3125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73DD8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06BE9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CB71D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DA1E2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C416C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AAFB9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823F7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25A7A2E4"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7BAAAC"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SRH06-PIE.01 -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4F5C8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9E85C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7F2D8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02BF7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789BF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03205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FBFDB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4084F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38948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2E441E5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20CB1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CD98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D2AAA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EA680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A5520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78DB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14EAF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86242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26992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CE5FF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20E8B1F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4C850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98822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C63B3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DA31B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B18AE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298DF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38075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7F2AF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A017B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BA234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r>
      <w:tr w:rsidR="00253362" w:rsidRPr="00253362" w14:paraId="05B978DB"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01042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lastRenderedPageBreak/>
              <w:t>SRH06-PUG.01 -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097D2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12F5F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73ED4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62E57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98E7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AB910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E8521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A17F2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97699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2A5234E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5E1E3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BAC8D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B8B87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89F34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46547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232E1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AD53C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72A33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EC9D9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65B80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5AF7419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C4FAA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D1C0D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0244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DD147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66A3C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A6940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A0FB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8946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B2E9F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C7B1A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22AEAA15"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9C035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SRH06-SIC.01 -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37FC8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DF0F5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5D8AE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A770A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99865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C2AE7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ACBBD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AE029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A52CA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66E7925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BFB01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D3084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F1157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D113E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F55C0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D98EC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48494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301DD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F5439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2E5E6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5F6819F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E705E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DA3C0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3D622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EA95C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80F4E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40BE5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D35A9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4708C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29984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C3ED0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r>
      <w:tr w:rsidR="00253362" w:rsidRPr="00253362" w14:paraId="60A1C10A"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B8704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SRH06-TOS.01 -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B7DD9C"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BD7BA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3D37D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94173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4B3FD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DE0BE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7B781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BB7FD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23773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575C0FB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7775E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F1D2A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2B97C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69925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1FFB8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0167D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F9C8C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981EB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DEEA3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CCC98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1B2793A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D2D671"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79581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341B5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095B3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DA79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1459A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C01BE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FA7A2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2C135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EEB1C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5,00</w:t>
            </w:r>
          </w:p>
        </w:tc>
      </w:tr>
      <w:tr w:rsidR="00253362" w:rsidRPr="00253362" w14:paraId="4E88107A"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57946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lastRenderedPageBreak/>
              <w:t>SRH06-UMB.01 -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E60CF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8D154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607.281,88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756C8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607.281,88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D151E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607.281,88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40FDF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607.281,88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5BB2C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607.281,88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E6C2D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607.281,88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CE0C6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607.281,88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BD76E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1C3D141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ED02D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93E3B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9431A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1.012.136,47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42DB9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1.012.136,47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F01C8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1.012.136,47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83690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1.012.136,47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61AA7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1.012.136,47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D50DB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1.012.136,47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7BFCB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1.012.136,47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9A22F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39FEBDF6"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38511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8C4CB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68663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2551D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C1D45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CC82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976E3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6CED7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DF60E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96246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w:t>
            </w:r>
          </w:p>
        </w:tc>
      </w:tr>
      <w:tr w:rsidR="00253362" w:rsidRPr="00253362" w14:paraId="2EBED619"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CA519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SRH06-VDA .01 - Pagamenti per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91C2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A98EE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DB4D0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2769C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11B56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6946E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D0CF0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A2F63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CD72E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31D9D201"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85B6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47E5A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41D99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461A6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6EB38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E96BE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DC4E8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BEAA2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926AB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14D26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33FAD6EA"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5A3680"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E98092"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F66A7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5EE97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E4CD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46EE8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39BF2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68378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262A0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262F8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w:t>
            </w:r>
          </w:p>
        </w:tc>
      </w:tr>
      <w:tr w:rsidR="00253362" w:rsidRPr="00253362" w14:paraId="1E0C4228"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13ACA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SRH06-VEN.01 - Servizi di back office per l'AKIS (Sovvenzione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D3F7E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A6CA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80A2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FB5EA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6BF62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CE1D5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47714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1D49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D55AE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0FCDDAE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52B8E5"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8C042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8839A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180A8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583DC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479EC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A28F0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5166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49E6C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2.500.000,00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274D5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2015C34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54469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249A79"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6CD5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40D4C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FC36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6798C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5D3F7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8C06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D8FE4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A0277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p>
        </w:tc>
      </w:tr>
      <w:tr w:rsidR="00253362" w:rsidRPr="00253362" w14:paraId="17EFD524" w14:textId="77777777" w:rsidTr="005A7C15">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F0B76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B9EBD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O.33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99CB7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1F295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290F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FFB50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CFFBC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FB946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7A303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98187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116,00</w:t>
            </w:r>
          </w:p>
        </w:tc>
      </w:tr>
      <w:tr w:rsidR="00253362" w:rsidRPr="00253362" w14:paraId="7D38CE04"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D0913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606563"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1E88D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196.560,00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38B7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767.733,35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B9863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1.641.533,35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F5BE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3.947.601,58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5577E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4.459.579,36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E66BC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3.771.400,00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C0AED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3.034.840,00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00653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17.819.247,64</w:t>
            </w:r>
          </w:p>
        </w:tc>
      </w:tr>
      <w:tr w:rsidR="00253362" w:rsidRPr="00253362" w14:paraId="70BA1C8C"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446F3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6B128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B3A44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99.262,80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B3328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360.624,68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A752D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732.313,68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21F97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1.721.042,67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6C31B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2.011.365,23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BBC0A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1.746.667,00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B711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1.290.424,20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8F04D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7.961.700,26</w:t>
            </w:r>
          </w:p>
        </w:tc>
      </w:tr>
      <w:tr w:rsidR="00253362" w:rsidRPr="00253362" w14:paraId="170E66EE"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E622A4"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CBCA1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15A0E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A02F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DFFFFD"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6C7356"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918FB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2774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E5DF7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BBA75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r>
      <w:tr w:rsidR="00253362" w:rsidRPr="00253362" w14:paraId="5BC0D99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8F7B2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74449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78EC6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126CE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E7FF4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3842B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6377A9"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F275C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9DE00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A98E3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r>
      <w:tr w:rsidR="00253362" w:rsidRPr="00253362" w14:paraId="4D3B5C03"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699137"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F4A666"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A0727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54302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C7F16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83EC7C"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14072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62F5D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7D824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FAF95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r>
      <w:tr w:rsidR="00253362" w:rsidRPr="00253362" w14:paraId="4A26D2BD"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45B2C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E89EBE"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E8AB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BC17A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E325B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2BFB4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54E755"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3B755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11F6DB"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37FE6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r>
      <w:tr w:rsidR="00253362" w:rsidRPr="00253362" w14:paraId="628D2BFF"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6F6E08"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DD0CCA"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4059BA"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BF253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027C9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7200F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9B3330"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0761DF"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429302"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0E9C41"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r>
      <w:tr w:rsidR="00253362" w:rsidRPr="00253362" w14:paraId="7A0778C2" w14:textId="77777777" w:rsidTr="005A7C15">
        <w:trPr>
          <w:trHeight w:val="160"/>
          <w:tblHeader/>
        </w:trPr>
        <w:tc>
          <w:tcPr>
            <w:tcW w:w="125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DDD34B"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FFC62D" w14:textId="77777777" w:rsidR="00253362" w:rsidRPr="00253362" w:rsidRDefault="00253362" w:rsidP="00253362">
            <w:pPr>
              <w:spacing w:before="20" w:after="20" w:line="240" w:lineRule="auto"/>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6295B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15B657"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0F7E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34348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CF5144"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6D8913"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3082E8"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1AD26E" w14:textId="77777777" w:rsidR="00253362" w:rsidRPr="00253362" w:rsidRDefault="00253362" w:rsidP="00253362">
            <w:pPr>
              <w:spacing w:before="20" w:after="20" w:line="240" w:lineRule="auto"/>
              <w:jc w:val="right"/>
              <w:rPr>
                <w:rFonts w:ascii="Times New Roman" w:eastAsia="Times New Roman" w:hAnsi="Times New Roman" w:cs="Times New Roman"/>
                <w:color w:val="000000"/>
                <w:sz w:val="20"/>
                <w:szCs w:val="24"/>
                <w:lang w:val="en-US"/>
              </w:rPr>
            </w:pPr>
            <w:r w:rsidRPr="00253362">
              <w:rPr>
                <w:rFonts w:ascii="Times New Roman" w:eastAsia="Times New Roman" w:hAnsi="Times New Roman" w:cs="Times New Roman"/>
                <w:noProof/>
                <w:color w:val="000000"/>
                <w:sz w:val="20"/>
                <w:szCs w:val="24"/>
                <w:lang w:val="en-US"/>
              </w:rPr>
              <w:t>0,00</w:t>
            </w:r>
          </w:p>
        </w:tc>
      </w:tr>
    </w:tbl>
    <w:p w14:paraId="0BB0B087" w14:textId="77777777" w:rsidR="00361FEC" w:rsidRDefault="00361FEC"/>
    <w:sectPr w:rsidR="00361F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62"/>
    <w:rsid w:val="00253362"/>
    <w:rsid w:val="00361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7211"/>
  <w15:chartTrackingRefBased/>
  <w15:docId w15:val="{42471F1B-704C-411D-9136-23FAEB3B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253362"/>
    <w:pPr>
      <w:keepNext/>
      <w:spacing w:before="240" w:after="60" w:line="240" w:lineRule="auto"/>
      <w:outlineLvl w:val="0"/>
    </w:pPr>
    <w:rPr>
      <w:rFonts w:ascii="Arial" w:eastAsia="Times New Roman" w:hAnsi="Arial" w:cs="Arial"/>
      <w:b/>
      <w:bCs/>
      <w:kern w:val="32"/>
      <w:sz w:val="32"/>
      <w:szCs w:val="32"/>
      <w:lang w:val="en-US"/>
    </w:rPr>
  </w:style>
  <w:style w:type="paragraph" w:styleId="Titolo2">
    <w:name w:val="heading 2"/>
    <w:basedOn w:val="Normale"/>
    <w:next w:val="Normale"/>
    <w:link w:val="Titolo2Carattere"/>
    <w:qFormat/>
    <w:rsid w:val="00253362"/>
    <w:pPr>
      <w:keepNext/>
      <w:spacing w:before="240" w:after="60" w:line="240" w:lineRule="auto"/>
      <w:outlineLvl w:val="1"/>
    </w:pPr>
    <w:rPr>
      <w:rFonts w:ascii="Arial" w:eastAsia="Times New Roman" w:hAnsi="Arial" w:cs="Arial"/>
      <w:b/>
      <w:bCs/>
      <w:i/>
      <w:iCs/>
      <w:sz w:val="28"/>
      <w:szCs w:val="28"/>
      <w:lang w:val="en-US"/>
    </w:rPr>
  </w:style>
  <w:style w:type="paragraph" w:styleId="Titolo3">
    <w:name w:val="heading 3"/>
    <w:basedOn w:val="Normale"/>
    <w:next w:val="Normale"/>
    <w:link w:val="Titolo3Carattere"/>
    <w:qFormat/>
    <w:rsid w:val="00253362"/>
    <w:pPr>
      <w:keepNext/>
      <w:spacing w:before="240" w:after="60" w:line="240" w:lineRule="auto"/>
      <w:outlineLvl w:val="2"/>
    </w:pPr>
    <w:rPr>
      <w:rFonts w:ascii="Arial" w:eastAsia="Times New Roman" w:hAnsi="Arial" w:cs="Arial"/>
      <w:b/>
      <w:bCs/>
      <w:sz w:val="26"/>
      <w:szCs w:val="26"/>
      <w:lang w:val="en-US"/>
    </w:rPr>
  </w:style>
  <w:style w:type="paragraph" w:styleId="Titolo4">
    <w:name w:val="heading 4"/>
    <w:basedOn w:val="Normale"/>
    <w:next w:val="Normale"/>
    <w:link w:val="Titolo4Carattere"/>
    <w:qFormat/>
    <w:rsid w:val="00253362"/>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itolo5">
    <w:name w:val="heading 5"/>
    <w:basedOn w:val="Normale"/>
    <w:next w:val="Normale"/>
    <w:link w:val="Titolo5Carattere"/>
    <w:qFormat/>
    <w:rsid w:val="00253362"/>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olo6">
    <w:name w:val="heading 6"/>
    <w:basedOn w:val="Normale"/>
    <w:next w:val="Normale"/>
    <w:link w:val="Titolo6Carattere"/>
    <w:qFormat/>
    <w:rsid w:val="00253362"/>
    <w:pPr>
      <w:spacing w:before="240" w:after="60" w:line="240" w:lineRule="auto"/>
      <w:outlineLvl w:val="5"/>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53362"/>
    <w:rPr>
      <w:rFonts w:ascii="Arial" w:eastAsia="Times New Roman" w:hAnsi="Arial" w:cs="Arial"/>
      <w:b/>
      <w:bCs/>
      <w:kern w:val="32"/>
      <w:sz w:val="32"/>
      <w:szCs w:val="32"/>
      <w:lang w:val="en-US"/>
    </w:rPr>
  </w:style>
  <w:style w:type="character" w:customStyle="1" w:styleId="Titolo2Carattere">
    <w:name w:val="Titolo 2 Carattere"/>
    <w:basedOn w:val="Carpredefinitoparagrafo"/>
    <w:link w:val="Titolo2"/>
    <w:rsid w:val="00253362"/>
    <w:rPr>
      <w:rFonts w:ascii="Arial" w:eastAsia="Times New Roman" w:hAnsi="Arial" w:cs="Arial"/>
      <w:b/>
      <w:bCs/>
      <w:i/>
      <w:iCs/>
      <w:sz w:val="28"/>
      <w:szCs w:val="28"/>
      <w:lang w:val="en-US"/>
    </w:rPr>
  </w:style>
  <w:style w:type="character" w:customStyle="1" w:styleId="Titolo3Carattere">
    <w:name w:val="Titolo 3 Carattere"/>
    <w:basedOn w:val="Carpredefinitoparagrafo"/>
    <w:link w:val="Titolo3"/>
    <w:rsid w:val="00253362"/>
    <w:rPr>
      <w:rFonts w:ascii="Arial" w:eastAsia="Times New Roman" w:hAnsi="Arial" w:cs="Arial"/>
      <w:b/>
      <w:bCs/>
      <w:sz w:val="26"/>
      <w:szCs w:val="26"/>
      <w:lang w:val="en-US"/>
    </w:rPr>
  </w:style>
  <w:style w:type="character" w:customStyle="1" w:styleId="Titolo4Carattere">
    <w:name w:val="Titolo 4 Carattere"/>
    <w:basedOn w:val="Carpredefinitoparagrafo"/>
    <w:link w:val="Titolo4"/>
    <w:rsid w:val="00253362"/>
    <w:rPr>
      <w:rFonts w:ascii="Times New Roman" w:eastAsia="Times New Roman" w:hAnsi="Times New Roman" w:cs="Times New Roman"/>
      <w:b/>
      <w:bCs/>
      <w:sz w:val="28"/>
      <w:szCs w:val="28"/>
      <w:lang w:val="en-US"/>
    </w:rPr>
  </w:style>
  <w:style w:type="character" w:customStyle="1" w:styleId="Titolo5Carattere">
    <w:name w:val="Titolo 5 Carattere"/>
    <w:basedOn w:val="Carpredefinitoparagrafo"/>
    <w:link w:val="Titolo5"/>
    <w:rsid w:val="00253362"/>
    <w:rPr>
      <w:rFonts w:ascii="Times New Roman" w:eastAsia="Times New Roman" w:hAnsi="Times New Roman" w:cs="Times New Roman"/>
      <w:b/>
      <w:bCs/>
      <w:i/>
      <w:iCs/>
      <w:sz w:val="26"/>
      <w:szCs w:val="26"/>
      <w:lang w:val="en-US"/>
    </w:rPr>
  </w:style>
  <w:style w:type="character" w:customStyle="1" w:styleId="Titolo6Carattere">
    <w:name w:val="Titolo 6 Carattere"/>
    <w:basedOn w:val="Carpredefinitoparagrafo"/>
    <w:link w:val="Titolo6"/>
    <w:rsid w:val="00253362"/>
    <w:rPr>
      <w:rFonts w:ascii="Times New Roman" w:eastAsia="Times New Roman" w:hAnsi="Times New Roman" w:cs="Times New Roman"/>
      <w:b/>
      <w:bCs/>
      <w:lang w:val="en-US"/>
    </w:rPr>
  </w:style>
  <w:style w:type="numbering" w:customStyle="1" w:styleId="Nessunelenco1">
    <w:name w:val="Nessun elenco1"/>
    <w:next w:val="Nessunelenco"/>
    <w:uiPriority w:val="99"/>
    <w:semiHidden/>
    <w:unhideWhenUsed/>
    <w:rsid w:val="00253362"/>
  </w:style>
  <w:style w:type="character" w:customStyle="1" w:styleId="ql-ui">
    <w:name w:val="ql-ui"/>
    <w:basedOn w:val="Carpredefinitoparagrafo"/>
    <w:rsid w:val="00253362"/>
  </w:style>
  <w:style w:type="paragraph" w:customStyle="1" w:styleId="ql-indent-1">
    <w:name w:val="ql-indent-1"/>
    <w:basedOn w:val="Normale"/>
    <w:rsid w:val="00253362"/>
    <w:pPr>
      <w:spacing w:after="0" w:line="240" w:lineRule="auto"/>
    </w:pPr>
    <w:rPr>
      <w:rFonts w:ascii="Times New Roman" w:eastAsia="Times New Roman" w:hAnsi="Times New Roman" w:cs="Times New Roman"/>
      <w:sz w:val="24"/>
      <w:szCs w:val="24"/>
      <w:lang w:val="en-US"/>
    </w:rPr>
  </w:style>
  <w:style w:type="paragraph" w:customStyle="1" w:styleId="qlbt-cell-lineql-align-center">
    <w:name w:val="qlbt-cell-line ql-align-center"/>
    <w:basedOn w:val="Normale"/>
    <w:rsid w:val="00253362"/>
    <w:pPr>
      <w:spacing w:after="0" w:line="240" w:lineRule="auto"/>
    </w:pPr>
    <w:rPr>
      <w:rFonts w:ascii="Times New Roman" w:eastAsia="Times New Roman" w:hAnsi="Times New Roman" w:cs="Times New Roman"/>
      <w:sz w:val="24"/>
      <w:szCs w:val="24"/>
      <w:lang w:val="en-US"/>
    </w:rPr>
  </w:style>
  <w:style w:type="paragraph" w:customStyle="1" w:styleId="qlbt-cell-line">
    <w:name w:val="qlbt-cell-line"/>
    <w:basedOn w:val="Normale"/>
    <w:rsid w:val="00253362"/>
    <w:pPr>
      <w:spacing w:after="0" w:line="240" w:lineRule="auto"/>
    </w:pPr>
    <w:rPr>
      <w:rFonts w:ascii="Times New Roman" w:eastAsia="Times New Roman" w:hAnsi="Times New Roman" w:cs="Times New Roman"/>
      <w:sz w:val="24"/>
      <w:szCs w:val="24"/>
      <w:lang w:val="en-US"/>
    </w:rPr>
  </w:style>
  <w:style w:type="table" w:customStyle="1" w:styleId="quill-better-table">
    <w:name w:val="quill-better-table"/>
    <w:basedOn w:val="Tabellanormale"/>
    <w:rsid w:val="00253362"/>
    <w:pPr>
      <w:spacing w:after="0" w:line="240" w:lineRule="auto"/>
    </w:pPr>
    <w:rPr>
      <w:rFonts w:ascii="Times New Roman" w:eastAsia="Times New Roman" w:hAnsi="Times New Roman" w:cs="Times New Roman"/>
      <w:sz w:val="20"/>
      <w:szCs w:val="20"/>
      <w:lang w:val="en-US"/>
    </w:rPr>
    <w:tblPr/>
  </w:style>
  <w:style w:type="paragraph" w:customStyle="1" w:styleId="qlbt-cell-lineql-align-justify">
    <w:name w:val="qlbt-cell-line ql-align-justify"/>
    <w:basedOn w:val="Normale"/>
    <w:rsid w:val="00253362"/>
    <w:pPr>
      <w:spacing w:after="0" w:line="240" w:lineRule="auto"/>
    </w:pPr>
    <w:rPr>
      <w:rFonts w:ascii="Times New Roman" w:eastAsia="Times New Roman" w:hAnsi="Times New Roman" w:cs="Times New Roman"/>
      <w:sz w:val="24"/>
      <w:szCs w:val="24"/>
      <w:lang w:val="en-US"/>
    </w:rPr>
  </w:style>
  <w:style w:type="character" w:customStyle="1" w:styleId="ql-cursor">
    <w:name w:val="ql-cursor"/>
    <w:basedOn w:val="Carpredefinitoparagrafo"/>
    <w:rsid w:val="00253362"/>
  </w:style>
  <w:style w:type="paragraph" w:customStyle="1" w:styleId="ql-align-justify">
    <w:name w:val="ql-align-justify"/>
    <w:basedOn w:val="Normale"/>
    <w:rsid w:val="00253362"/>
    <w:pPr>
      <w:spacing w:after="0" w:line="240" w:lineRule="auto"/>
    </w:pPr>
    <w:rPr>
      <w:rFonts w:ascii="Times New Roman" w:eastAsia="Times New Roman" w:hAnsi="Times New Roman" w:cs="Times New Roman"/>
      <w:sz w:val="24"/>
      <w:szCs w:val="24"/>
      <w:lang w:val="en-US"/>
    </w:rPr>
  </w:style>
  <w:style w:type="paragraph" w:customStyle="1" w:styleId="qlbt-cell-lineql-align-right">
    <w:name w:val="qlbt-cell-line ql-align-right"/>
    <w:basedOn w:val="Normale"/>
    <w:rsid w:val="00253362"/>
    <w:pPr>
      <w:spacing w:after="0" w:line="240" w:lineRule="auto"/>
    </w:pPr>
    <w:rPr>
      <w:rFonts w:ascii="Times New Roman" w:eastAsia="Times New Roman" w:hAnsi="Times New Roman" w:cs="Times New Roman"/>
      <w:sz w:val="24"/>
      <w:szCs w:val="24"/>
      <w:lang w:val="en-US"/>
    </w:rPr>
  </w:style>
  <w:style w:type="paragraph" w:customStyle="1" w:styleId="ql-align-justifyql-indent-3">
    <w:name w:val="ql-align-justify ql-indent-3"/>
    <w:basedOn w:val="Normale"/>
    <w:rsid w:val="00253362"/>
    <w:pPr>
      <w:spacing w:after="0" w:line="240" w:lineRule="auto"/>
    </w:pPr>
    <w:rPr>
      <w:rFonts w:ascii="Times New Roman" w:eastAsia="Times New Roman" w:hAnsi="Times New Roman" w:cs="Times New Roman"/>
      <w:sz w:val="24"/>
      <w:szCs w:val="24"/>
      <w:lang w:val="en-US"/>
    </w:rPr>
  </w:style>
  <w:style w:type="paragraph" w:customStyle="1" w:styleId="ql-indent-2ql-align-justify">
    <w:name w:val="ql-indent-2 ql-align-justify"/>
    <w:basedOn w:val="Normale"/>
    <w:rsid w:val="00253362"/>
    <w:pPr>
      <w:spacing w:after="0" w:line="240" w:lineRule="auto"/>
    </w:pPr>
    <w:rPr>
      <w:rFonts w:ascii="Times New Roman" w:eastAsia="Times New Roman" w:hAnsi="Times New Roman" w:cs="Times New Roman"/>
      <w:sz w:val="24"/>
      <w:szCs w:val="24"/>
      <w:lang w:val="en-US"/>
    </w:rPr>
  </w:style>
  <w:style w:type="paragraph" w:customStyle="1" w:styleId="ql-align-justifyql-indent-1">
    <w:name w:val="ql-align-justify ql-indent-1"/>
    <w:basedOn w:val="Normale"/>
    <w:rsid w:val="00253362"/>
    <w:pPr>
      <w:spacing w:after="0" w:line="240" w:lineRule="auto"/>
    </w:pPr>
    <w:rPr>
      <w:rFonts w:ascii="Times New Roman" w:eastAsia="Times New Roman" w:hAnsi="Times New Roman" w:cs="Times New Roman"/>
      <w:sz w:val="24"/>
      <w:szCs w:val="24"/>
      <w:lang w:val="en-US"/>
    </w:rPr>
  </w:style>
  <w:style w:type="paragraph" w:customStyle="1" w:styleId="ql-indent-1ql-align-justify">
    <w:name w:val="ql-indent-1 ql-align-justify"/>
    <w:basedOn w:val="Normale"/>
    <w:rsid w:val="00253362"/>
    <w:pPr>
      <w:spacing w:after="0" w:line="240" w:lineRule="auto"/>
    </w:pPr>
    <w:rPr>
      <w:rFonts w:ascii="Times New Roman" w:eastAsia="Times New Roman" w:hAnsi="Times New Roman" w:cs="Times New Roman"/>
      <w:sz w:val="24"/>
      <w:szCs w:val="24"/>
      <w:lang w:val="en-US"/>
    </w:rPr>
  </w:style>
  <w:style w:type="paragraph" w:styleId="Sommario1">
    <w:name w:val="toc 1"/>
    <w:basedOn w:val="Normale"/>
    <w:next w:val="Normale"/>
    <w:autoRedefine/>
    <w:rsid w:val="00253362"/>
    <w:pPr>
      <w:spacing w:after="0"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rsid w:val="00253362"/>
    <w:rPr>
      <w:color w:val="0000FF"/>
      <w:u w:val="single"/>
    </w:rPr>
  </w:style>
  <w:style w:type="paragraph" w:styleId="Sommario2">
    <w:name w:val="toc 2"/>
    <w:basedOn w:val="Normale"/>
    <w:next w:val="Normale"/>
    <w:autoRedefine/>
    <w:rsid w:val="00253362"/>
    <w:pPr>
      <w:spacing w:after="0" w:line="240" w:lineRule="auto"/>
      <w:ind w:left="240"/>
    </w:pPr>
    <w:rPr>
      <w:rFonts w:ascii="Times New Roman" w:eastAsia="Times New Roman" w:hAnsi="Times New Roman" w:cs="Times New Roman"/>
      <w:sz w:val="24"/>
      <w:szCs w:val="24"/>
      <w:lang w:val="en-US"/>
    </w:rPr>
  </w:style>
  <w:style w:type="paragraph" w:styleId="Sommario3">
    <w:name w:val="toc 3"/>
    <w:basedOn w:val="Normale"/>
    <w:next w:val="Normale"/>
    <w:autoRedefine/>
    <w:rsid w:val="00253362"/>
    <w:pPr>
      <w:spacing w:after="0" w:line="240" w:lineRule="auto"/>
      <w:ind w:left="480"/>
    </w:pPr>
    <w:rPr>
      <w:rFonts w:ascii="Times New Roman" w:eastAsia="Times New Roman" w:hAnsi="Times New Roman" w:cs="Times New Roman"/>
      <w:sz w:val="24"/>
      <w:szCs w:val="24"/>
      <w:lang w:val="en-US"/>
    </w:rPr>
  </w:style>
  <w:style w:type="paragraph" w:styleId="Sommario4">
    <w:name w:val="toc 4"/>
    <w:basedOn w:val="Normale"/>
    <w:next w:val="Normale"/>
    <w:autoRedefine/>
    <w:rsid w:val="00253362"/>
    <w:pPr>
      <w:spacing w:after="0" w:line="240" w:lineRule="auto"/>
      <w:ind w:left="720"/>
    </w:pPr>
    <w:rPr>
      <w:rFonts w:ascii="Times New Roman" w:eastAsia="Times New Roman" w:hAnsi="Times New Roman" w:cs="Times New Roman"/>
      <w:sz w:val="24"/>
      <w:szCs w:val="24"/>
      <w:lang w:val="en-US"/>
    </w:rPr>
  </w:style>
  <w:style w:type="paragraph" w:styleId="Sommario5">
    <w:name w:val="toc 5"/>
    <w:basedOn w:val="Normale"/>
    <w:next w:val="Normale"/>
    <w:autoRedefine/>
    <w:rsid w:val="00253362"/>
    <w:pPr>
      <w:spacing w:after="0" w:line="240" w:lineRule="auto"/>
      <w:ind w:left="960"/>
    </w:pPr>
    <w:rPr>
      <w:rFonts w:ascii="Times New Roman" w:eastAsia="Times New Roman" w:hAnsi="Times New Roman" w:cs="Times New Roman"/>
      <w:sz w:val="24"/>
      <w:szCs w:val="24"/>
      <w:lang w:val="en-US"/>
    </w:rPr>
  </w:style>
  <w:style w:type="paragraph" w:styleId="Sommario6">
    <w:name w:val="toc 6"/>
    <w:basedOn w:val="Normale"/>
    <w:next w:val="Normale"/>
    <w:autoRedefine/>
    <w:rsid w:val="00253362"/>
    <w:pPr>
      <w:spacing w:after="0" w:line="240" w:lineRule="auto"/>
      <w:ind w:left="120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3352</Words>
  <Characters>19107</Characters>
  <Application>Microsoft Office Word</Application>
  <DocSecurity>0</DocSecurity>
  <Lines>159</Lines>
  <Paragraphs>44</Paragraphs>
  <ScaleCrop>false</ScaleCrop>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cp:revision>
  <dcterms:created xsi:type="dcterms:W3CDTF">2022-10-05T11:24:00Z</dcterms:created>
  <dcterms:modified xsi:type="dcterms:W3CDTF">2022-10-05T13:03:00Z</dcterms:modified>
</cp:coreProperties>
</file>