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DF" w:rsidRDefault="003928DF" w:rsidP="003928DF">
      <w:pPr>
        <w:jc w:val="center"/>
        <w:rPr>
          <w:rFonts w:asciiTheme="minorHAnsi" w:hAnsiTheme="minorHAnsi" w:cstheme="minorHAnsi"/>
          <w:b/>
          <w:sz w:val="32"/>
          <w:szCs w:val="32"/>
          <w:lang w:eastAsia="en-US"/>
        </w:rPr>
      </w:pPr>
      <w:r w:rsidRPr="003928DF">
        <w:rPr>
          <w:rFonts w:asciiTheme="minorHAnsi" w:hAnsiTheme="minorHAnsi" w:cstheme="minorHAnsi"/>
          <w:b/>
          <w:sz w:val="32"/>
          <w:szCs w:val="32"/>
          <w:lang w:eastAsia="en-US"/>
        </w:rPr>
        <w:t>Focus Energia e Innovazione</w:t>
      </w:r>
    </w:p>
    <w:p w:rsidR="003928DF" w:rsidRPr="003928DF" w:rsidRDefault="003928DF" w:rsidP="003928DF">
      <w:pPr>
        <w:jc w:val="center"/>
        <w:rPr>
          <w:rFonts w:asciiTheme="minorHAnsi" w:hAnsiTheme="minorHAnsi" w:cstheme="minorHAnsi"/>
          <w:b/>
          <w:sz w:val="32"/>
          <w:szCs w:val="32"/>
          <w:lang w:eastAsia="en-US"/>
        </w:rPr>
      </w:pPr>
      <w:bookmarkStart w:id="0" w:name="_GoBack"/>
      <w:bookmarkEnd w:id="0"/>
    </w:p>
    <w:p w:rsidR="003928DF" w:rsidRPr="003928DF" w:rsidRDefault="003928DF" w:rsidP="003928DF">
      <w:pPr>
        <w:pStyle w:val="NormaleWeb"/>
        <w:spacing w:before="0" w:beforeAutospacing="0" w:after="0" w:afterAutospacing="0" w:line="276" w:lineRule="auto"/>
        <w:jc w:val="both"/>
        <w:rPr>
          <w:rFonts w:asciiTheme="minorHAnsi" w:hAnsiTheme="minorHAnsi" w:cstheme="minorHAnsi"/>
          <w:sz w:val="22"/>
          <w:szCs w:val="22"/>
        </w:rPr>
      </w:pPr>
      <w:r w:rsidRPr="003928DF">
        <w:rPr>
          <w:rFonts w:asciiTheme="minorHAnsi" w:hAnsiTheme="minorHAnsi" w:cstheme="minorHAnsi"/>
          <w:i/>
          <w:sz w:val="22"/>
          <w:szCs w:val="22"/>
        </w:rPr>
        <w:t>Efficienza energetica, produzione e distribuzione di energia rinnovabile, trasporto sostenibile, tecnologie intelligenti e agricoltura sostenibile</w:t>
      </w:r>
      <w:r w:rsidRPr="003928DF">
        <w:rPr>
          <w:rFonts w:asciiTheme="minorHAnsi" w:hAnsiTheme="minorHAnsi" w:cstheme="minorHAnsi"/>
          <w:sz w:val="22"/>
          <w:szCs w:val="22"/>
        </w:rPr>
        <w:t>. Il tema dell’energia, negli ultimi decenni, si è imposto con sempre maggiore frequenza e intensità nell’agenda delle istituzioni internazionali quale elemento focale negli equilibri politici, sociali e industriali di rilievo globale, soprattutto in termini di risparmio e impiego di tecnologie appropriate ed efficienti. Un tema, quindi, di estrema significatività, sia in relazione all’approvvigionamento, sia in relazione agli effetti dell’energia ( produzione e consumo) sull’ambiente.</w:t>
      </w:r>
    </w:p>
    <w:p w:rsidR="003928DF" w:rsidRPr="003928DF" w:rsidRDefault="003928DF" w:rsidP="003928DF">
      <w:pPr>
        <w:pStyle w:val="NormaleWeb"/>
        <w:spacing w:before="0" w:beforeAutospacing="0" w:after="0" w:afterAutospacing="0" w:line="276" w:lineRule="auto"/>
        <w:jc w:val="both"/>
        <w:rPr>
          <w:rFonts w:asciiTheme="minorHAnsi" w:hAnsiTheme="minorHAnsi" w:cstheme="minorHAnsi"/>
          <w:sz w:val="22"/>
          <w:szCs w:val="22"/>
        </w:rPr>
      </w:pPr>
    </w:p>
    <w:p w:rsidR="003928DF" w:rsidRPr="003928DF" w:rsidRDefault="003928DF" w:rsidP="003928DF">
      <w:pPr>
        <w:spacing w:line="276" w:lineRule="auto"/>
        <w:jc w:val="both"/>
        <w:rPr>
          <w:rFonts w:asciiTheme="minorHAnsi" w:hAnsiTheme="minorHAnsi" w:cstheme="minorHAnsi"/>
          <w:sz w:val="22"/>
          <w:szCs w:val="22"/>
        </w:rPr>
      </w:pPr>
      <w:r w:rsidRPr="003928DF">
        <w:rPr>
          <w:rFonts w:asciiTheme="minorHAnsi" w:hAnsiTheme="minorHAnsi" w:cstheme="minorHAnsi"/>
          <w:sz w:val="22"/>
          <w:szCs w:val="22"/>
        </w:rPr>
        <w:t xml:space="preserve">L’Unione Europea ha raccolto la sfida contenuta nelle politiche internazionali volta a favorire uno </w:t>
      </w:r>
      <w:r w:rsidRPr="003928DF">
        <w:rPr>
          <w:rFonts w:asciiTheme="minorHAnsi" w:hAnsiTheme="minorHAnsi" w:cstheme="minorHAnsi"/>
          <w:b/>
          <w:bCs/>
          <w:sz w:val="22"/>
          <w:szCs w:val="22"/>
        </w:rPr>
        <w:t>sviluppo sostenibile,</w:t>
      </w:r>
      <w:r w:rsidRPr="003928DF">
        <w:rPr>
          <w:rFonts w:asciiTheme="minorHAnsi" w:hAnsiTheme="minorHAnsi" w:cstheme="minorHAnsi"/>
          <w:bCs/>
          <w:sz w:val="22"/>
          <w:szCs w:val="22"/>
        </w:rPr>
        <w:t xml:space="preserve"> inteso come </w:t>
      </w:r>
      <w:r w:rsidRPr="003928DF">
        <w:rPr>
          <w:rFonts w:asciiTheme="minorHAnsi" w:hAnsiTheme="minorHAnsi" w:cstheme="minorHAnsi"/>
          <w:sz w:val="22"/>
          <w:szCs w:val="22"/>
        </w:rPr>
        <w:t xml:space="preserve">processo finalizzato al raggiungimento di obiettivi di miglioramento ambientale, economico, sociale ed istituzionale, sia a livello locale che globale, ossia secondo la definizione del 1988 della Commissione Mondiale sull’Ambiente e lo Sviluppo “uno sviluppo che risponda ai bisogni del presente senza compromettere il futuro.” Un processo, quindi, che lega in un rapporto di interdipendenza, la tutela e la valorizzazione delle </w:t>
      </w:r>
      <w:hyperlink r:id="rId5" w:tooltip="Risorse naturali" w:history="1">
        <w:r w:rsidRPr="003928DF">
          <w:rPr>
            <w:rStyle w:val="Collegamentoipertestuale"/>
            <w:rFonts w:asciiTheme="minorHAnsi" w:hAnsiTheme="minorHAnsi" w:cstheme="minorHAnsi"/>
            <w:sz w:val="22"/>
            <w:szCs w:val="22"/>
          </w:rPr>
          <w:t>risorse naturali</w:t>
        </w:r>
      </w:hyperlink>
      <w:r w:rsidRPr="003928DF">
        <w:rPr>
          <w:rFonts w:asciiTheme="minorHAnsi" w:hAnsiTheme="minorHAnsi" w:cstheme="minorHAnsi"/>
          <w:sz w:val="22"/>
          <w:szCs w:val="22"/>
        </w:rPr>
        <w:t xml:space="preserve"> alla dimensione economica, sociale ed istituzionale, al fine di soddisfare i bisogni delle attuali </w:t>
      </w:r>
      <w:hyperlink r:id="rId6" w:tooltip="Generazione" w:history="1">
        <w:r w:rsidRPr="003928DF">
          <w:rPr>
            <w:rStyle w:val="Collegamentoipertestuale"/>
            <w:rFonts w:asciiTheme="minorHAnsi" w:hAnsiTheme="minorHAnsi" w:cstheme="minorHAnsi"/>
            <w:sz w:val="22"/>
            <w:szCs w:val="22"/>
          </w:rPr>
          <w:t>generazioni</w:t>
        </w:r>
      </w:hyperlink>
      <w:r w:rsidRPr="003928DF">
        <w:rPr>
          <w:rFonts w:asciiTheme="minorHAnsi" w:hAnsiTheme="minorHAnsi" w:cstheme="minorHAnsi"/>
          <w:sz w:val="22"/>
          <w:szCs w:val="22"/>
        </w:rPr>
        <w:t xml:space="preserve">, evitando di compromettere la capacità delle future di soddisfare i propri. </w:t>
      </w:r>
    </w:p>
    <w:p w:rsidR="003928DF" w:rsidRPr="003928DF" w:rsidRDefault="003928DF" w:rsidP="003928DF">
      <w:pPr>
        <w:spacing w:line="276" w:lineRule="auto"/>
        <w:jc w:val="both"/>
        <w:rPr>
          <w:rFonts w:asciiTheme="minorHAnsi" w:hAnsiTheme="minorHAnsi" w:cstheme="minorHAnsi"/>
          <w:sz w:val="22"/>
          <w:szCs w:val="22"/>
        </w:rPr>
      </w:pPr>
    </w:p>
    <w:p w:rsidR="003928DF" w:rsidRPr="003928DF" w:rsidRDefault="003928DF" w:rsidP="003928DF">
      <w:pPr>
        <w:spacing w:line="276" w:lineRule="auto"/>
        <w:jc w:val="both"/>
        <w:rPr>
          <w:rFonts w:asciiTheme="minorHAnsi" w:hAnsiTheme="minorHAnsi" w:cstheme="minorHAnsi"/>
          <w:sz w:val="22"/>
          <w:szCs w:val="22"/>
        </w:rPr>
      </w:pPr>
      <w:r w:rsidRPr="003928DF">
        <w:rPr>
          <w:rFonts w:asciiTheme="minorHAnsi" w:hAnsiTheme="minorHAnsi" w:cstheme="minorHAnsi"/>
          <w:sz w:val="22"/>
          <w:szCs w:val="22"/>
        </w:rPr>
        <w:t>Per questo sono molte le misure messe in atto dai vari governi sia a livello centrale/nazionale che a livello locale per incentivare sempre più la produzione di energia pulita e la ricerca delle fonti alternative e per modificare progressivamente i nostri modelli di sviluppo a favore della cosiddetta “</w:t>
      </w:r>
      <w:r w:rsidRPr="003928DF">
        <w:rPr>
          <w:rFonts w:asciiTheme="minorHAnsi" w:hAnsiTheme="minorHAnsi" w:cstheme="minorHAnsi"/>
          <w:i/>
          <w:sz w:val="22"/>
          <w:szCs w:val="22"/>
        </w:rPr>
        <w:t>Green Economy</w:t>
      </w:r>
      <w:r w:rsidRPr="003928DF">
        <w:rPr>
          <w:rFonts w:asciiTheme="minorHAnsi" w:hAnsiTheme="minorHAnsi" w:cstheme="minorHAnsi"/>
          <w:sz w:val="22"/>
          <w:szCs w:val="22"/>
        </w:rPr>
        <w:t xml:space="preserve">”. </w:t>
      </w:r>
    </w:p>
    <w:p w:rsidR="003928DF" w:rsidRPr="003928DF" w:rsidRDefault="003928DF" w:rsidP="003928DF">
      <w:pPr>
        <w:spacing w:line="276" w:lineRule="auto"/>
        <w:jc w:val="both"/>
        <w:rPr>
          <w:rFonts w:asciiTheme="minorHAnsi" w:hAnsiTheme="minorHAnsi" w:cstheme="minorHAnsi"/>
          <w:sz w:val="22"/>
          <w:szCs w:val="22"/>
        </w:rPr>
      </w:pPr>
      <w:r w:rsidRPr="003928DF">
        <w:rPr>
          <w:rFonts w:asciiTheme="minorHAnsi" w:hAnsiTheme="minorHAnsi" w:cstheme="minorHAnsi"/>
          <w:sz w:val="22"/>
          <w:szCs w:val="22"/>
        </w:rPr>
        <w:t xml:space="preserve">L’agricoltura, in questo contesto, assume una posizione fondamentale perché se da un lato utilizza ampiamente l’energia fornita dalla combustione di gas, benzina, nafta, dall’altro svolge un ruolo attivo nella produzione di energia gran parte della quale sostenibile: le </w:t>
      </w:r>
      <w:proofErr w:type="spellStart"/>
      <w:r w:rsidRPr="003928DF">
        <w:rPr>
          <w:rFonts w:asciiTheme="minorHAnsi" w:hAnsiTheme="minorHAnsi" w:cstheme="minorHAnsi"/>
          <w:sz w:val="22"/>
          <w:szCs w:val="22"/>
        </w:rPr>
        <w:t>agroenergie</w:t>
      </w:r>
      <w:proofErr w:type="spellEnd"/>
      <w:r w:rsidRPr="003928DF">
        <w:rPr>
          <w:rFonts w:asciiTheme="minorHAnsi" w:hAnsiTheme="minorHAnsi" w:cstheme="minorHAnsi"/>
          <w:sz w:val="22"/>
          <w:szCs w:val="22"/>
        </w:rPr>
        <w:t xml:space="preserve"> (biocarburanti, biomasse….).</w:t>
      </w:r>
    </w:p>
    <w:p w:rsidR="003928DF" w:rsidRPr="003928DF" w:rsidRDefault="003928DF" w:rsidP="003928DF">
      <w:pPr>
        <w:spacing w:line="276" w:lineRule="auto"/>
        <w:jc w:val="both"/>
        <w:rPr>
          <w:rFonts w:asciiTheme="minorHAnsi" w:hAnsiTheme="minorHAnsi" w:cstheme="minorHAnsi"/>
          <w:sz w:val="22"/>
          <w:szCs w:val="22"/>
        </w:rPr>
      </w:pPr>
    </w:p>
    <w:p w:rsidR="003928DF" w:rsidRPr="003928DF" w:rsidRDefault="003928DF" w:rsidP="003928DF">
      <w:pPr>
        <w:spacing w:line="276" w:lineRule="auto"/>
        <w:jc w:val="both"/>
        <w:rPr>
          <w:rFonts w:asciiTheme="minorHAnsi" w:hAnsiTheme="minorHAnsi" w:cstheme="minorHAnsi"/>
          <w:sz w:val="22"/>
          <w:szCs w:val="22"/>
        </w:rPr>
      </w:pPr>
      <w:r w:rsidRPr="003928DF">
        <w:rPr>
          <w:rFonts w:asciiTheme="minorHAnsi" w:hAnsiTheme="minorHAnsi" w:cstheme="minorHAnsi"/>
          <w:sz w:val="22"/>
          <w:szCs w:val="22"/>
        </w:rPr>
        <w:t>In quest’ottica vanno lette le iniziative nazionali e locali che promuovono l’uso di tecnologie volte al risparmio energetico, raccogliendo la sfida contenuta nei Piani di Sviluppo Rurale e che si rivolgono all’opinione pubblica per sensibilizzarla sui risultati raggiunti tramite gli investimenti effettuati nel mondo rurale.</w:t>
      </w:r>
    </w:p>
    <w:p w:rsidR="003928DF" w:rsidRPr="003928DF" w:rsidRDefault="003928DF" w:rsidP="003928DF">
      <w:pPr>
        <w:spacing w:line="276" w:lineRule="auto"/>
        <w:jc w:val="both"/>
        <w:rPr>
          <w:rFonts w:asciiTheme="minorHAnsi" w:hAnsiTheme="minorHAnsi" w:cstheme="minorHAnsi"/>
          <w:sz w:val="22"/>
          <w:szCs w:val="22"/>
        </w:rPr>
      </w:pPr>
    </w:p>
    <w:p w:rsidR="003928DF" w:rsidRPr="003928DF" w:rsidRDefault="003928DF" w:rsidP="003928DF">
      <w:pPr>
        <w:pStyle w:val="msolistparagraph0"/>
        <w:spacing w:after="0"/>
        <w:ind w:left="0"/>
        <w:contextualSpacing/>
        <w:jc w:val="both"/>
        <w:rPr>
          <w:rFonts w:asciiTheme="minorHAnsi" w:hAnsiTheme="minorHAnsi" w:cstheme="minorHAnsi"/>
          <w:b/>
          <w:bCs/>
          <w:i/>
        </w:rPr>
      </w:pPr>
      <w:r w:rsidRPr="003928DF">
        <w:rPr>
          <w:rFonts w:asciiTheme="minorHAnsi" w:hAnsiTheme="minorHAnsi" w:cstheme="minorHAnsi"/>
          <w:b/>
          <w:bCs/>
          <w:i/>
        </w:rPr>
        <w:t>Annuncio stampa PSN Energia</w:t>
      </w:r>
    </w:p>
    <w:p w:rsidR="003928DF" w:rsidRPr="003928DF" w:rsidRDefault="003928DF" w:rsidP="003928DF">
      <w:pPr>
        <w:autoSpaceDE w:val="0"/>
        <w:autoSpaceDN w:val="0"/>
        <w:spacing w:line="276" w:lineRule="auto"/>
        <w:jc w:val="both"/>
        <w:rPr>
          <w:rFonts w:asciiTheme="minorHAnsi" w:hAnsiTheme="minorHAnsi" w:cstheme="minorHAnsi"/>
          <w:sz w:val="22"/>
          <w:szCs w:val="22"/>
        </w:rPr>
      </w:pPr>
      <w:r w:rsidRPr="003928DF">
        <w:rPr>
          <w:rFonts w:asciiTheme="minorHAnsi" w:hAnsiTheme="minorHAnsi" w:cstheme="minorHAnsi"/>
          <w:sz w:val="22"/>
          <w:szCs w:val="22"/>
        </w:rPr>
        <w:t>“</w:t>
      </w:r>
      <w:r w:rsidRPr="003928DF">
        <w:rPr>
          <w:rFonts w:asciiTheme="minorHAnsi" w:hAnsiTheme="minorHAnsi" w:cstheme="minorHAnsi"/>
          <w:bCs/>
          <w:i/>
          <w:sz w:val="22"/>
          <w:szCs w:val="22"/>
        </w:rPr>
        <w:t>L’AGRICOLTURA, un serbatoio strategico nella lotta all’effetto serra</w:t>
      </w:r>
      <w:r w:rsidRPr="003928DF">
        <w:rPr>
          <w:rFonts w:asciiTheme="minorHAnsi" w:hAnsiTheme="minorHAnsi" w:cstheme="minorHAnsi"/>
          <w:sz w:val="22"/>
          <w:szCs w:val="22"/>
        </w:rPr>
        <w:t xml:space="preserve">”: questo il </w:t>
      </w:r>
      <w:proofErr w:type="spellStart"/>
      <w:r w:rsidRPr="003928DF">
        <w:rPr>
          <w:rFonts w:asciiTheme="minorHAnsi" w:hAnsiTheme="minorHAnsi" w:cstheme="minorHAnsi"/>
          <w:sz w:val="22"/>
          <w:szCs w:val="22"/>
        </w:rPr>
        <w:t>key</w:t>
      </w:r>
      <w:proofErr w:type="spellEnd"/>
      <w:r w:rsidRPr="003928DF">
        <w:rPr>
          <w:rFonts w:asciiTheme="minorHAnsi" w:hAnsiTheme="minorHAnsi" w:cstheme="minorHAnsi"/>
          <w:sz w:val="22"/>
          <w:szCs w:val="22"/>
        </w:rPr>
        <w:t xml:space="preserve"> </w:t>
      </w:r>
      <w:proofErr w:type="spellStart"/>
      <w:r w:rsidRPr="003928DF">
        <w:rPr>
          <w:rFonts w:asciiTheme="minorHAnsi" w:hAnsiTheme="minorHAnsi" w:cstheme="minorHAnsi"/>
          <w:sz w:val="22"/>
          <w:szCs w:val="22"/>
        </w:rPr>
        <w:t>message</w:t>
      </w:r>
      <w:proofErr w:type="spellEnd"/>
      <w:r w:rsidRPr="003928DF">
        <w:rPr>
          <w:rFonts w:asciiTheme="minorHAnsi" w:hAnsiTheme="minorHAnsi" w:cstheme="minorHAnsi"/>
          <w:sz w:val="22"/>
          <w:szCs w:val="22"/>
        </w:rPr>
        <w:t xml:space="preserve"> del pubbliredazionale dedicato al tema energetico e volto a sensibilizzare l’opinione pubblica sulla necessità di incentivare la produzione delle </w:t>
      </w:r>
      <w:proofErr w:type="spellStart"/>
      <w:r w:rsidRPr="003928DF">
        <w:rPr>
          <w:rFonts w:asciiTheme="minorHAnsi" w:hAnsiTheme="minorHAnsi" w:cstheme="minorHAnsi"/>
          <w:sz w:val="22"/>
          <w:szCs w:val="22"/>
        </w:rPr>
        <w:t>agroenergie</w:t>
      </w:r>
      <w:proofErr w:type="spellEnd"/>
      <w:r w:rsidRPr="003928DF">
        <w:rPr>
          <w:rFonts w:asciiTheme="minorHAnsi" w:hAnsiTheme="minorHAnsi" w:cstheme="minorHAnsi"/>
          <w:sz w:val="22"/>
          <w:szCs w:val="22"/>
        </w:rPr>
        <w:t xml:space="preserve"> per perseguire uno sviluppo sostenibile. Il futuro del Paese, infatti, dipende anche dalla potenzialità energetica che si può estrarre dai processi agricoli, divenuta possibile in seguito allo sviluppo tecnologico. Strategico pertanto informare il cittadino su come gli investimenti effettuati nell’ambito dello sviluppo rurale incidano sul nostro futuro in termini economici, ambientali e sociali </w:t>
      </w:r>
    </w:p>
    <w:p w:rsidR="003928DF" w:rsidRPr="003928DF" w:rsidRDefault="003928DF" w:rsidP="003928DF">
      <w:pPr>
        <w:autoSpaceDE w:val="0"/>
        <w:autoSpaceDN w:val="0"/>
        <w:spacing w:line="276" w:lineRule="auto"/>
        <w:jc w:val="both"/>
        <w:rPr>
          <w:rFonts w:asciiTheme="minorHAnsi" w:hAnsiTheme="minorHAnsi" w:cstheme="minorHAnsi"/>
          <w:sz w:val="22"/>
          <w:szCs w:val="22"/>
        </w:rPr>
      </w:pPr>
      <w:r w:rsidRPr="003928DF">
        <w:rPr>
          <w:rFonts w:asciiTheme="minorHAnsi" w:hAnsiTheme="minorHAnsi" w:cstheme="minorHAnsi"/>
          <w:sz w:val="22"/>
          <w:szCs w:val="22"/>
        </w:rPr>
        <w:t xml:space="preserve">La campagna stampa pianificata dalla RRN affronta le principali tematiche del PSN e con questo annuncio stampa mira ad offrire un’informazione curata nel dettaglio, oltre che corredata di dati numerici. </w:t>
      </w:r>
    </w:p>
    <w:p w:rsidR="003928DF" w:rsidRPr="003928DF" w:rsidRDefault="003928DF" w:rsidP="003928DF">
      <w:pPr>
        <w:autoSpaceDE w:val="0"/>
        <w:autoSpaceDN w:val="0"/>
        <w:spacing w:line="276" w:lineRule="auto"/>
        <w:jc w:val="both"/>
        <w:rPr>
          <w:rFonts w:asciiTheme="minorHAnsi" w:hAnsiTheme="minorHAnsi" w:cstheme="minorHAnsi"/>
          <w:sz w:val="22"/>
          <w:szCs w:val="22"/>
        </w:rPr>
      </w:pPr>
    </w:p>
    <w:p w:rsidR="003928DF" w:rsidRPr="003928DF" w:rsidRDefault="003928DF" w:rsidP="003928DF">
      <w:pPr>
        <w:pStyle w:val="msolistparagraphcxspprimo"/>
        <w:spacing w:before="0" w:beforeAutospacing="0" w:after="0" w:afterAutospacing="0"/>
        <w:contextualSpacing/>
        <w:jc w:val="both"/>
        <w:rPr>
          <w:rFonts w:asciiTheme="minorHAnsi" w:hAnsiTheme="minorHAnsi" w:cstheme="minorHAnsi"/>
          <w:b/>
          <w:bCs/>
          <w:i/>
        </w:rPr>
      </w:pPr>
      <w:r w:rsidRPr="003928DF">
        <w:rPr>
          <w:rFonts w:asciiTheme="minorHAnsi" w:hAnsiTheme="minorHAnsi" w:cstheme="minorHAnsi"/>
          <w:b/>
          <w:bCs/>
          <w:i/>
        </w:rPr>
        <w:t>Annuncio stampa PSN Banda Larga</w:t>
      </w:r>
    </w:p>
    <w:p w:rsidR="003928DF" w:rsidRPr="003928DF" w:rsidRDefault="003928DF" w:rsidP="003928DF">
      <w:pPr>
        <w:pStyle w:val="msolistparagraphcxspultimo"/>
        <w:spacing w:before="0" w:beforeAutospacing="0" w:after="0" w:afterAutospacing="0"/>
        <w:contextualSpacing/>
        <w:jc w:val="both"/>
        <w:rPr>
          <w:rFonts w:asciiTheme="minorHAnsi" w:hAnsiTheme="minorHAnsi" w:cstheme="minorHAnsi"/>
        </w:rPr>
      </w:pPr>
      <w:r w:rsidRPr="003928DF">
        <w:rPr>
          <w:rFonts w:asciiTheme="minorHAnsi" w:hAnsiTheme="minorHAnsi" w:cstheme="minorHAnsi"/>
        </w:rPr>
        <w:t xml:space="preserve">Innovazione tecnologica, superamento dell’isolamento delle aree rurali, inclusione sociale: sono solo alcuni dei benefici derivanti dalla diffusione della banda larga. L’annuncio stampa veicolato sulle principali testate generaliste nazionali e di settore vuole sensibilizzare il cittadino su come la </w:t>
      </w:r>
      <w:r w:rsidRPr="003928DF">
        <w:rPr>
          <w:rFonts w:asciiTheme="minorHAnsi" w:hAnsiTheme="minorHAnsi" w:cstheme="minorHAnsi"/>
        </w:rPr>
        <w:lastRenderedPageBreak/>
        <w:t xml:space="preserve">creazione di un “ponte digitale” nelle aree rurali abbia notevoli ricadute economiche nel settore agroalimentare con benefici per tutta la società. </w:t>
      </w:r>
    </w:p>
    <w:p w:rsidR="003928DF" w:rsidRPr="003928DF" w:rsidRDefault="003928DF" w:rsidP="003928DF">
      <w:pPr>
        <w:spacing w:line="276" w:lineRule="auto"/>
        <w:jc w:val="both"/>
        <w:rPr>
          <w:rFonts w:asciiTheme="minorHAnsi" w:hAnsiTheme="minorHAnsi" w:cstheme="minorHAnsi"/>
          <w:sz w:val="22"/>
          <w:szCs w:val="22"/>
        </w:rPr>
      </w:pPr>
    </w:p>
    <w:p w:rsidR="003928DF" w:rsidRPr="003928DF" w:rsidRDefault="003928DF" w:rsidP="003928DF">
      <w:pPr>
        <w:spacing w:line="276" w:lineRule="auto"/>
        <w:jc w:val="both"/>
        <w:rPr>
          <w:rFonts w:asciiTheme="minorHAnsi" w:hAnsiTheme="minorHAnsi" w:cstheme="minorHAnsi"/>
          <w:sz w:val="22"/>
          <w:szCs w:val="22"/>
        </w:rPr>
      </w:pPr>
      <w:r w:rsidRPr="003928DF">
        <w:rPr>
          <w:rFonts w:asciiTheme="minorHAnsi" w:hAnsiTheme="minorHAnsi" w:cstheme="minorHAnsi"/>
          <w:b/>
          <w:bCs/>
          <w:sz w:val="22"/>
          <w:szCs w:val="22"/>
        </w:rPr>
        <w:t>Emilia Romagna</w:t>
      </w:r>
      <w:r w:rsidRPr="003928DF">
        <w:rPr>
          <w:rFonts w:asciiTheme="minorHAnsi" w:hAnsiTheme="minorHAnsi" w:cstheme="minorHAnsi"/>
          <w:sz w:val="22"/>
          <w:szCs w:val="22"/>
        </w:rPr>
        <w:t xml:space="preserve"> ed innovazione: un connubio vincente, che manifesta la sua naturale espressione nel progetto “</w:t>
      </w:r>
      <w:r w:rsidRPr="003928DF">
        <w:rPr>
          <w:rFonts w:asciiTheme="minorHAnsi" w:hAnsiTheme="minorHAnsi" w:cstheme="minorHAnsi"/>
          <w:i/>
          <w:iCs/>
          <w:sz w:val="22"/>
          <w:szCs w:val="22"/>
        </w:rPr>
        <w:t>Burocrazia a chilometro zero</w:t>
      </w:r>
      <w:r w:rsidRPr="003928DF">
        <w:rPr>
          <w:rFonts w:asciiTheme="minorHAnsi" w:hAnsiTheme="minorHAnsi" w:cstheme="minorHAnsi"/>
          <w:sz w:val="22"/>
          <w:szCs w:val="22"/>
        </w:rPr>
        <w:t xml:space="preserve">”. </w:t>
      </w:r>
      <w:smartTag w:uri="urn:schemas-microsoft-com:office:smarttags" w:element="PersonName">
        <w:smartTagPr>
          <w:attr w:name="ProductID" w:val="La Regione"/>
        </w:smartTagPr>
        <w:r w:rsidRPr="003928DF">
          <w:rPr>
            <w:rFonts w:asciiTheme="minorHAnsi" w:hAnsiTheme="minorHAnsi" w:cstheme="minorHAnsi"/>
            <w:sz w:val="22"/>
            <w:szCs w:val="22"/>
          </w:rPr>
          <w:t>La Regione</w:t>
        </w:r>
      </w:smartTag>
      <w:r w:rsidRPr="003928DF">
        <w:rPr>
          <w:rFonts w:asciiTheme="minorHAnsi" w:hAnsiTheme="minorHAnsi" w:cstheme="minorHAnsi"/>
          <w:sz w:val="22"/>
          <w:szCs w:val="22"/>
        </w:rPr>
        <w:t xml:space="preserve"> promuove attivamente la lotta contro le lungaggini burocratiche e invita gli imprenditori agricoli ad usufruire dei servizi direttamente sul web. L’approccio comunicativo che accompagna la diffusione della notizia è fresco ed immediato, come testimoniano lo spot radio e l’annuncio stampa. </w:t>
      </w:r>
    </w:p>
    <w:p w:rsidR="003928DF" w:rsidRPr="003928DF" w:rsidRDefault="003928DF" w:rsidP="003928DF">
      <w:pPr>
        <w:spacing w:line="276" w:lineRule="auto"/>
        <w:jc w:val="both"/>
        <w:rPr>
          <w:rFonts w:asciiTheme="minorHAnsi" w:hAnsiTheme="minorHAnsi" w:cstheme="minorHAnsi"/>
          <w:sz w:val="22"/>
          <w:szCs w:val="22"/>
        </w:rPr>
      </w:pPr>
      <w:r w:rsidRPr="003928DF">
        <w:rPr>
          <w:rFonts w:asciiTheme="minorHAnsi" w:hAnsiTheme="minorHAnsi" w:cstheme="minorHAnsi"/>
          <w:sz w:val="22"/>
          <w:szCs w:val="22"/>
        </w:rPr>
        <w:t xml:space="preserve">Alla semplificazione burocratica e all’innovazione nel Programma di Sviluppo Rurale è stata dedicata anche una delle puntate di “Terra Unica”, la serie televisiva promossa dalla Regione dedicata alla divulgazione di tematiche sullo sviluppo rurale. </w:t>
      </w:r>
    </w:p>
    <w:p w:rsidR="003928DF" w:rsidRPr="003928DF" w:rsidRDefault="003928DF" w:rsidP="003928DF">
      <w:pPr>
        <w:spacing w:line="276" w:lineRule="auto"/>
        <w:jc w:val="both"/>
        <w:rPr>
          <w:rFonts w:asciiTheme="minorHAnsi" w:hAnsiTheme="minorHAnsi" w:cstheme="minorHAnsi"/>
          <w:b/>
          <w:bCs/>
          <w:sz w:val="22"/>
          <w:szCs w:val="22"/>
          <w:u w:val="single"/>
        </w:rPr>
      </w:pPr>
    </w:p>
    <w:p w:rsidR="003928DF" w:rsidRPr="003928DF" w:rsidRDefault="003928DF" w:rsidP="003928DF">
      <w:pPr>
        <w:spacing w:line="276" w:lineRule="auto"/>
        <w:jc w:val="both"/>
        <w:rPr>
          <w:rFonts w:asciiTheme="minorHAnsi" w:hAnsiTheme="minorHAnsi" w:cstheme="minorHAnsi"/>
          <w:bCs/>
          <w:sz w:val="22"/>
          <w:szCs w:val="22"/>
        </w:rPr>
      </w:pPr>
      <w:r w:rsidRPr="003928DF">
        <w:rPr>
          <w:rFonts w:asciiTheme="minorHAnsi" w:hAnsiTheme="minorHAnsi" w:cstheme="minorHAnsi"/>
          <w:bCs/>
          <w:sz w:val="22"/>
          <w:szCs w:val="22"/>
        </w:rPr>
        <w:t xml:space="preserve">Diversa la scelta comunicativa adottata dalla </w:t>
      </w:r>
      <w:r w:rsidRPr="003928DF">
        <w:rPr>
          <w:rFonts w:asciiTheme="minorHAnsi" w:hAnsiTheme="minorHAnsi" w:cstheme="minorHAnsi"/>
          <w:b/>
          <w:bCs/>
          <w:sz w:val="22"/>
          <w:szCs w:val="22"/>
        </w:rPr>
        <w:t>Regione Basilicata</w:t>
      </w:r>
      <w:r w:rsidRPr="003928DF">
        <w:rPr>
          <w:rFonts w:asciiTheme="minorHAnsi" w:hAnsiTheme="minorHAnsi" w:cstheme="minorHAnsi"/>
          <w:bCs/>
          <w:sz w:val="22"/>
          <w:szCs w:val="22"/>
        </w:rPr>
        <w:t xml:space="preserve"> che dedica alla tematica dell’energia e dello sviluppo sostenibile un evento “</w:t>
      </w:r>
      <w:proofErr w:type="spellStart"/>
      <w:r w:rsidRPr="003928DF">
        <w:rPr>
          <w:rFonts w:asciiTheme="minorHAnsi" w:hAnsiTheme="minorHAnsi" w:cstheme="minorHAnsi"/>
          <w:bCs/>
          <w:i/>
          <w:sz w:val="22"/>
          <w:szCs w:val="22"/>
        </w:rPr>
        <w:t>LegnoEnergia</w:t>
      </w:r>
      <w:proofErr w:type="spellEnd"/>
      <w:r w:rsidRPr="003928DF">
        <w:rPr>
          <w:rFonts w:asciiTheme="minorHAnsi" w:hAnsiTheme="minorHAnsi" w:cstheme="minorHAnsi"/>
          <w:bCs/>
          <w:sz w:val="22"/>
          <w:szCs w:val="22"/>
        </w:rPr>
        <w:t xml:space="preserve">” . Una manifestazione ad hoc -  Legno Energia  prima fiera nazionale nel Sud-Italia – che si presenta come occasione per approfondire le dinamiche del comparto agroforestale e conoscere le opportunità offerte nell’ambito della filiera per la trasformazione e la commercializzazione del legno. In Basilicata, infatti, il settore foresta legno con l’uso delle biomasse per fini energetici presenta interessanti opportunità di crescita. In quest’ottica per promuovere l’evento e supportare mediaticamente l’intera manifestazione, vista anche la necessità di raggiungere un target ampio,  </w:t>
      </w:r>
      <w:smartTag w:uri="urn:schemas-microsoft-com:office:smarttags" w:element="PersonName">
        <w:smartTagPr>
          <w:attr w:name="ProductID" w:val="La Regione"/>
        </w:smartTagPr>
        <w:r w:rsidRPr="003928DF">
          <w:rPr>
            <w:rFonts w:asciiTheme="minorHAnsi" w:hAnsiTheme="minorHAnsi" w:cstheme="minorHAnsi"/>
            <w:bCs/>
            <w:sz w:val="22"/>
            <w:szCs w:val="22"/>
          </w:rPr>
          <w:t>la Regione</w:t>
        </w:r>
      </w:smartTag>
      <w:r w:rsidRPr="003928DF">
        <w:rPr>
          <w:rFonts w:asciiTheme="minorHAnsi" w:hAnsiTheme="minorHAnsi" w:cstheme="minorHAnsi"/>
          <w:bCs/>
          <w:sz w:val="22"/>
          <w:szCs w:val="22"/>
        </w:rPr>
        <w:t xml:space="preserve"> ha realizzato uno spot radiofonico e video.</w:t>
      </w:r>
    </w:p>
    <w:p w:rsidR="003928DF" w:rsidRPr="003928DF" w:rsidRDefault="003928DF" w:rsidP="003928DF">
      <w:pPr>
        <w:spacing w:line="276" w:lineRule="auto"/>
        <w:jc w:val="both"/>
        <w:rPr>
          <w:rFonts w:asciiTheme="minorHAnsi" w:hAnsiTheme="minorHAnsi" w:cstheme="minorHAnsi"/>
          <w:bCs/>
          <w:sz w:val="22"/>
          <w:szCs w:val="22"/>
        </w:rPr>
      </w:pPr>
    </w:p>
    <w:p w:rsidR="003928DF" w:rsidRPr="003928DF" w:rsidRDefault="003928DF" w:rsidP="003928DF">
      <w:pPr>
        <w:spacing w:line="276" w:lineRule="auto"/>
        <w:jc w:val="both"/>
        <w:rPr>
          <w:rFonts w:asciiTheme="minorHAnsi" w:hAnsiTheme="minorHAnsi" w:cstheme="minorHAnsi"/>
          <w:sz w:val="22"/>
          <w:szCs w:val="22"/>
        </w:rPr>
      </w:pPr>
      <w:r w:rsidRPr="003928DF">
        <w:rPr>
          <w:rFonts w:asciiTheme="minorHAnsi" w:hAnsiTheme="minorHAnsi" w:cstheme="minorHAnsi"/>
          <w:sz w:val="22"/>
          <w:szCs w:val="22"/>
        </w:rPr>
        <w:t xml:space="preserve">Informare in maniera dettagliata ed esaustiva il cittadino e non solo, questo l’obiettivo della </w:t>
      </w:r>
      <w:r w:rsidRPr="003928DF">
        <w:rPr>
          <w:rFonts w:asciiTheme="minorHAnsi" w:hAnsiTheme="minorHAnsi" w:cstheme="minorHAnsi"/>
          <w:b/>
          <w:sz w:val="22"/>
          <w:szCs w:val="22"/>
        </w:rPr>
        <w:t>Regione Molise</w:t>
      </w:r>
      <w:r w:rsidRPr="003928DF">
        <w:rPr>
          <w:rFonts w:asciiTheme="minorHAnsi" w:hAnsiTheme="minorHAnsi" w:cstheme="minorHAnsi"/>
          <w:sz w:val="22"/>
          <w:szCs w:val="22"/>
        </w:rPr>
        <w:t xml:space="preserve"> che ha realizzato e diffuso una brochure tematica “</w:t>
      </w:r>
      <w:r w:rsidRPr="003928DF">
        <w:rPr>
          <w:rFonts w:asciiTheme="minorHAnsi" w:hAnsiTheme="minorHAnsi" w:cstheme="minorHAnsi"/>
          <w:i/>
          <w:sz w:val="22"/>
          <w:szCs w:val="22"/>
        </w:rPr>
        <w:t>Piano di azione per le Biomasse</w:t>
      </w:r>
      <w:r w:rsidRPr="003928DF">
        <w:rPr>
          <w:rFonts w:asciiTheme="minorHAnsi" w:hAnsiTheme="minorHAnsi" w:cstheme="minorHAnsi"/>
          <w:sz w:val="22"/>
          <w:szCs w:val="22"/>
        </w:rPr>
        <w:t>”. La brochure, con linguaggio chiaro e grazie all’utilizzo di immagini, fornisce un quadro regionale puntuale per il settore delle biomasse agroforestali delineando le strategie di sviluppo nel medio e lungo periodo secondo criteri di sostenibilità ambientale e convenienza economica.</w:t>
      </w:r>
    </w:p>
    <w:p w:rsidR="003928DF" w:rsidRPr="003928DF" w:rsidRDefault="003928DF" w:rsidP="003928DF">
      <w:pPr>
        <w:pStyle w:val="NormaleWeb"/>
        <w:spacing w:before="0" w:beforeAutospacing="0" w:after="0" w:afterAutospacing="0" w:line="276" w:lineRule="auto"/>
        <w:jc w:val="both"/>
        <w:rPr>
          <w:rStyle w:val="Enfasigrassetto"/>
          <w:rFonts w:asciiTheme="minorHAnsi" w:hAnsiTheme="minorHAnsi" w:cstheme="minorHAnsi"/>
        </w:rPr>
      </w:pPr>
    </w:p>
    <w:p w:rsidR="003928DF" w:rsidRPr="003928DF" w:rsidRDefault="003928DF" w:rsidP="003928DF">
      <w:pPr>
        <w:pStyle w:val="NormaleWeb"/>
        <w:spacing w:before="0" w:beforeAutospacing="0" w:after="0" w:afterAutospacing="0" w:line="276" w:lineRule="auto"/>
        <w:jc w:val="both"/>
        <w:rPr>
          <w:rStyle w:val="Enfasigrassetto"/>
          <w:rFonts w:asciiTheme="minorHAnsi" w:hAnsiTheme="minorHAnsi" w:cstheme="minorHAnsi"/>
          <w:b w:val="0"/>
          <w:sz w:val="22"/>
          <w:szCs w:val="22"/>
        </w:rPr>
      </w:pPr>
      <w:r w:rsidRPr="003928DF">
        <w:rPr>
          <w:rStyle w:val="Enfasigrassetto"/>
          <w:rFonts w:asciiTheme="minorHAnsi" w:hAnsiTheme="minorHAnsi" w:cstheme="minorHAnsi"/>
          <w:b w:val="0"/>
          <w:sz w:val="22"/>
          <w:szCs w:val="22"/>
        </w:rPr>
        <w:t xml:space="preserve">Approccio giornalistico, grafica accattivante e  linguaggio immediato in questo modo </w:t>
      </w:r>
      <w:smartTag w:uri="urn:schemas-microsoft-com:office:smarttags" w:element="PersonName">
        <w:smartTagPr>
          <w:attr w:name="ProductID" w:val="la Regione Umbria"/>
        </w:smartTagPr>
        <w:smartTag w:uri="urn:schemas-microsoft-com:office:smarttags" w:element="PersonName">
          <w:smartTagPr>
            <w:attr w:name="ProductID" w:val="La Regione"/>
          </w:smartTagPr>
          <w:r w:rsidRPr="003928DF">
            <w:rPr>
              <w:rStyle w:val="Enfasigrassetto"/>
              <w:rFonts w:asciiTheme="minorHAnsi" w:hAnsiTheme="minorHAnsi" w:cstheme="minorHAnsi"/>
              <w:b w:val="0"/>
              <w:sz w:val="22"/>
              <w:szCs w:val="22"/>
            </w:rPr>
            <w:t xml:space="preserve">la </w:t>
          </w:r>
          <w:r w:rsidRPr="003928DF">
            <w:rPr>
              <w:rStyle w:val="Enfasigrassetto"/>
              <w:rFonts w:asciiTheme="minorHAnsi" w:hAnsiTheme="minorHAnsi" w:cstheme="minorHAnsi"/>
              <w:sz w:val="22"/>
              <w:szCs w:val="22"/>
            </w:rPr>
            <w:t>Regione</w:t>
          </w:r>
        </w:smartTag>
        <w:r w:rsidRPr="003928DF">
          <w:rPr>
            <w:rStyle w:val="Enfasigrassetto"/>
            <w:rFonts w:asciiTheme="minorHAnsi" w:hAnsiTheme="minorHAnsi" w:cstheme="minorHAnsi"/>
            <w:sz w:val="22"/>
            <w:szCs w:val="22"/>
          </w:rPr>
          <w:t xml:space="preserve"> Umbria</w:t>
        </w:r>
      </w:smartTag>
      <w:r w:rsidRPr="003928DF">
        <w:rPr>
          <w:rStyle w:val="Enfasigrassetto"/>
          <w:rFonts w:asciiTheme="minorHAnsi" w:hAnsiTheme="minorHAnsi" w:cstheme="minorHAnsi"/>
          <w:b w:val="0"/>
          <w:sz w:val="22"/>
          <w:szCs w:val="22"/>
        </w:rPr>
        <w:t xml:space="preserve"> tratta la tematica della green economy e dello sviluppo sostenibile nella Rivista </w:t>
      </w:r>
      <w:r w:rsidRPr="003928DF">
        <w:rPr>
          <w:rStyle w:val="Enfasigrassetto"/>
          <w:rFonts w:asciiTheme="minorHAnsi" w:hAnsiTheme="minorHAnsi" w:cstheme="minorHAnsi"/>
          <w:b w:val="0"/>
          <w:i/>
          <w:sz w:val="22"/>
          <w:szCs w:val="22"/>
        </w:rPr>
        <w:t>Umbria Agricoltura</w:t>
      </w:r>
      <w:r w:rsidRPr="003928DF">
        <w:rPr>
          <w:rStyle w:val="Enfasigrassetto"/>
          <w:rFonts w:asciiTheme="minorHAnsi" w:hAnsiTheme="minorHAnsi" w:cstheme="minorHAnsi"/>
          <w:b w:val="0"/>
          <w:sz w:val="22"/>
          <w:szCs w:val="22"/>
        </w:rPr>
        <w:t>.</w:t>
      </w:r>
    </w:p>
    <w:p w:rsidR="003928DF" w:rsidRPr="003928DF" w:rsidRDefault="003928DF" w:rsidP="003928DF">
      <w:pPr>
        <w:autoSpaceDE w:val="0"/>
        <w:autoSpaceDN w:val="0"/>
        <w:adjustRightInd w:val="0"/>
        <w:jc w:val="both"/>
        <w:rPr>
          <w:rStyle w:val="Enfasigrassetto"/>
          <w:rFonts w:asciiTheme="minorHAnsi" w:hAnsiTheme="minorHAnsi" w:cstheme="minorHAnsi"/>
          <w:b w:val="0"/>
          <w:sz w:val="22"/>
          <w:szCs w:val="22"/>
        </w:rPr>
      </w:pPr>
      <w:r w:rsidRPr="003928DF">
        <w:rPr>
          <w:rStyle w:val="Enfasigrassetto"/>
          <w:rFonts w:asciiTheme="minorHAnsi" w:hAnsiTheme="minorHAnsi" w:cstheme="minorHAnsi"/>
          <w:b w:val="0"/>
          <w:i/>
          <w:sz w:val="22"/>
          <w:szCs w:val="22"/>
        </w:rPr>
        <w:t>A tutto biogas</w:t>
      </w:r>
      <w:r w:rsidRPr="003928DF">
        <w:rPr>
          <w:rStyle w:val="Enfasigrassetto"/>
          <w:rFonts w:asciiTheme="minorHAnsi" w:hAnsiTheme="minorHAnsi" w:cstheme="minorHAnsi"/>
          <w:b w:val="0"/>
          <w:sz w:val="22"/>
          <w:szCs w:val="22"/>
        </w:rPr>
        <w:t xml:space="preserve">, l’articolo tematico con cui </w:t>
      </w:r>
      <w:smartTag w:uri="urn:schemas-microsoft-com:office:smarttags" w:element="PersonName">
        <w:smartTagPr>
          <w:attr w:name="ProductID" w:val="La Regione"/>
        </w:smartTagPr>
        <w:r w:rsidRPr="003928DF">
          <w:rPr>
            <w:rStyle w:val="Enfasigrassetto"/>
            <w:rFonts w:asciiTheme="minorHAnsi" w:hAnsiTheme="minorHAnsi" w:cstheme="minorHAnsi"/>
            <w:b w:val="0"/>
            <w:sz w:val="22"/>
            <w:szCs w:val="22"/>
          </w:rPr>
          <w:t>la Regione</w:t>
        </w:r>
      </w:smartTag>
      <w:r w:rsidRPr="003928DF">
        <w:rPr>
          <w:rStyle w:val="Enfasigrassetto"/>
          <w:rFonts w:asciiTheme="minorHAnsi" w:hAnsiTheme="minorHAnsi" w:cstheme="minorHAnsi"/>
          <w:b w:val="0"/>
          <w:sz w:val="22"/>
          <w:szCs w:val="22"/>
        </w:rPr>
        <w:t xml:space="preserve"> vuole sensibilizzare i lettore su come </w:t>
      </w:r>
      <w:r w:rsidRPr="003928DF">
        <w:rPr>
          <w:rStyle w:val="Enfasigrassetto"/>
          <w:rFonts w:asciiTheme="minorHAnsi" w:hAnsiTheme="minorHAnsi" w:cstheme="minorHAnsi"/>
          <w:b w:val="0"/>
          <w:i/>
          <w:sz w:val="22"/>
          <w:szCs w:val="22"/>
        </w:rPr>
        <w:t xml:space="preserve"> </w:t>
      </w:r>
      <w:r w:rsidRPr="003928DF">
        <w:rPr>
          <w:rStyle w:val="Enfasigrassetto"/>
          <w:rFonts w:asciiTheme="minorHAnsi" w:hAnsiTheme="minorHAnsi" w:cstheme="minorHAnsi"/>
          <w:b w:val="0"/>
          <w:sz w:val="22"/>
          <w:szCs w:val="22"/>
        </w:rPr>
        <w:t>gli  impianti per la produzione di energia da fonti rinnovabili destano sempre maggior interesse sia perché vanno incontro ad un’esigenza ormai diffusa di tutela dell’ambiente sia in quanto rappresentano una possibilità di investimento.</w:t>
      </w:r>
    </w:p>
    <w:p w:rsidR="003928DF" w:rsidRPr="003928DF" w:rsidRDefault="003928DF" w:rsidP="003928DF">
      <w:pPr>
        <w:pStyle w:val="NormaleWeb"/>
        <w:spacing w:before="0" w:beforeAutospacing="0" w:after="0" w:afterAutospacing="0" w:line="276" w:lineRule="auto"/>
        <w:jc w:val="both"/>
        <w:rPr>
          <w:rStyle w:val="Enfasigrassetto"/>
          <w:rFonts w:asciiTheme="minorHAnsi" w:hAnsiTheme="minorHAnsi" w:cstheme="minorHAnsi"/>
          <w:sz w:val="22"/>
          <w:szCs w:val="22"/>
        </w:rPr>
      </w:pPr>
    </w:p>
    <w:p w:rsidR="003928DF" w:rsidRPr="003928DF" w:rsidRDefault="003928DF" w:rsidP="003928DF">
      <w:pPr>
        <w:jc w:val="both"/>
        <w:rPr>
          <w:rStyle w:val="Enfasigrassetto"/>
          <w:rFonts w:asciiTheme="minorHAnsi" w:hAnsiTheme="minorHAnsi" w:cstheme="minorHAnsi"/>
          <w:b w:val="0"/>
          <w:bCs w:val="0"/>
          <w:sz w:val="22"/>
          <w:szCs w:val="22"/>
        </w:rPr>
      </w:pPr>
      <w:r w:rsidRPr="003928DF">
        <w:rPr>
          <w:rStyle w:val="Enfasigrassetto"/>
          <w:rFonts w:asciiTheme="minorHAnsi" w:hAnsiTheme="minorHAnsi" w:cstheme="minorHAnsi"/>
          <w:b w:val="0"/>
          <w:sz w:val="22"/>
          <w:szCs w:val="22"/>
        </w:rPr>
        <w:t>“</w:t>
      </w:r>
      <w:r w:rsidRPr="003928DF">
        <w:rPr>
          <w:rStyle w:val="Enfasigrassetto"/>
          <w:rFonts w:asciiTheme="minorHAnsi" w:hAnsiTheme="minorHAnsi" w:cstheme="minorHAnsi"/>
          <w:b w:val="0"/>
          <w:i/>
          <w:sz w:val="22"/>
          <w:szCs w:val="22"/>
        </w:rPr>
        <w:t>Nuova agricoltura</w:t>
      </w:r>
      <w:r w:rsidRPr="003928DF">
        <w:rPr>
          <w:rStyle w:val="Enfasigrassetto"/>
          <w:rFonts w:asciiTheme="minorHAnsi" w:hAnsiTheme="minorHAnsi" w:cstheme="minorHAnsi"/>
          <w:b w:val="0"/>
          <w:sz w:val="22"/>
          <w:szCs w:val="22"/>
        </w:rPr>
        <w:t xml:space="preserve">” una brochure informativa che  utilizza un linguaggio semplice e immagini fotografiche di impatto, così </w:t>
      </w:r>
      <w:smartTag w:uri="urn:schemas-microsoft-com:office:smarttags" w:element="PersonName">
        <w:smartTagPr>
          <w:attr w:name="ProductID" w:val="la Regione Piemonte"/>
        </w:smartTagPr>
        <w:smartTag w:uri="urn:schemas-microsoft-com:office:smarttags" w:element="PersonName">
          <w:smartTagPr>
            <w:attr w:name="ProductID" w:val="La Regione"/>
          </w:smartTagPr>
          <w:r w:rsidRPr="003928DF">
            <w:rPr>
              <w:rStyle w:val="Enfasigrassetto"/>
              <w:rFonts w:asciiTheme="minorHAnsi" w:hAnsiTheme="minorHAnsi" w:cstheme="minorHAnsi"/>
              <w:b w:val="0"/>
              <w:sz w:val="22"/>
              <w:szCs w:val="22"/>
            </w:rPr>
            <w:t xml:space="preserve">la </w:t>
          </w:r>
          <w:r w:rsidRPr="003928DF">
            <w:rPr>
              <w:rStyle w:val="Enfasigrassetto"/>
              <w:rFonts w:asciiTheme="minorHAnsi" w:hAnsiTheme="minorHAnsi" w:cstheme="minorHAnsi"/>
              <w:sz w:val="22"/>
              <w:szCs w:val="22"/>
            </w:rPr>
            <w:t>Regione</w:t>
          </w:r>
        </w:smartTag>
        <w:r w:rsidRPr="003928DF">
          <w:rPr>
            <w:rStyle w:val="Enfasigrassetto"/>
            <w:rFonts w:asciiTheme="minorHAnsi" w:hAnsiTheme="minorHAnsi" w:cstheme="minorHAnsi"/>
            <w:sz w:val="22"/>
            <w:szCs w:val="22"/>
          </w:rPr>
          <w:t xml:space="preserve"> Piemonte</w:t>
        </w:r>
      </w:smartTag>
      <w:r w:rsidRPr="003928DF">
        <w:rPr>
          <w:rStyle w:val="Enfasigrassetto"/>
          <w:rFonts w:asciiTheme="minorHAnsi" w:hAnsiTheme="minorHAnsi" w:cstheme="minorHAnsi"/>
          <w:b w:val="0"/>
          <w:sz w:val="22"/>
          <w:szCs w:val="22"/>
        </w:rPr>
        <w:t xml:space="preserve"> si rivolge al grande pubblico dei cittadini. L’obiettivo è comunicare le tematiche e gli interventi più significativi del PSR con taglio narrativo e attraverso situazioni di facile immedesimazione.  Diverse le tematiche affrontate tra cui un focus sulle energie rinnovabili e sui benefici che l’adozione di quest’ultime producono per l’ambiente e conseguentemente per l’intera comunità.</w:t>
      </w:r>
    </w:p>
    <w:p w:rsidR="003928DF" w:rsidRPr="003928DF" w:rsidRDefault="003928DF" w:rsidP="003928DF">
      <w:pPr>
        <w:spacing w:line="276" w:lineRule="auto"/>
        <w:jc w:val="both"/>
        <w:rPr>
          <w:rFonts w:asciiTheme="minorHAnsi" w:hAnsiTheme="minorHAnsi" w:cstheme="minorHAnsi"/>
        </w:rPr>
      </w:pPr>
    </w:p>
    <w:p w:rsidR="003928DF" w:rsidRPr="003928DF" w:rsidRDefault="003928DF" w:rsidP="003928DF">
      <w:pPr>
        <w:spacing w:line="276" w:lineRule="auto"/>
        <w:jc w:val="both"/>
        <w:rPr>
          <w:rFonts w:asciiTheme="minorHAnsi" w:hAnsiTheme="minorHAnsi" w:cstheme="minorHAnsi"/>
        </w:rPr>
      </w:pPr>
      <w:r w:rsidRPr="003928DF">
        <w:rPr>
          <w:rFonts w:asciiTheme="minorHAnsi" w:hAnsiTheme="minorHAnsi" w:cstheme="minorHAnsi"/>
          <w:sz w:val="22"/>
          <w:szCs w:val="22"/>
        </w:rPr>
        <w:t xml:space="preserve">Ben articolata con un piano media differenziato la campagna di comunicazione della </w:t>
      </w:r>
      <w:r w:rsidRPr="003928DF">
        <w:rPr>
          <w:rFonts w:asciiTheme="minorHAnsi" w:hAnsiTheme="minorHAnsi" w:cstheme="minorHAnsi"/>
          <w:b/>
          <w:sz w:val="22"/>
          <w:szCs w:val="22"/>
        </w:rPr>
        <w:t>Regione Autonoma Valle d’Aosta</w:t>
      </w:r>
      <w:r w:rsidRPr="003928DF">
        <w:rPr>
          <w:rFonts w:asciiTheme="minorHAnsi" w:hAnsiTheme="minorHAnsi" w:cstheme="minorHAnsi"/>
          <w:sz w:val="22"/>
          <w:szCs w:val="22"/>
        </w:rPr>
        <w:t xml:space="preserve"> che per le tematiche inerenti  le energie rinnovabili ha realizzato delle targhe con immagini di impatto ed un messaggio volto a pubblicizzare gli interventi effettuati nell’ambito del proprio PSR.</w:t>
      </w:r>
      <w:r w:rsidRPr="003928DF">
        <w:rPr>
          <w:rFonts w:asciiTheme="minorHAnsi" w:hAnsiTheme="minorHAnsi" w:cstheme="minorHAnsi"/>
        </w:rPr>
        <w:t xml:space="preserve"> </w:t>
      </w:r>
    </w:p>
    <w:p w:rsidR="00F705DD" w:rsidRPr="003928DF" w:rsidRDefault="00F705DD">
      <w:pPr>
        <w:rPr>
          <w:rFonts w:asciiTheme="minorHAnsi" w:hAnsiTheme="minorHAnsi" w:cstheme="minorHAnsi"/>
        </w:rPr>
      </w:pPr>
    </w:p>
    <w:sectPr w:rsidR="00F705DD" w:rsidRPr="003928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DF"/>
    <w:rsid w:val="003928DF"/>
    <w:rsid w:val="00F70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8D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928DF"/>
    <w:rPr>
      <w:color w:val="0000FF"/>
      <w:u w:val="single"/>
    </w:rPr>
  </w:style>
  <w:style w:type="paragraph" w:styleId="NormaleWeb">
    <w:name w:val="Normal (Web)"/>
    <w:basedOn w:val="Normale"/>
    <w:rsid w:val="003928DF"/>
    <w:pPr>
      <w:spacing w:before="100" w:beforeAutospacing="1" w:after="100" w:afterAutospacing="1"/>
    </w:pPr>
  </w:style>
  <w:style w:type="paragraph" w:customStyle="1" w:styleId="msolistparagraph0">
    <w:name w:val="msolistparagraph"/>
    <w:basedOn w:val="Normale"/>
    <w:rsid w:val="003928DF"/>
    <w:pPr>
      <w:spacing w:after="200" w:line="276" w:lineRule="auto"/>
      <w:ind w:left="708"/>
    </w:pPr>
    <w:rPr>
      <w:rFonts w:ascii="Calibri" w:eastAsia="Calibri" w:hAnsi="Calibri"/>
      <w:sz w:val="22"/>
      <w:szCs w:val="22"/>
      <w:lang w:eastAsia="en-US"/>
    </w:rPr>
  </w:style>
  <w:style w:type="paragraph" w:customStyle="1" w:styleId="msolistparagraphcxspprimo">
    <w:name w:val="msolistparagraphcxspprimo"/>
    <w:basedOn w:val="Normale"/>
    <w:rsid w:val="003928DF"/>
    <w:pPr>
      <w:spacing w:before="100" w:beforeAutospacing="1" w:after="100" w:afterAutospacing="1"/>
    </w:pPr>
  </w:style>
  <w:style w:type="paragraph" w:customStyle="1" w:styleId="msolistparagraphcxspultimo">
    <w:name w:val="msolistparagraphcxspultimo"/>
    <w:basedOn w:val="Normale"/>
    <w:rsid w:val="003928DF"/>
    <w:pPr>
      <w:spacing w:before="100" w:beforeAutospacing="1" w:after="100" w:afterAutospacing="1"/>
    </w:pPr>
  </w:style>
  <w:style w:type="character" w:styleId="Enfasigrassetto">
    <w:name w:val="Strong"/>
    <w:basedOn w:val="Carpredefinitoparagrafo"/>
    <w:qFormat/>
    <w:rsid w:val="003928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8D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928DF"/>
    <w:rPr>
      <w:color w:val="0000FF"/>
      <w:u w:val="single"/>
    </w:rPr>
  </w:style>
  <w:style w:type="paragraph" w:styleId="NormaleWeb">
    <w:name w:val="Normal (Web)"/>
    <w:basedOn w:val="Normale"/>
    <w:rsid w:val="003928DF"/>
    <w:pPr>
      <w:spacing w:before="100" w:beforeAutospacing="1" w:after="100" w:afterAutospacing="1"/>
    </w:pPr>
  </w:style>
  <w:style w:type="paragraph" w:customStyle="1" w:styleId="msolistparagraph0">
    <w:name w:val="msolistparagraph"/>
    <w:basedOn w:val="Normale"/>
    <w:rsid w:val="003928DF"/>
    <w:pPr>
      <w:spacing w:after="200" w:line="276" w:lineRule="auto"/>
      <w:ind w:left="708"/>
    </w:pPr>
    <w:rPr>
      <w:rFonts w:ascii="Calibri" w:eastAsia="Calibri" w:hAnsi="Calibri"/>
      <w:sz w:val="22"/>
      <w:szCs w:val="22"/>
      <w:lang w:eastAsia="en-US"/>
    </w:rPr>
  </w:style>
  <w:style w:type="paragraph" w:customStyle="1" w:styleId="msolistparagraphcxspprimo">
    <w:name w:val="msolistparagraphcxspprimo"/>
    <w:basedOn w:val="Normale"/>
    <w:rsid w:val="003928DF"/>
    <w:pPr>
      <w:spacing w:before="100" w:beforeAutospacing="1" w:after="100" w:afterAutospacing="1"/>
    </w:pPr>
  </w:style>
  <w:style w:type="paragraph" w:customStyle="1" w:styleId="msolistparagraphcxspultimo">
    <w:name w:val="msolistparagraphcxspultimo"/>
    <w:basedOn w:val="Normale"/>
    <w:rsid w:val="003928DF"/>
    <w:pPr>
      <w:spacing w:before="100" w:beforeAutospacing="1" w:after="100" w:afterAutospacing="1"/>
    </w:pPr>
  </w:style>
  <w:style w:type="character" w:styleId="Enfasigrassetto">
    <w:name w:val="Strong"/>
    <w:basedOn w:val="Carpredefinitoparagrafo"/>
    <w:qFormat/>
    <w:rsid w:val="00392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t.wikipedia.org/wiki/Generazione" TargetMode="External"/><Relationship Id="rId5" Type="http://schemas.openxmlformats.org/officeDocument/2006/relationships/hyperlink" Target="http://it.wikipedia.org/wiki/Risorse_natural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1085</Words>
  <Characters>6190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D'APRILE</dc:creator>
  <cp:lastModifiedBy>D'APRILE</cp:lastModifiedBy>
  <cp:revision>1</cp:revision>
  <dcterms:created xsi:type="dcterms:W3CDTF">2011-10-01T08:47:00Z</dcterms:created>
  <dcterms:modified xsi:type="dcterms:W3CDTF">2011-10-01T08:49:00Z</dcterms:modified>
</cp:coreProperties>
</file>