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8AB003" w14:textId="0A928461" w:rsidR="007F28A3" w:rsidRDefault="00B86034" w:rsidP="007F28A3">
      <w:r>
        <w:t xml:space="preserve">  </w:t>
      </w:r>
    </w:p>
    <w:p w14:paraId="2D4FB443" w14:textId="77777777" w:rsidR="00FA3765" w:rsidRDefault="00FA3765" w:rsidP="00C34648">
      <w:pPr>
        <w:pStyle w:val="Titolo"/>
      </w:pPr>
    </w:p>
    <w:p w14:paraId="2DB613E9" w14:textId="77777777" w:rsidR="0070130A" w:rsidRDefault="0070130A" w:rsidP="00C34648">
      <w:pPr>
        <w:pStyle w:val="Titolo"/>
      </w:pPr>
    </w:p>
    <w:p w14:paraId="248F3CB5" w14:textId="032DAF85" w:rsidR="007F28A3" w:rsidRPr="00C34648" w:rsidRDefault="001F3A3D" w:rsidP="009E401C">
      <w:pPr>
        <w:pStyle w:val="Titolo"/>
        <w:jc w:val="center"/>
      </w:pPr>
      <w:r w:rsidRPr="00C34648">
        <w:t xml:space="preserve">L’Italia e la </w:t>
      </w:r>
      <w:proofErr w:type="spellStart"/>
      <w:r w:rsidRPr="00C34648">
        <w:t>Pac</w:t>
      </w:r>
      <w:proofErr w:type="spellEnd"/>
      <w:r w:rsidRPr="00C34648">
        <w:t xml:space="preserve"> post 2020</w:t>
      </w:r>
      <w:r w:rsidR="005A0F6D" w:rsidRPr="00C34648">
        <w:t xml:space="preserve"> -</w:t>
      </w:r>
      <w:r w:rsidRPr="00C34648">
        <w:t xml:space="preserve"> P</w:t>
      </w:r>
      <w:r w:rsidR="00643F92">
        <w:t>B</w:t>
      </w:r>
      <w:r w:rsidRPr="00C34648">
        <w:t xml:space="preserve"> </w:t>
      </w:r>
      <w:r w:rsidR="008828F2">
        <w:t>5</w:t>
      </w:r>
    </w:p>
    <w:p w14:paraId="101C3B9F" w14:textId="77777777" w:rsidR="00FA3765" w:rsidRDefault="00FA3765" w:rsidP="001F3A3D">
      <w:pPr>
        <w:pStyle w:val="Titolo"/>
        <w:jc w:val="center"/>
        <w:rPr>
          <w:sz w:val="52"/>
        </w:rPr>
      </w:pPr>
    </w:p>
    <w:p w14:paraId="1F8D1B3E" w14:textId="4C4AB298" w:rsidR="00161B5A" w:rsidRDefault="001F3A3D" w:rsidP="00643F92">
      <w:pPr>
        <w:pStyle w:val="Titolo"/>
        <w:rPr>
          <w:sz w:val="52"/>
        </w:rPr>
      </w:pPr>
      <w:r w:rsidRPr="00C34648">
        <w:rPr>
          <w:sz w:val="52"/>
        </w:rPr>
        <w:t>OS</w:t>
      </w:r>
      <w:r w:rsidR="005A0F6D" w:rsidRPr="00C34648">
        <w:rPr>
          <w:sz w:val="52"/>
        </w:rPr>
        <w:t xml:space="preserve"> </w:t>
      </w:r>
      <w:r w:rsidR="005E02FC">
        <w:rPr>
          <w:sz w:val="52"/>
        </w:rPr>
        <w:t>2</w:t>
      </w:r>
      <w:r w:rsidR="005A0F6D" w:rsidRPr="00C34648">
        <w:rPr>
          <w:sz w:val="52"/>
        </w:rPr>
        <w:t xml:space="preserve">: </w:t>
      </w:r>
      <w:r w:rsidR="00643F92">
        <w:rPr>
          <w:sz w:val="52"/>
        </w:rPr>
        <w:t>Favorire</w:t>
      </w:r>
      <w:r w:rsidR="00643F92" w:rsidRPr="00643F92">
        <w:rPr>
          <w:sz w:val="52"/>
        </w:rPr>
        <w:t xml:space="preserve"> lo sviluppo sostenibile e la gestione efficiente delle risorse naturali quali l'acqua, il suolo e l'aria, anche riducendo la dipendenza chimica</w:t>
      </w:r>
    </w:p>
    <w:p w14:paraId="4EB09C93" w14:textId="77777777" w:rsidR="00161B5A" w:rsidRDefault="00161B5A" w:rsidP="005E02FC">
      <w:pPr>
        <w:pStyle w:val="Titolo"/>
        <w:jc w:val="center"/>
        <w:rPr>
          <w:sz w:val="52"/>
        </w:rPr>
      </w:pPr>
    </w:p>
    <w:p w14:paraId="359962B4" w14:textId="0360ED97" w:rsidR="00161B5A" w:rsidRDefault="00161B5A" w:rsidP="005E02FC">
      <w:pPr>
        <w:pStyle w:val="Titolo"/>
        <w:jc w:val="center"/>
        <w:rPr>
          <w:sz w:val="52"/>
        </w:rPr>
      </w:pPr>
    </w:p>
    <w:p w14:paraId="388771D4" w14:textId="3F269FCB" w:rsidR="00161B5A" w:rsidRDefault="00161B5A" w:rsidP="00161B5A"/>
    <w:p w14:paraId="47CCF70D" w14:textId="1D2E926E" w:rsidR="00161B5A" w:rsidRDefault="00161B5A" w:rsidP="00161B5A"/>
    <w:p w14:paraId="1EB43E3C" w14:textId="03C44716" w:rsidR="00161B5A" w:rsidRDefault="00161B5A" w:rsidP="00161B5A"/>
    <w:p w14:paraId="1BE7CED1" w14:textId="26F5E7C4" w:rsidR="00161B5A" w:rsidRDefault="00161B5A" w:rsidP="00161B5A"/>
    <w:p w14:paraId="42C91AC0" w14:textId="38141BB5" w:rsidR="00161B5A" w:rsidRDefault="00161B5A" w:rsidP="00161B5A"/>
    <w:p w14:paraId="7677AE11" w14:textId="685DAEAB" w:rsidR="00161B5A" w:rsidRDefault="00161B5A" w:rsidP="00161B5A"/>
    <w:p w14:paraId="6D02D6EC" w14:textId="20FBFECB" w:rsidR="00161B5A" w:rsidRDefault="00161B5A" w:rsidP="00161B5A"/>
    <w:p w14:paraId="7E6A6A50" w14:textId="77777777" w:rsidR="00161B5A" w:rsidRPr="00161B5A" w:rsidRDefault="00161B5A" w:rsidP="00161B5A"/>
    <w:p w14:paraId="06449A94" w14:textId="64D59D52" w:rsidR="00FA3765" w:rsidRDefault="00FA3765" w:rsidP="005E02FC">
      <w:pPr>
        <w:pStyle w:val="Titolo"/>
        <w:jc w:val="center"/>
        <w:rPr>
          <w:sz w:val="52"/>
        </w:rPr>
      </w:pPr>
      <w:r>
        <w:rPr>
          <w:sz w:val="52"/>
        </w:rPr>
        <w:br w:type="page"/>
      </w:r>
    </w:p>
    <w:sdt>
      <w:sdtPr>
        <w:rPr>
          <w:rFonts w:asciiTheme="minorHAnsi" w:eastAsiaTheme="minorHAnsi" w:hAnsiTheme="minorHAnsi" w:cstheme="minorBidi"/>
          <w:color w:val="auto"/>
          <w:sz w:val="22"/>
          <w:szCs w:val="22"/>
          <w:lang w:eastAsia="en-US"/>
        </w:rPr>
        <w:id w:val="1696650882"/>
        <w:docPartObj>
          <w:docPartGallery w:val="Table of Contents"/>
          <w:docPartUnique/>
        </w:docPartObj>
      </w:sdtPr>
      <w:sdtEndPr>
        <w:rPr>
          <w:rFonts w:cstheme="minorHAnsi"/>
          <w:b/>
          <w:bCs/>
        </w:rPr>
      </w:sdtEndPr>
      <w:sdtContent>
        <w:p w14:paraId="19142EF9" w14:textId="02C3F4BC" w:rsidR="00915281" w:rsidRDefault="00915281">
          <w:pPr>
            <w:pStyle w:val="Titolosommario"/>
          </w:pPr>
          <w:r>
            <w:t>Sommario</w:t>
          </w:r>
        </w:p>
        <w:p w14:paraId="164D8F03" w14:textId="668E93A8" w:rsidR="006F2B53" w:rsidRDefault="00915281" w:rsidP="006F2B53">
          <w:pPr>
            <w:pStyle w:val="Sommario1"/>
            <w:rPr>
              <w:rFonts w:eastAsiaTheme="minorEastAsia"/>
              <w:noProof/>
              <w:lang w:eastAsia="it-IT"/>
            </w:rPr>
          </w:pPr>
          <w:r w:rsidRPr="00266561">
            <w:rPr>
              <w:rFonts w:cstheme="minorHAnsi"/>
            </w:rPr>
            <w:fldChar w:fldCharType="begin"/>
          </w:r>
          <w:r w:rsidRPr="00266561">
            <w:rPr>
              <w:rFonts w:cstheme="minorHAnsi"/>
            </w:rPr>
            <w:instrText xml:space="preserve"> TOC \o "1-3" \h \z \u </w:instrText>
          </w:r>
          <w:r w:rsidRPr="00266561">
            <w:rPr>
              <w:rFonts w:cstheme="minorHAnsi"/>
            </w:rPr>
            <w:fldChar w:fldCharType="separate"/>
          </w:r>
          <w:hyperlink w:anchor="_Toc72799431" w:history="1">
            <w:r w:rsidR="006F2B53" w:rsidRPr="003578D4">
              <w:rPr>
                <w:rStyle w:val="Collegamentoipertestuale"/>
                <w:i/>
                <w:noProof/>
              </w:rPr>
              <w:t>Scopo del documento</w:t>
            </w:r>
            <w:r w:rsidR="006F2B53">
              <w:rPr>
                <w:noProof/>
                <w:webHidden/>
              </w:rPr>
              <w:tab/>
            </w:r>
            <w:r w:rsidR="006F2B53">
              <w:rPr>
                <w:noProof/>
                <w:webHidden/>
              </w:rPr>
              <w:fldChar w:fldCharType="begin"/>
            </w:r>
            <w:r w:rsidR="006F2B53">
              <w:rPr>
                <w:noProof/>
                <w:webHidden/>
              </w:rPr>
              <w:instrText xml:space="preserve"> PAGEREF _Toc72799431 \h </w:instrText>
            </w:r>
            <w:r w:rsidR="006F2B53">
              <w:rPr>
                <w:noProof/>
                <w:webHidden/>
              </w:rPr>
            </w:r>
            <w:r w:rsidR="006F2B53">
              <w:rPr>
                <w:noProof/>
                <w:webHidden/>
              </w:rPr>
              <w:fldChar w:fldCharType="separate"/>
            </w:r>
            <w:r w:rsidR="00530460">
              <w:rPr>
                <w:noProof/>
                <w:webHidden/>
              </w:rPr>
              <w:t>4</w:t>
            </w:r>
            <w:r w:rsidR="006F2B53">
              <w:rPr>
                <w:noProof/>
                <w:webHidden/>
              </w:rPr>
              <w:fldChar w:fldCharType="end"/>
            </w:r>
          </w:hyperlink>
        </w:p>
        <w:p w14:paraId="387410BA" w14:textId="7CAEAA59" w:rsidR="006F2B53" w:rsidRDefault="009E401C" w:rsidP="006F2B53">
          <w:pPr>
            <w:pStyle w:val="Sommario1"/>
            <w:rPr>
              <w:rFonts w:eastAsiaTheme="minorEastAsia"/>
              <w:noProof/>
              <w:lang w:eastAsia="it-IT"/>
            </w:rPr>
          </w:pPr>
          <w:hyperlink w:anchor="_Toc72799432" w:history="1">
            <w:r w:rsidR="006F2B53" w:rsidRPr="003578D4">
              <w:rPr>
                <w:rStyle w:val="Collegamentoipertestuale"/>
                <w:noProof/>
              </w:rPr>
              <w:t>Inquadramento: l’obiettivo e gli strumenti</w:t>
            </w:r>
            <w:r w:rsidR="006F2B53">
              <w:rPr>
                <w:noProof/>
                <w:webHidden/>
              </w:rPr>
              <w:tab/>
            </w:r>
            <w:r w:rsidR="006F2B53">
              <w:rPr>
                <w:noProof/>
                <w:webHidden/>
              </w:rPr>
              <w:fldChar w:fldCharType="begin"/>
            </w:r>
            <w:r w:rsidR="006F2B53">
              <w:rPr>
                <w:noProof/>
                <w:webHidden/>
              </w:rPr>
              <w:instrText xml:space="preserve"> PAGEREF _Toc72799432 \h </w:instrText>
            </w:r>
            <w:r w:rsidR="006F2B53">
              <w:rPr>
                <w:noProof/>
                <w:webHidden/>
              </w:rPr>
            </w:r>
            <w:r w:rsidR="006F2B53">
              <w:rPr>
                <w:noProof/>
                <w:webHidden/>
              </w:rPr>
              <w:fldChar w:fldCharType="separate"/>
            </w:r>
            <w:r w:rsidR="00530460">
              <w:rPr>
                <w:noProof/>
                <w:webHidden/>
              </w:rPr>
              <w:t>5</w:t>
            </w:r>
            <w:r w:rsidR="006F2B53">
              <w:rPr>
                <w:noProof/>
                <w:webHidden/>
              </w:rPr>
              <w:fldChar w:fldCharType="end"/>
            </w:r>
          </w:hyperlink>
        </w:p>
        <w:p w14:paraId="57B2709B" w14:textId="07FCF579" w:rsidR="006F2B53" w:rsidRDefault="009E401C" w:rsidP="006F2B53">
          <w:pPr>
            <w:pStyle w:val="Sommario1"/>
            <w:rPr>
              <w:rFonts w:eastAsiaTheme="minorEastAsia"/>
              <w:noProof/>
              <w:lang w:eastAsia="it-IT"/>
            </w:rPr>
          </w:pPr>
          <w:hyperlink w:anchor="_Toc72799433" w:history="1">
            <w:r w:rsidR="006F2B53" w:rsidRPr="003578D4">
              <w:rPr>
                <w:rStyle w:val="Collegamentoipertestuale"/>
                <w:b/>
                <w:noProof/>
              </w:rPr>
              <w:t>1.</w:t>
            </w:r>
            <w:r w:rsidR="006F2B53">
              <w:rPr>
                <w:rFonts w:eastAsiaTheme="minorEastAsia"/>
                <w:noProof/>
                <w:lang w:eastAsia="it-IT"/>
              </w:rPr>
              <w:tab/>
            </w:r>
            <w:r w:rsidR="006F2B53" w:rsidRPr="003578D4">
              <w:rPr>
                <w:rStyle w:val="Collegamentoipertestuale"/>
                <w:b/>
                <w:noProof/>
              </w:rPr>
              <w:t>(C.05) Copertura del suolo</w:t>
            </w:r>
            <w:r w:rsidR="006F2B53">
              <w:rPr>
                <w:noProof/>
                <w:webHidden/>
              </w:rPr>
              <w:tab/>
            </w:r>
            <w:r w:rsidR="006F2B53">
              <w:rPr>
                <w:noProof/>
                <w:webHidden/>
              </w:rPr>
              <w:fldChar w:fldCharType="begin"/>
            </w:r>
            <w:r w:rsidR="006F2B53">
              <w:rPr>
                <w:noProof/>
                <w:webHidden/>
              </w:rPr>
              <w:instrText xml:space="preserve"> PAGEREF _Toc72799433 \h </w:instrText>
            </w:r>
            <w:r w:rsidR="006F2B53">
              <w:rPr>
                <w:noProof/>
                <w:webHidden/>
              </w:rPr>
            </w:r>
            <w:r w:rsidR="006F2B53">
              <w:rPr>
                <w:noProof/>
                <w:webHidden/>
              </w:rPr>
              <w:fldChar w:fldCharType="separate"/>
            </w:r>
            <w:r w:rsidR="00530460">
              <w:rPr>
                <w:noProof/>
                <w:webHidden/>
              </w:rPr>
              <w:t>7</w:t>
            </w:r>
            <w:r w:rsidR="006F2B53">
              <w:rPr>
                <w:noProof/>
                <w:webHidden/>
              </w:rPr>
              <w:fldChar w:fldCharType="end"/>
            </w:r>
          </w:hyperlink>
        </w:p>
        <w:p w14:paraId="7396DD9F" w14:textId="5A9D0FCC" w:rsidR="006F2B53" w:rsidRDefault="009E401C" w:rsidP="006F2B53">
          <w:pPr>
            <w:pStyle w:val="Sommario3"/>
            <w:tabs>
              <w:tab w:val="right" w:leader="dot" w:pos="9628"/>
            </w:tabs>
            <w:spacing w:after="0"/>
            <w:rPr>
              <w:rFonts w:eastAsiaTheme="minorEastAsia"/>
              <w:noProof/>
              <w:lang w:eastAsia="it-IT"/>
            </w:rPr>
          </w:pPr>
          <w:hyperlink w:anchor="_Toc72799434" w:history="1">
            <w:r w:rsidR="006F2B53" w:rsidRPr="003578D4">
              <w:rPr>
                <w:rStyle w:val="Collegamentoipertestuale"/>
                <w:b/>
                <w:noProof/>
              </w:rPr>
              <w:t>Fonti dati disponibili:</w:t>
            </w:r>
            <w:r w:rsidR="006F2B53">
              <w:rPr>
                <w:noProof/>
                <w:webHidden/>
              </w:rPr>
              <w:tab/>
            </w:r>
            <w:r w:rsidR="006F2B53">
              <w:rPr>
                <w:noProof/>
                <w:webHidden/>
              </w:rPr>
              <w:fldChar w:fldCharType="begin"/>
            </w:r>
            <w:r w:rsidR="006F2B53">
              <w:rPr>
                <w:noProof/>
                <w:webHidden/>
              </w:rPr>
              <w:instrText xml:space="preserve"> PAGEREF _Toc72799434 \h </w:instrText>
            </w:r>
            <w:r w:rsidR="006F2B53">
              <w:rPr>
                <w:noProof/>
                <w:webHidden/>
              </w:rPr>
            </w:r>
            <w:r w:rsidR="006F2B53">
              <w:rPr>
                <w:noProof/>
                <w:webHidden/>
              </w:rPr>
              <w:fldChar w:fldCharType="separate"/>
            </w:r>
            <w:r w:rsidR="00530460">
              <w:rPr>
                <w:noProof/>
                <w:webHidden/>
              </w:rPr>
              <w:t>7</w:t>
            </w:r>
            <w:r w:rsidR="006F2B53">
              <w:rPr>
                <w:noProof/>
                <w:webHidden/>
              </w:rPr>
              <w:fldChar w:fldCharType="end"/>
            </w:r>
          </w:hyperlink>
        </w:p>
        <w:p w14:paraId="7DC10B81" w14:textId="372B7737" w:rsidR="006F2B53" w:rsidRDefault="009E401C" w:rsidP="006F2B53">
          <w:pPr>
            <w:pStyle w:val="Sommario3"/>
            <w:tabs>
              <w:tab w:val="right" w:leader="dot" w:pos="9628"/>
            </w:tabs>
            <w:spacing w:after="0"/>
            <w:rPr>
              <w:rFonts w:eastAsiaTheme="minorEastAsia"/>
              <w:noProof/>
              <w:lang w:eastAsia="it-IT"/>
            </w:rPr>
          </w:pPr>
          <w:hyperlink w:anchor="_Toc72799435" w:history="1">
            <w:r w:rsidR="006F2B53" w:rsidRPr="003578D4">
              <w:rPr>
                <w:rStyle w:val="Collegamentoipertestuale"/>
                <w:b/>
                <w:noProof/>
              </w:rPr>
              <w:t>I fatti principali</w:t>
            </w:r>
            <w:r w:rsidR="006F2B53">
              <w:rPr>
                <w:noProof/>
                <w:webHidden/>
              </w:rPr>
              <w:tab/>
            </w:r>
            <w:r w:rsidR="006F2B53">
              <w:rPr>
                <w:noProof/>
                <w:webHidden/>
              </w:rPr>
              <w:fldChar w:fldCharType="begin"/>
            </w:r>
            <w:r w:rsidR="006F2B53">
              <w:rPr>
                <w:noProof/>
                <w:webHidden/>
              </w:rPr>
              <w:instrText xml:space="preserve"> PAGEREF _Toc72799435 \h </w:instrText>
            </w:r>
            <w:r w:rsidR="006F2B53">
              <w:rPr>
                <w:noProof/>
                <w:webHidden/>
              </w:rPr>
            </w:r>
            <w:r w:rsidR="006F2B53">
              <w:rPr>
                <w:noProof/>
                <w:webHidden/>
              </w:rPr>
              <w:fldChar w:fldCharType="separate"/>
            </w:r>
            <w:r w:rsidR="00530460">
              <w:rPr>
                <w:noProof/>
                <w:webHidden/>
              </w:rPr>
              <w:t>7</w:t>
            </w:r>
            <w:r w:rsidR="006F2B53">
              <w:rPr>
                <w:noProof/>
                <w:webHidden/>
              </w:rPr>
              <w:fldChar w:fldCharType="end"/>
            </w:r>
          </w:hyperlink>
        </w:p>
        <w:p w14:paraId="71E33FAF" w14:textId="44A56F2D" w:rsidR="006F2B53" w:rsidRDefault="009E401C" w:rsidP="006F2B53">
          <w:pPr>
            <w:pStyle w:val="Sommario3"/>
            <w:tabs>
              <w:tab w:val="left" w:pos="1418"/>
              <w:tab w:val="right" w:leader="dot" w:pos="9628"/>
            </w:tabs>
            <w:spacing w:after="0"/>
            <w:rPr>
              <w:rFonts w:eastAsiaTheme="minorEastAsia"/>
              <w:noProof/>
              <w:lang w:eastAsia="it-IT"/>
            </w:rPr>
          </w:pPr>
          <w:hyperlink w:anchor="_Toc72799436" w:history="1">
            <w:r w:rsidR="006F2B53" w:rsidRPr="003578D4">
              <w:rPr>
                <w:rStyle w:val="Collegamentoipertestuale"/>
                <w:rFonts w:ascii="Wingdings" w:hAnsi="Wingdings"/>
                <w:noProof/>
              </w:rPr>
              <w:t></w:t>
            </w:r>
            <w:r w:rsidR="006F2B53">
              <w:rPr>
                <w:rFonts w:eastAsiaTheme="minorEastAsia"/>
                <w:noProof/>
                <w:lang w:eastAsia="it-IT"/>
              </w:rPr>
              <w:tab/>
            </w:r>
            <w:r w:rsidR="006F2B53" w:rsidRPr="003578D4">
              <w:rPr>
                <w:rStyle w:val="Collegamentoipertestuale"/>
                <w:b/>
                <w:noProof/>
              </w:rPr>
              <w:t>I dati LUCAS</w:t>
            </w:r>
            <w:r w:rsidR="006F2B53">
              <w:rPr>
                <w:noProof/>
                <w:webHidden/>
              </w:rPr>
              <w:tab/>
            </w:r>
            <w:r w:rsidR="006F2B53">
              <w:rPr>
                <w:noProof/>
                <w:webHidden/>
              </w:rPr>
              <w:fldChar w:fldCharType="begin"/>
            </w:r>
            <w:r w:rsidR="006F2B53">
              <w:rPr>
                <w:noProof/>
                <w:webHidden/>
              </w:rPr>
              <w:instrText xml:space="preserve"> PAGEREF _Toc72799436 \h </w:instrText>
            </w:r>
            <w:r w:rsidR="006F2B53">
              <w:rPr>
                <w:noProof/>
                <w:webHidden/>
              </w:rPr>
            </w:r>
            <w:r w:rsidR="006F2B53">
              <w:rPr>
                <w:noProof/>
                <w:webHidden/>
              </w:rPr>
              <w:fldChar w:fldCharType="separate"/>
            </w:r>
            <w:r w:rsidR="00530460">
              <w:rPr>
                <w:noProof/>
                <w:webHidden/>
              </w:rPr>
              <w:t>7</w:t>
            </w:r>
            <w:r w:rsidR="006F2B53">
              <w:rPr>
                <w:noProof/>
                <w:webHidden/>
              </w:rPr>
              <w:fldChar w:fldCharType="end"/>
            </w:r>
          </w:hyperlink>
        </w:p>
        <w:p w14:paraId="360F051A" w14:textId="33AD8135" w:rsidR="006F2B53" w:rsidRDefault="009E401C" w:rsidP="006F2B53">
          <w:pPr>
            <w:pStyle w:val="Sommario3"/>
            <w:tabs>
              <w:tab w:val="left" w:pos="1418"/>
              <w:tab w:val="right" w:leader="dot" w:pos="9628"/>
            </w:tabs>
            <w:spacing w:after="0"/>
            <w:rPr>
              <w:rFonts w:eastAsiaTheme="minorEastAsia"/>
              <w:noProof/>
              <w:lang w:eastAsia="it-IT"/>
            </w:rPr>
          </w:pPr>
          <w:hyperlink w:anchor="_Toc72799437" w:history="1">
            <w:r w:rsidR="006F2B53" w:rsidRPr="003578D4">
              <w:rPr>
                <w:rStyle w:val="Collegamentoipertestuale"/>
                <w:rFonts w:ascii="Wingdings" w:hAnsi="Wingdings"/>
                <w:noProof/>
              </w:rPr>
              <w:t></w:t>
            </w:r>
            <w:r w:rsidR="006F2B53">
              <w:rPr>
                <w:rFonts w:eastAsiaTheme="minorEastAsia"/>
                <w:noProof/>
                <w:lang w:eastAsia="it-IT"/>
              </w:rPr>
              <w:tab/>
            </w:r>
            <w:r w:rsidR="006F2B53" w:rsidRPr="003578D4">
              <w:rPr>
                <w:rStyle w:val="Collegamentoipertestuale"/>
                <w:b/>
                <w:noProof/>
              </w:rPr>
              <w:t>Carta nazionale di copertura del suolo ISPRA (2017)</w:t>
            </w:r>
            <w:r w:rsidR="006F2B53">
              <w:rPr>
                <w:noProof/>
                <w:webHidden/>
              </w:rPr>
              <w:tab/>
            </w:r>
            <w:r w:rsidR="006F2B53">
              <w:rPr>
                <w:noProof/>
                <w:webHidden/>
              </w:rPr>
              <w:fldChar w:fldCharType="begin"/>
            </w:r>
            <w:r w:rsidR="006F2B53">
              <w:rPr>
                <w:noProof/>
                <w:webHidden/>
              </w:rPr>
              <w:instrText xml:space="preserve"> PAGEREF _Toc72799437 \h </w:instrText>
            </w:r>
            <w:r w:rsidR="006F2B53">
              <w:rPr>
                <w:noProof/>
                <w:webHidden/>
              </w:rPr>
            </w:r>
            <w:r w:rsidR="006F2B53">
              <w:rPr>
                <w:noProof/>
                <w:webHidden/>
              </w:rPr>
              <w:fldChar w:fldCharType="separate"/>
            </w:r>
            <w:r w:rsidR="00530460">
              <w:rPr>
                <w:noProof/>
                <w:webHidden/>
              </w:rPr>
              <w:t>11</w:t>
            </w:r>
            <w:r w:rsidR="006F2B53">
              <w:rPr>
                <w:noProof/>
                <w:webHidden/>
              </w:rPr>
              <w:fldChar w:fldCharType="end"/>
            </w:r>
          </w:hyperlink>
        </w:p>
        <w:p w14:paraId="794378E7" w14:textId="6DD384F4" w:rsidR="006F2B53" w:rsidRDefault="009E401C" w:rsidP="006F2B53">
          <w:pPr>
            <w:pStyle w:val="Sommario3"/>
            <w:tabs>
              <w:tab w:val="left" w:pos="1418"/>
              <w:tab w:val="right" w:leader="dot" w:pos="9628"/>
            </w:tabs>
            <w:spacing w:after="0"/>
            <w:rPr>
              <w:rFonts w:eastAsiaTheme="minorEastAsia"/>
              <w:noProof/>
              <w:lang w:eastAsia="it-IT"/>
            </w:rPr>
          </w:pPr>
          <w:hyperlink w:anchor="_Toc72799438" w:history="1">
            <w:r w:rsidR="006F2B53" w:rsidRPr="003578D4">
              <w:rPr>
                <w:rStyle w:val="Collegamentoipertestuale"/>
                <w:rFonts w:ascii="Wingdings" w:hAnsi="Wingdings"/>
                <w:noProof/>
              </w:rPr>
              <w:t></w:t>
            </w:r>
            <w:r w:rsidR="006F2B53">
              <w:rPr>
                <w:rFonts w:eastAsiaTheme="minorEastAsia"/>
                <w:noProof/>
                <w:lang w:eastAsia="it-IT"/>
              </w:rPr>
              <w:tab/>
            </w:r>
            <w:r w:rsidR="006F2B53" w:rsidRPr="003578D4">
              <w:rPr>
                <w:rStyle w:val="Collegamentoipertestuale"/>
                <w:b/>
                <w:noProof/>
              </w:rPr>
              <w:t>I dati Corine Land Cover (2017)</w:t>
            </w:r>
            <w:r w:rsidR="006F2B53">
              <w:rPr>
                <w:noProof/>
                <w:webHidden/>
              </w:rPr>
              <w:tab/>
            </w:r>
            <w:r w:rsidR="006F2B53">
              <w:rPr>
                <w:noProof/>
                <w:webHidden/>
              </w:rPr>
              <w:fldChar w:fldCharType="begin"/>
            </w:r>
            <w:r w:rsidR="006F2B53">
              <w:rPr>
                <w:noProof/>
                <w:webHidden/>
              </w:rPr>
              <w:instrText xml:space="preserve"> PAGEREF _Toc72799438 \h </w:instrText>
            </w:r>
            <w:r w:rsidR="006F2B53">
              <w:rPr>
                <w:noProof/>
                <w:webHidden/>
              </w:rPr>
            </w:r>
            <w:r w:rsidR="006F2B53">
              <w:rPr>
                <w:noProof/>
                <w:webHidden/>
              </w:rPr>
              <w:fldChar w:fldCharType="separate"/>
            </w:r>
            <w:r w:rsidR="00530460">
              <w:rPr>
                <w:noProof/>
                <w:webHidden/>
              </w:rPr>
              <w:t>15</w:t>
            </w:r>
            <w:r w:rsidR="006F2B53">
              <w:rPr>
                <w:noProof/>
                <w:webHidden/>
              </w:rPr>
              <w:fldChar w:fldCharType="end"/>
            </w:r>
          </w:hyperlink>
        </w:p>
        <w:p w14:paraId="2C823A8B" w14:textId="3706C4F0" w:rsidR="006F2B53" w:rsidRDefault="009E401C" w:rsidP="006F2B53">
          <w:pPr>
            <w:pStyle w:val="Sommario3"/>
            <w:tabs>
              <w:tab w:val="left" w:pos="1418"/>
              <w:tab w:val="right" w:leader="dot" w:pos="9628"/>
            </w:tabs>
            <w:spacing w:after="0"/>
            <w:rPr>
              <w:rFonts w:eastAsiaTheme="minorEastAsia"/>
              <w:noProof/>
              <w:lang w:eastAsia="it-IT"/>
            </w:rPr>
          </w:pPr>
          <w:hyperlink w:anchor="_Toc72799439" w:history="1">
            <w:r w:rsidR="006F2B53" w:rsidRPr="003578D4">
              <w:rPr>
                <w:rStyle w:val="Collegamentoipertestuale"/>
                <w:rFonts w:ascii="Wingdings" w:hAnsi="Wingdings"/>
                <w:noProof/>
              </w:rPr>
              <w:t></w:t>
            </w:r>
            <w:r w:rsidR="006F2B53">
              <w:rPr>
                <w:rFonts w:eastAsiaTheme="minorEastAsia"/>
                <w:noProof/>
                <w:lang w:eastAsia="it-IT"/>
              </w:rPr>
              <w:tab/>
            </w:r>
            <w:r w:rsidR="006F2B53" w:rsidRPr="003578D4">
              <w:rPr>
                <w:rStyle w:val="Collegamentoipertestuale"/>
                <w:b/>
                <w:noProof/>
              </w:rPr>
              <w:t>I dati IUTI - Inventario dell’Uso delle Terre d’Italia</w:t>
            </w:r>
            <w:r w:rsidR="006F2B53">
              <w:rPr>
                <w:noProof/>
                <w:webHidden/>
              </w:rPr>
              <w:tab/>
            </w:r>
            <w:r w:rsidR="006F2B53">
              <w:rPr>
                <w:noProof/>
                <w:webHidden/>
              </w:rPr>
              <w:fldChar w:fldCharType="begin"/>
            </w:r>
            <w:r w:rsidR="006F2B53">
              <w:rPr>
                <w:noProof/>
                <w:webHidden/>
              </w:rPr>
              <w:instrText xml:space="preserve"> PAGEREF _Toc72799439 \h </w:instrText>
            </w:r>
            <w:r w:rsidR="006F2B53">
              <w:rPr>
                <w:noProof/>
                <w:webHidden/>
              </w:rPr>
            </w:r>
            <w:r w:rsidR="006F2B53">
              <w:rPr>
                <w:noProof/>
                <w:webHidden/>
              </w:rPr>
              <w:fldChar w:fldCharType="separate"/>
            </w:r>
            <w:r w:rsidR="00530460">
              <w:rPr>
                <w:noProof/>
                <w:webHidden/>
              </w:rPr>
              <w:t>19</w:t>
            </w:r>
            <w:r w:rsidR="006F2B53">
              <w:rPr>
                <w:noProof/>
                <w:webHidden/>
              </w:rPr>
              <w:fldChar w:fldCharType="end"/>
            </w:r>
          </w:hyperlink>
        </w:p>
        <w:p w14:paraId="1B0CAD75" w14:textId="292FD697" w:rsidR="006F2B53" w:rsidRDefault="009E401C" w:rsidP="006F2B53">
          <w:pPr>
            <w:pStyle w:val="Sommario3"/>
            <w:tabs>
              <w:tab w:val="left" w:pos="1418"/>
              <w:tab w:val="right" w:leader="dot" w:pos="9628"/>
            </w:tabs>
            <w:spacing w:after="0"/>
            <w:rPr>
              <w:rFonts w:eastAsiaTheme="minorEastAsia"/>
              <w:noProof/>
              <w:lang w:eastAsia="it-IT"/>
            </w:rPr>
          </w:pPr>
          <w:hyperlink w:anchor="_Toc72799440" w:history="1">
            <w:r w:rsidR="006F2B53" w:rsidRPr="003578D4">
              <w:rPr>
                <w:rStyle w:val="Collegamentoipertestuale"/>
                <w:rFonts w:ascii="Wingdings" w:hAnsi="Wingdings"/>
                <w:noProof/>
              </w:rPr>
              <w:t></w:t>
            </w:r>
            <w:r w:rsidR="006F2B53">
              <w:rPr>
                <w:rFonts w:eastAsiaTheme="minorEastAsia"/>
                <w:noProof/>
                <w:lang w:eastAsia="it-IT"/>
              </w:rPr>
              <w:tab/>
            </w:r>
            <w:r w:rsidR="006F2B53" w:rsidRPr="003578D4">
              <w:rPr>
                <w:rStyle w:val="Collegamentoipertestuale"/>
                <w:b/>
                <w:noProof/>
              </w:rPr>
              <w:t>Copertura forestale - i dati INFC</w:t>
            </w:r>
            <w:r w:rsidR="006F2B53">
              <w:rPr>
                <w:noProof/>
                <w:webHidden/>
              </w:rPr>
              <w:tab/>
            </w:r>
            <w:r w:rsidR="006F2B53">
              <w:rPr>
                <w:noProof/>
                <w:webHidden/>
              </w:rPr>
              <w:fldChar w:fldCharType="begin"/>
            </w:r>
            <w:r w:rsidR="006F2B53">
              <w:rPr>
                <w:noProof/>
                <w:webHidden/>
              </w:rPr>
              <w:instrText xml:space="preserve"> PAGEREF _Toc72799440 \h </w:instrText>
            </w:r>
            <w:r w:rsidR="006F2B53">
              <w:rPr>
                <w:noProof/>
                <w:webHidden/>
              </w:rPr>
            </w:r>
            <w:r w:rsidR="006F2B53">
              <w:rPr>
                <w:noProof/>
                <w:webHidden/>
              </w:rPr>
              <w:fldChar w:fldCharType="separate"/>
            </w:r>
            <w:r w:rsidR="00530460">
              <w:rPr>
                <w:noProof/>
                <w:webHidden/>
              </w:rPr>
              <w:t>21</w:t>
            </w:r>
            <w:r w:rsidR="006F2B53">
              <w:rPr>
                <w:noProof/>
                <w:webHidden/>
              </w:rPr>
              <w:fldChar w:fldCharType="end"/>
            </w:r>
          </w:hyperlink>
        </w:p>
        <w:p w14:paraId="50671581" w14:textId="0797F12F" w:rsidR="006F2B53" w:rsidRDefault="009E401C" w:rsidP="006F2B53">
          <w:pPr>
            <w:pStyle w:val="Sommario3"/>
            <w:tabs>
              <w:tab w:val="left" w:pos="1418"/>
              <w:tab w:val="right" w:leader="dot" w:pos="9628"/>
            </w:tabs>
            <w:spacing w:after="0"/>
            <w:rPr>
              <w:rFonts w:eastAsiaTheme="minorEastAsia"/>
              <w:noProof/>
              <w:lang w:eastAsia="it-IT"/>
            </w:rPr>
          </w:pPr>
          <w:hyperlink w:anchor="_Toc72799441" w:history="1">
            <w:r w:rsidR="006F2B53" w:rsidRPr="003578D4">
              <w:rPr>
                <w:rStyle w:val="Collegamentoipertestuale"/>
                <w:rFonts w:ascii="Wingdings" w:hAnsi="Wingdings"/>
                <w:noProof/>
              </w:rPr>
              <w:t></w:t>
            </w:r>
            <w:r w:rsidR="006F2B53">
              <w:rPr>
                <w:rFonts w:eastAsiaTheme="minorEastAsia"/>
                <w:noProof/>
                <w:lang w:eastAsia="it-IT"/>
              </w:rPr>
              <w:tab/>
            </w:r>
            <w:r w:rsidR="006F2B53" w:rsidRPr="003578D4">
              <w:rPr>
                <w:rStyle w:val="Collegamentoipertestuale"/>
                <w:b/>
                <w:noProof/>
              </w:rPr>
              <w:t>I dati ISTAT per la copertura di interesse agricolo</w:t>
            </w:r>
            <w:r w:rsidR="006F2B53">
              <w:rPr>
                <w:noProof/>
                <w:webHidden/>
              </w:rPr>
              <w:tab/>
            </w:r>
            <w:r w:rsidR="006F2B53">
              <w:rPr>
                <w:noProof/>
                <w:webHidden/>
              </w:rPr>
              <w:fldChar w:fldCharType="begin"/>
            </w:r>
            <w:r w:rsidR="006F2B53">
              <w:rPr>
                <w:noProof/>
                <w:webHidden/>
              </w:rPr>
              <w:instrText xml:space="preserve"> PAGEREF _Toc72799441 \h </w:instrText>
            </w:r>
            <w:r w:rsidR="006F2B53">
              <w:rPr>
                <w:noProof/>
                <w:webHidden/>
              </w:rPr>
            </w:r>
            <w:r w:rsidR="006F2B53">
              <w:rPr>
                <w:noProof/>
                <w:webHidden/>
              </w:rPr>
              <w:fldChar w:fldCharType="separate"/>
            </w:r>
            <w:r w:rsidR="00530460">
              <w:rPr>
                <w:noProof/>
                <w:webHidden/>
              </w:rPr>
              <w:t>25</w:t>
            </w:r>
            <w:r w:rsidR="006F2B53">
              <w:rPr>
                <w:noProof/>
                <w:webHidden/>
              </w:rPr>
              <w:fldChar w:fldCharType="end"/>
            </w:r>
          </w:hyperlink>
        </w:p>
        <w:p w14:paraId="1DB0D1F4" w14:textId="50F4DAD1" w:rsidR="006F2B53" w:rsidRDefault="009E401C" w:rsidP="006F2B53">
          <w:pPr>
            <w:pStyle w:val="Sommario1"/>
            <w:rPr>
              <w:rFonts w:eastAsiaTheme="minorEastAsia"/>
              <w:noProof/>
              <w:lang w:eastAsia="it-IT"/>
            </w:rPr>
          </w:pPr>
          <w:hyperlink w:anchor="_Toc72799442" w:history="1">
            <w:r w:rsidR="006F2B53" w:rsidRPr="003578D4">
              <w:rPr>
                <w:rStyle w:val="Collegamentoipertestuale"/>
                <w:b/>
                <w:noProof/>
              </w:rPr>
              <w:t>2.</w:t>
            </w:r>
            <w:r w:rsidR="006F2B53">
              <w:rPr>
                <w:rFonts w:eastAsiaTheme="minorEastAsia"/>
                <w:noProof/>
                <w:lang w:eastAsia="it-IT"/>
              </w:rPr>
              <w:tab/>
            </w:r>
            <w:r w:rsidR="006F2B53" w:rsidRPr="003578D4">
              <w:rPr>
                <w:rStyle w:val="Collegamentoipertestuale"/>
                <w:b/>
                <w:noProof/>
              </w:rPr>
              <w:t>(C.18) Superficie irrigabile</w:t>
            </w:r>
            <w:r w:rsidR="006F2B53">
              <w:rPr>
                <w:noProof/>
                <w:webHidden/>
              </w:rPr>
              <w:tab/>
            </w:r>
            <w:r w:rsidR="006F2B53">
              <w:rPr>
                <w:noProof/>
                <w:webHidden/>
              </w:rPr>
              <w:fldChar w:fldCharType="begin"/>
            </w:r>
            <w:r w:rsidR="006F2B53">
              <w:rPr>
                <w:noProof/>
                <w:webHidden/>
              </w:rPr>
              <w:instrText xml:space="preserve"> PAGEREF _Toc72799442 \h </w:instrText>
            </w:r>
            <w:r w:rsidR="006F2B53">
              <w:rPr>
                <w:noProof/>
                <w:webHidden/>
              </w:rPr>
            </w:r>
            <w:r w:rsidR="006F2B53">
              <w:rPr>
                <w:noProof/>
                <w:webHidden/>
              </w:rPr>
              <w:fldChar w:fldCharType="separate"/>
            </w:r>
            <w:r w:rsidR="00530460">
              <w:rPr>
                <w:noProof/>
                <w:webHidden/>
              </w:rPr>
              <w:t>26</w:t>
            </w:r>
            <w:r w:rsidR="006F2B53">
              <w:rPr>
                <w:noProof/>
                <w:webHidden/>
              </w:rPr>
              <w:fldChar w:fldCharType="end"/>
            </w:r>
          </w:hyperlink>
        </w:p>
        <w:p w14:paraId="23733A2F" w14:textId="06191F3D" w:rsidR="006F2B53" w:rsidRDefault="009E401C" w:rsidP="006F2B53">
          <w:pPr>
            <w:pStyle w:val="Sommario3"/>
            <w:tabs>
              <w:tab w:val="right" w:leader="dot" w:pos="9628"/>
            </w:tabs>
            <w:spacing w:after="0"/>
            <w:rPr>
              <w:rFonts w:eastAsiaTheme="minorEastAsia"/>
              <w:noProof/>
              <w:lang w:eastAsia="it-IT"/>
            </w:rPr>
          </w:pPr>
          <w:hyperlink w:anchor="_Toc72799443" w:history="1">
            <w:r w:rsidR="006F2B53" w:rsidRPr="003578D4">
              <w:rPr>
                <w:rStyle w:val="Collegamentoipertestuale"/>
                <w:b/>
                <w:noProof/>
              </w:rPr>
              <w:t>Fonti dati disponibili:</w:t>
            </w:r>
            <w:r w:rsidR="006F2B53">
              <w:rPr>
                <w:noProof/>
                <w:webHidden/>
              </w:rPr>
              <w:tab/>
            </w:r>
            <w:r w:rsidR="006F2B53">
              <w:rPr>
                <w:noProof/>
                <w:webHidden/>
              </w:rPr>
              <w:fldChar w:fldCharType="begin"/>
            </w:r>
            <w:r w:rsidR="006F2B53">
              <w:rPr>
                <w:noProof/>
                <w:webHidden/>
              </w:rPr>
              <w:instrText xml:space="preserve"> PAGEREF _Toc72799443 \h </w:instrText>
            </w:r>
            <w:r w:rsidR="006F2B53">
              <w:rPr>
                <w:noProof/>
                <w:webHidden/>
              </w:rPr>
            </w:r>
            <w:r w:rsidR="006F2B53">
              <w:rPr>
                <w:noProof/>
                <w:webHidden/>
              </w:rPr>
              <w:fldChar w:fldCharType="separate"/>
            </w:r>
            <w:r w:rsidR="00530460">
              <w:rPr>
                <w:noProof/>
                <w:webHidden/>
              </w:rPr>
              <w:t>26</w:t>
            </w:r>
            <w:r w:rsidR="006F2B53">
              <w:rPr>
                <w:noProof/>
                <w:webHidden/>
              </w:rPr>
              <w:fldChar w:fldCharType="end"/>
            </w:r>
          </w:hyperlink>
        </w:p>
        <w:p w14:paraId="168BEDED" w14:textId="25CBBA33" w:rsidR="006F2B53" w:rsidRDefault="009E401C" w:rsidP="006F2B53">
          <w:pPr>
            <w:pStyle w:val="Sommario3"/>
            <w:tabs>
              <w:tab w:val="right" w:leader="dot" w:pos="9628"/>
            </w:tabs>
            <w:spacing w:after="0"/>
            <w:rPr>
              <w:rFonts w:eastAsiaTheme="minorEastAsia"/>
              <w:noProof/>
              <w:lang w:eastAsia="it-IT"/>
            </w:rPr>
          </w:pPr>
          <w:hyperlink w:anchor="_Toc72799444" w:history="1">
            <w:r w:rsidR="006F2B53" w:rsidRPr="003578D4">
              <w:rPr>
                <w:rStyle w:val="Collegamentoipertestuale"/>
                <w:b/>
                <w:noProof/>
              </w:rPr>
              <w:t>I fatti principali</w:t>
            </w:r>
            <w:r w:rsidR="006F2B53">
              <w:rPr>
                <w:noProof/>
                <w:webHidden/>
              </w:rPr>
              <w:tab/>
            </w:r>
            <w:r w:rsidR="006F2B53">
              <w:rPr>
                <w:noProof/>
                <w:webHidden/>
              </w:rPr>
              <w:fldChar w:fldCharType="begin"/>
            </w:r>
            <w:r w:rsidR="006F2B53">
              <w:rPr>
                <w:noProof/>
                <w:webHidden/>
              </w:rPr>
              <w:instrText xml:space="preserve"> PAGEREF _Toc72799444 \h </w:instrText>
            </w:r>
            <w:r w:rsidR="006F2B53">
              <w:rPr>
                <w:noProof/>
                <w:webHidden/>
              </w:rPr>
            </w:r>
            <w:r w:rsidR="006F2B53">
              <w:rPr>
                <w:noProof/>
                <w:webHidden/>
              </w:rPr>
              <w:fldChar w:fldCharType="separate"/>
            </w:r>
            <w:r w:rsidR="00530460">
              <w:rPr>
                <w:noProof/>
                <w:webHidden/>
              </w:rPr>
              <w:t>28</w:t>
            </w:r>
            <w:r w:rsidR="006F2B53">
              <w:rPr>
                <w:noProof/>
                <w:webHidden/>
              </w:rPr>
              <w:fldChar w:fldCharType="end"/>
            </w:r>
          </w:hyperlink>
        </w:p>
        <w:p w14:paraId="11335034" w14:textId="55EF8A2F" w:rsidR="006F2B53" w:rsidRDefault="009E401C" w:rsidP="006F2B53">
          <w:pPr>
            <w:pStyle w:val="Sommario3"/>
            <w:tabs>
              <w:tab w:val="left" w:pos="1418"/>
              <w:tab w:val="right" w:leader="dot" w:pos="9628"/>
            </w:tabs>
            <w:spacing w:after="0"/>
            <w:rPr>
              <w:rFonts w:eastAsiaTheme="minorEastAsia"/>
              <w:noProof/>
              <w:lang w:eastAsia="it-IT"/>
            </w:rPr>
          </w:pPr>
          <w:hyperlink w:anchor="_Toc72799445" w:history="1">
            <w:r w:rsidR="006F2B53" w:rsidRPr="003578D4">
              <w:rPr>
                <w:rStyle w:val="Collegamentoipertestuale"/>
                <w:rFonts w:ascii="Wingdings" w:hAnsi="Wingdings"/>
                <w:noProof/>
              </w:rPr>
              <w:t></w:t>
            </w:r>
            <w:r w:rsidR="006F2B53">
              <w:rPr>
                <w:rFonts w:eastAsiaTheme="minorEastAsia"/>
                <w:noProof/>
                <w:lang w:eastAsia="it-IT"/>
              </w:rPr>
              <w:tab/>
            </w:r>
            <w:r w:rsidR="006F2B53" w:rsidRPr="003578D4">
              <w:rPr>
                <w:rStyle w:val="Collegamentoipertestuale"/>
                <w:b/>
                <w:noProof/>
              </w:rPr>
              <w:t>Superficie irrigabile</w:t>
            </w:r>
            <w:r w:rsidR="006F2B53">
              <w:rPr>
                <w:noProof/>
                <w:webHidden/>
              </w:rPr>
              <w:tab/>
            </w:r>
            <w:r w:rsidR="006F2B53">
              <w:rPr>
                <w:noProof/>
                <w:webHidden/>
              </w:rPr>
              <w:fldChar w:fldCharType="begin"/>
            </w:r>
            <w:r w:rsidR="006F2B53">
              <w:rPr>
                <w:noProof/>
                <w:webHidden/>
              </w:rPr>
              <w:instrText xml:space="preserve"> PAGEREF _Toc72799445 \h </w:instrText>
            </w:r>
            <w:r w:rsidR="006F2B53">
              <w:rPr>
                <w:noProof/>
                <w:webHidden/>
              </w:rPr>
            </w:r>
            <w:r w:rsidR="006F2B53">
              <w:rPr>
                <w:noProof/>
                <w:webHidden/>
              </w:rPr>
              <w:fldChar w:fldCharType="separate"/>
            </w:r>
            <w:r w:rsidR="00530460">
              <w:rPr>
                <w:noProof/>
                <w:webHidden/>
              </w:rPr>
              <w:t>28</w:t>
            </w:r>
            <w:r w:rsidR="006F2B53">
              <w:rPr>
                <w:noProof/>
                <w:webHidden/>
              </w:rPr>
              <w:fldChar w:fldCharType="end"/>
            </w:r>
          </w:hyperlink>
        </w:p>
        <w:p w14:paraId="789889B8" w14:textId="2E9B80A5" w:rsidR="006F2B53" w:rsidRDefault="009E401C" w:rsidP="006F2B53">
          <w:pPr>
            <w:pStyle w:val="Sommario3"/>
            <w:tabs>
              <w:tab w:val="left" w:pos="1418"/>
              <w:tab w:val="right" w:leader="dot" w:pos="9628"/>
            </w:tabs>
            <w:spacing w:after="0"/>
            <w:rPr>
              <w:rFonts w:eastAsiaTheme="minorEastAsia"/>
              <w:noProof/>
              <w:lang w:eastAsia="it-IT"/>
            </w:rPr>
          </w:pPr>
          <w:hyperlink w:anchor="_Toc72799446" w:history="1">
            <w:r w:rsidR="006F2B53" w:rsidRPr="003578D4">
              <w:rPr>
                <w:rStyle w:val="Collegamentoipertestuale"/>
                <w:rFonts w:ascii="Wingdings" w:hAnsi="Wingdings"/>
                <w:noProof/>
              </w:rPr>
              <w:t></w:t>
            </w:r>
            <w:r w:rsidR="006F2B53">
              <w:rPr>
                <w:rFonts w:eastAsiaTheme="minorEastAsia"/>
                <w:noProof/>
                <w:lang w:eastAsia="it-IT"/>
              </w:rPr>
              <w:tab/>
            </w:r>
            <w:r w:rsidR="006F2B53" w:rsidRPr="003578D4">
              <w:rPr>
                <w:rStyle w:val="Collegamentoipertestuale"/>
                <w:b/>
                <w:noProof/>
              </w:rPr>
              <w:t>% Superficie irrigabile/SAU</w:t>
            </w:r>
            <w:r w:rsidR="006F2B53">
              <w:rPr>
                <w:noProof/>
                <w:webHidden/>
              </w:rPr>
              <w:tab/>
            </w:r>
            <w:r w:rsidR="006F2B53">
              <w:rPr>
                <w:noProof/>
                <w:webHidden/>
              </w:rPr>
              <w:fldChar w:fldCharType="begin"/>
            </w:r>
            <w:r w:rsidR="006F2B53">
              <w:rPr>
                <w:noProof/>
                <w:webHidden/>
              </w:rPr>
              <w:instrText xml:space="preserve"> PAGEREF _Toc72799446 \h </w:instrText>
            </w:r>
            <w:r w:rsidR="006F2B53">
              <w:rPr>
                <w:noProof/>
                <w:webHidden/>
              </w:rPr>
            </w:r>
            <w:r w:rsidR="006F2B53">
              <w:rPr>
                <w:noProof/>
                <w:webHidden/>
              </w:rPr>
              <w:fldChar w:fldCharType="separate"/>
            </w:r>
            <w:r w:rsidR="00530460">
              <w:rPr>
                <w:noProof/>
                <w:webHidden/>
              </w:rPr>
              <w:t>30</w:t>
            </w:r>
            <w:r w:rsidR="006F2B53">
              <w:rPr>
                <w:noProof/>
                <w:webHidden/>
              </w:rPr>
              <w:fldChar w:fldCharType="end"/>
            </w:r>
          </w:hyperlink>
        </w:p>
        <w:p w14:paraId="0EE845D8" w14:textId="6F520750" w:rsidR="006F2B53" w:rsidRDefault="009E401C" w:rsidP="006F2B53">
          <w:pPr>
            <w:pStyle w:val="Sommario2"/>
            <w:rPr>
              <w:rFonts w:eastAsiaTheme="minorEastAsia"/>
              <w:noProof/>
              <w:lang w:eastAsia="it-IT"/>
            </w:rPr>
          </w:pPr>
          <w:hyperlink w:anchor="_Toc72799447" w:history="1">
            <w:r w:rsidR="006F2B53" w:rsidRPr="003578D4">
              <w:rPr>
                <w:rStyle w:val="Collegamentoipertestuale"/>
                <w:b/>
                <w:noProof/>
              </w:rPr>
              <w:t>APPROFONDIMENTI</w:t>
            </w:r>
            <w:r w:rsidR="006F2B53">
              <w:rPr>
                <w:noProof/>
                <w:webHidden/>
              </w:rPr>
              <w:tab/>
            </w:r>
            <w:r w:rsidR="006F2B53">
              <w:rPr>
                <w:noProof/>
                <w:webHidden/>
              </w:rPr>
              <w:fldChar w:fldCharType="begin"/>
            </w:r>
            <w:r w:rsidR="006F2B53">
              <w:rPr>
                <w:noProof/>
                <w:webHidden/>
              </w:rPr>
              <w:instrText xml:space="preserve"> PAGEREF _Toc72799447 \h </w:instrText>
            </w:r>
            <w:r w:rsidR="006F2B53">
              <w:rPr>
                <w:noProof/>
                <w:webHidden/>
              </w:rPr>
            </w:r>
            <w:r w:rsidR="006F2B53">
              <w:rPr>
                <w:noProof/>
                <w:webHidden/>
              </w:rPr>
              <w:fldChar w:fldCharType="separate"/>
            </w:r>
            <w:r w:rsidR="00530460">
              <w:rPr>
                <w:noProof/>
                <w:webHidden/>
              </w:rPr>
              <w:t>31</w:t>
            </w:r>
            <w:r w:rsidR="006F2B53">
              <w:rPr>
                <w:noProof/>
                <w:webHidden/>
              </w:rPr>
              <w:fldChar w:fldCharType="end"/>
            </w:r>
          </w:hyperlink>
        </w:p>
        <w:p w14:paraId="7FCC1574" w14:textId="53FB9C1C" w:rsidR="006F2B53" w:rsidRDefault="009E401C" w:rsidP="006F2B53">
          <w:pPr>
            <w:pStyle w:val="Sommario2"/>
            <w:rPr>
              <w:rFonts w:eastAsiaTheme="minorEastAsia"/>
              <w:noProof/>
              <w:lang w:eastAsia="it-IT"/>
            </w:rPr>
          </w:pPr>
          <w:hyperlink w:anchor="_Toc72799448" w:history="1">
            <w:r w:rsidR="006F2B53" w:rsidRPr="003578D4">
              <w:rPr>
                <w:rStyle w:val="Collegamentoipertestuale"/>
                <w:rFonts w:ascii="Wingdings" w:hAnsi="Wingdings"/>
                <w:noProof/>
              </w:rPr>
              <w:t></w:t>
            </w:r>
            <w:r w:rsidR="006F2B53">
              <w:rPr>
                <w:rFonts w:eastAsiaTheme="minorEastAsia"/>
                <w:noProof/>
                <w:lang w:eastAsia="it-IT"/>
              </w:rPr>
              <w:tab/>
            </w:r>
            <w:r w:rsidR="006F2B53" w:rsidRPr="003578D4">
              <w:rPr>
                <w:rStyle w:val="Collegamentoipertestuale"/>
                <w:b/>
                <w:noProof/>
              </w:rPr>
              <w:t>Superfici irrigate, sistemi e metodi di irrigazione</w:t>
            </w:r>
            <w:r w:rsidR="006F2B53">
              <w:rPr>
                <w:noProof/>
                <w:webHidden/>
              </w:rPr>
              <w:tab/>
            </w:r>
            <w:r w:rsidR="006F2B53">
              <w:rPr>
                <w:noProof/>
                <w:webHidden/>
              </w:rPr>
              <w:fldChar w:fldCharType="begin"/>
            </w:r>
            <w:r w:rsidR="006F2B53">
              <w:rPr>
                <w:noProof/>
                <w:webHidden/>
              </w:rPr>
              <w:instrText xml:space="preserve"> PAGEREF _Toc72799448 \h </w:instrText>
            </w:r>
            <w:r w:rsidR="006F2B53">
              <w:rPr>
                <w:noProof/>
                <w:webHidden/>
              </w:rPr>
            </w:r>
            <w:r w:rsidR="006F2B53">
              <w:rPr>
                <w:noProof/>
                <w:webHidden/>
              </w:rPr>
              <w:fldChar w:fldCharType="separate"/>
            </w:r>
            <w:r w:rsidR="00530460">
              <w:rPr>
                <w:noProof/>
                <w:webHidden/>
              </w:rPr>
              <w:t>31</w:t>
            </w:r>
            <w:r w:rsidR="006F2B53">
              <w:rPr>
                <w:noProof/>
                <w:webHidden/>
              </w:rPr>
              <w:fldChar w:fldCharType="end"/>
            </w:r>
          </w:hyperlink>
        </w:p>
        <w:p w14:paraId="536006DD" w14:textId="112A20F6" w:rsidR="006F2B53" w:rsidRDefault="009E401C" w:rsidP="006F2B53">
          <w:pPr>
            <w:pStyle w:val="Sommario1"/>
            <w:rPr>
              <w:rFonts w:eastAsiaTheme="minorEastAsia"/>
              <w:noProof/>
              <w:lang w:eastAsia="it-IT"/>
            </w:rPr>
          </w:pPr>
          <w:hyperlink w:anchor="_Toc72799449" w:history="1">
            <w:r w:rsidR="006F2B53" w:rsidRPr="003578D4">
              <w:rPr>
                <w:rStyle w:val="Collegamentoipertestuale"/>
                <w:b/>
                <w:noProof/>
              </w:rPr>
              <w:t>3.</w:t>
            </w:r>
            <w:r w:rsidR="006F2B53">
              <w:rPr>
                <w:rFonts w:eastAsiaTheme="minorEastAsia"/>
                <w:noProof/>
                <w:lang w:eastAsia="it-IT"/>
              </w:rPr>
              <w:tab/>
            </w:r>
            <w:r w:rsidR="006F2B53" w:rsidRPr="003578D4">
              <w:rPr>
                <w:rStyle w:val="Collegamentoipertestuale"/>
                <w:b/>
                <w:noProof/>
              </w:rPr>
              <w:t>(C.37) Uso dell’acqua in agricoltura- WEI+ (Water Exploitation index)</w:t>
            </w:r>
            <w:r w:rsidR="006F2B53">
              <w:rPr>
                <w:noProof/>
                <w:webHidden/>
              </w:rPr>
              <w:tab/>
            </w:r>
            <w:r w:rsidR="006F2B53">
              <w:rPr>
                <w:noProof/>
                <w:webHidden/>
              </w:rPr>
              <w:fldChar w:fldCharType="begin"/>
            </w:r>
            <w:r w:rsidR="006F2B53">
              <w:rPr>
                <w:noProof/>
                <w:webHidden/>
              </w:rPr>
              <w:instrText xml:space="preserve"> PAGEREF _Toc72799449 \h </w:instrText>
            </w:r>
            <w:r w:rsidR="006F2B53">
              <w:rPr>
                <w:noProof/>
                <w:webHidden/>
              </w:rPr>
            </w:r>
            <w:r w:rsidR="006F2B53">
              <w:rPr>
                <w:noProof/>
                <w:webHidden/>
              </w:rPr>
              <w:fldChar w:fldCharType="separate"/>
            </w:r>
            <w:r w:rsidR="00530460">
              <w:rPr>
                <w:noProof/>
                <w:webHidden/>
              </w:rPr>
              <w:t>37</w:t>
            </w:r>
            <w:r w:rsidR="006F2B53">
              <w:rPr>
                <w:noProof/>
                <w:webHidden/>
              </w:rPr>
              <w:fldChar w:fldCharType="end"/>
            </w:r>
          </w:hyperlink>
        </w:p>
        <w:p w14:paraId="25F432B7" w14:textId="4AA66720" w:rsidR="006F2B53" w:rsidRDefault="009E401C" w:rsidP="006F2B53">
          <w:pPr>
            <w:pStyle w:val="Sommario3"/>
            <w:tabs>
              <w:tab w:val="right" w:leader="dot" w:pos="9628"/>
            </w:tabs>
            <w:spacing w:after="0"/>
            <w:rPr>
              <w:rFonts w:eastAsiaTheme="minorEastAsia"/>
              <w:noProof/>
              <w:lang w:eastAsia="it-IT"/>
            </w:rPr>
          </w:pPr>
          <w:hyperlink w:anchor="_Toc72799450" w:history="1">
            <w:r w:rsidR="006F2B53" w:rsidRPr="003578D4">
              <w:rPr>
                <w:rStyle w:val="Collegamentoipertestuale"/>
                <w:noProof/>
              </w:rPr>
              <w:t>Fonte dati:</w:t>
            </w:r>
            <w:r w:rsidR="006F2B53">
              <w:rPr>
                <w:noProof/>
                <w:webHidden/>
              </w:rPr>
              <w:tab/>
            </w:r>
            <w:r w:rsidR="006F2B53">
              <w:rPr>
                <w:noProof/>
                <w:webHidden/>
              </w:rPr>
              <w:fldChar w:fldCharType="begin"/>
            </w:r>
            <w:r w:rsidR="006F2B53">
              <w:rPr>
                <w:noProof/>
                <w:webHidden/>
              </w:rPr>
              <w:instrText xml:space="preserve"> PAGEREF _Toc72799450 \h </w:instrText>
            </w:r>
            <w:r w:rsidR="006F2B53">
              <w:rPr>
                <w:noProof/>
                <w:webHidden/>
              </w:rPr>
            </w:r>
            <w:r w:rsidR="006F2B53">
              <w:rPr>
                <w:noProof/>
                <w:webHidden/>
              </w:rPr>
              <w:fldChar w:fldCharType="separate"/>
            </w:r>
            <w:r w:rsidR="00530460">
              <w:rPr>
                <w:noProof/>
                <w:webHidden/>
              </w:rPr>
              <w:t>38</w:t>
            </w:r>
            <w:r w:rsidR="006F2B53">
              <w:rPr>
                <w:noProof/>
                <w:webHidden/>
              </w:rPr>
              <w:fldChar w:fldCharType="end"/>
            </w:r>
          </w:hyperlink>
        </w:p>
        <w:p w14:paraId="244A5592" w14:textId="5D8104DE" w:rsidR="006F2B53" w:rsidRDefault="009E401C" w:rsidP="006F2B53">
          <w:pPr>
            <w:pStyle w:val="Sommario3"/>
            <w:tabs>
              <w:tab w:val="right" w:leader="dot" w:pos="9628"/>
            </w:tabs>
            <w:spacing w:after="0"/>
            <w:rPr>
              <w:rFonts w:eastAsiaTheme="minorEastAsia"/>
              <w:noProof/>
              <w:lang w:eastAsia="it-IT"/>
            </w:rPr>
          </w:pPr>
          <w:hyperlink w:anchor="_Toc72799451" w:history="1">
            <w:r w:rsidR="006F2B53" w:rsidRPr="003578D4">
              <w:rPr>
                <w:rStyle w:val="Collegamentoipertestuale"/>
                <w:noProof/>
              </w:rPr>
              <w:t>I fatti principali</w:t>
            </w:r>
            <w:r w:rsidR="006F2B53">
              <w:rPr>
                <w:noProof/>
                <w:webHidden/>
              </w:rPr>
              <w:tab/>
            </w:r>
            <w:r w:rsidR="006F2B53">
              <w:rPr>
                <w:noProof/>
                <w:webHidden/>
              </w:rPr>
              <w:fldChar w:fldCharType="begin"/>
            </w:r>
            <w:r w:rsidR="006F2B53">
              <w:rPr>
                <w:noProof/>
                <w:webHidden/>
              </w:rPr>
              <w:instrText xml:space="preserve"> PAGEREF _Toc72799451 \h </w:instrText>
            </w:r>
            <w:r w:rsidR="006F2B53">
              <w:rPr>
                <w:noProof/>
                <w:webHidden/>
              </w:rPr>
            </w:r>
            <w:r w:rsidR="006F2B53">
              <w:rPr>
                <w:noProof/>
                <w:webHidden/>
              </w:rPr>
              <w:fldChar w:fldCharType="separate"/>
            </w:r>
            <w:r w:rsidR="00530460">
              <w:rPr>
                <w:noProof/>
                <w:webHidden/>
              </w:rPr>
              <w:t>38</w:t>
            </w:r>
            <w:r w:rsidR="006F2B53">
              <w:rPr>
                <w:noProof/>
                <w:webHidden/>
              </w:rPr>
              <w:fldChar w:fldCharType="end"/>
            </w:r>
          </w:hyperlink>
        </w:p>
        <w:p w14:paraId="52C199A1" w14:textId="7CFE6FC3" w:rsidR="006F2B53" w:rsidRDefault="009E401C" w:rsidP="006F2B53">
          <w:pPr>
            <w:pStyle w:val="Sommario2"/>
            <w:rPr>
              <w:rFonts w:eastAsiaTheme="minorEastAsia"/>
              <w:noProof/>
              <w:lang w:eastAsia="it-IT"/>
            </w:rPr>
          </w:pPr>
          <w:hyperlink w:anchor="_Toc72799452" w:history="1">
            <w:r w:rsidR="006F2B53" w:rsidRPr="003578D4">
              <w:rPr>
                <w:rStyle w:val="Collegamentoipertestuale"/>
                <w:b/>
                <w:noProof/>
              </w:rPr>
              <w:t>APPROFONDIMENTI</w:t>
            </w:r>
            <w:r w:rsidR="006F2B53">
              <w:rPr>
                <w:noProof/>
                <w:webHidden/>
              </w:rPr>
              <w:tab/>
            </w:r>
            <w:r w:rsidR="006F2B53">
              <w:rPr>
                <w:noProof/>
                <w:webHidden/>
              </w:rPr>
              <w:fldChar w:fldCharType="begin"/>
            </w:r>
            <w:r w:rsidR="006F2B53">
              <w:rPr>
                <w:noProof/>
                <w:webHidden/>
              </w:rPr>
              <w:instrText xml:space="preserve"> PAGEREF _Toc72799452 \h </w:instrText>
            </w:r>
            <w:r w:rsidR="006F2B53">
              <w:rPr>
                <w:noProof/>
                <w:webHidden/>
              </w:rPr>
            </w:r>
            <w:r w:rsidR="006F2B53">
              <w:rPr>
                <w:noProof/>
                <w:webHidden/>
              </w:rPr>
              <w:fldChar w:fldCharType="separate"/>
            </w:r>
            <w:r w:rsidR="00530460">
              <w:rPr>
                <w:noProof/>
                <w:webHidden/>
              </w:rPr>
              <w:t>41</w:t>
            </w:r>
            <w:r w:rsidR="006F2B53">
              <w:rPr>
                <w:noProof/>
                <w:webHidden/>
              </w:rPr>
              <w:fldChar w:fldCharType="end"/>
            </w:r>
          </w:hyperlink>
        </w:p>
        <w:p w14:paraId="682F9C4A" w14:textId="0C7BFDC3" w:rsidR="006F2B53" w:rsidRDefault="009E401C" w:rsidP="006F2B53">
          <w:pPr>
            <w:pStyle w:val="Sommario2"/>
            <w:rPr>
              <w:rFonts w:eastAsiaTheme="minorEastAsia"/>
              <w:noProof/>
              <w:lang w:eastAsia="it-IT"/>
            </w:rPr>
          </w:pPr>
          <w:hyperlink w:anchor="_Toc72799453" w:history="1">
            <w:r w:rsidR="006F2B53" w:rsidRPr="003578D4">
              <w:rPr>
                <w:rStyle w:val="Collegamentoipertestuale"/>
                <w:rFonts w:ascii="Wingdings" w:hAnsi="Wingdings"/>
                <w:noProof/>
              </w:rPr>
              <w:t></w:t>
            </w:r>
            <w:r w:rsidR="006F2B53">
              <w:rPr>
                <w:rFonts w:eastAsiaTheme="minorEastAsia"/>
                <w:noProof/>
                <w:lang w:eastAsia="it-IT"/>
              </w:rPr>
              <w:tab/>
            </w:r>
            <w:r w:rsidR="006F2B53" w:rsidRPr="003578D4">
              <w:rPr>
                <w:rStyle w:val="Collegamentoipertestuale"/>
                <w:b/>
                <w:noProof/>
              </w:rPr>
              <w:t>L’integrazione tra il Piano Strategico Nazionale della PAC e i Piani di gestione delle acque dei distretti idrografici ai sensi della Direttiva quadro acque</w:t>
            </w:r>
            <w:r w:rsidR="006F2B53">
              <w:rPr>
                <w:noProof/>
                <w:webHidden/>
              </w:rPr>
              <w:tab/>
            </w:r>
            <w:r w:rsidR="006F2B53">
              <w:rPr>
                <w:noProof/>
                <w:webHidden/>
              </w:rPr>
              <w:fldChar w:fldCharType="begin"/>
            </w:r>
            <w:r w:rsidR="006F2B53">
              <w:rPr>
                <w:noProof/>
                <w:webHidden/>
              </w:rPr>
              <w:instrText xml:space="preserve"> PAGEREF _Toc72799453 \h </w:instrText>
            </w:r>
            <w:r w:rsidR="006F2B53">
              <w:rPr>
                <w:noProof/>
                <w:webHidden/>
              </w:rPr>
            </w:r>
            <w:r w:rsidR="006F2B53">
              <w:rPr>
                <w:noProof/>
                <w:webHidden/>
              </w:rPr>
              <w:fldChar w:fldCharType="separate"/>
            </w:r>
            <w:r w:rsidR="00530460">
              <w:rPr>
                <w:noProof/>
                <w:webHidden/>
              </w:rPr>
              <w:t>41</w:t>
            </w:r>
            <w:r w:rsidR="006F2B53">
              <w:rPr>
                <w:noProof/>
                <w:webHidden/>
              </w:rPr>
              <w:fldChar w:fldCharType="end"/>
            </w:r>
          </w:hyperlink>
        </w:p>
        <w:p w14:paraId="058BA4D1" w14:textId="4BF73C2D" w:rsidR="006F2B53" w:rsidRDefault="009E401C" w:rsidP="006F2B53">
          <w:pPr>
            <w:pStyle w:val="Sommario2"/>
            <w:rPr>
              <w:rFonts w:eastAsiaTheme="minorEastAsia"/>
              <w:noProof/>
              <w:lang w:eastAsia="it-IT"/>
            </w:rPr>
          </w:pPr>
          <w:hyperlink w:anchor="_Toc72799454" w:history="1">
            <w:r w:rsidR="006F2B53" w:rsidRPr="003578D4">
              <w:rPr>
                <w:rStyle w:val="Collegamentoipertestuale"/>
                <w:rFonts w:ascii="Wingdings" w:hAnsi="Wingdings"/>
                <w:noProof/>
              </w:rPr>
              <w:t></w:t>
            </w:r>
            <w:r w:rsidR="006F2B53">
              <w:rPr>
                <w:rFonts w:eastAsiaTheme="minorEastAsia"/>
                <w:noProof/>
                <w:lang w:eastAsia="it-IT"/>
              </w:rPr>
              <w:tab/>
            </w:r>
            <w:r w:rsidR="006F2B53" w:rsidRPr="003578D4">
              <w:rPr>
                <w:rStyle w:val="Collegamentoipertestuale"/>
                <w:b/>
                <w:noProof/>
              </w:rPr>
              <w:t>Coordinamento PAC – DQA nell’attale periodo di pianificazione</w:t>
            </w:r>
            <w:r w:rsidR="006F2B53">
              <w:rPr>
                <w:noProof/>
                <w:webHidden/>
              </w:rPr>
              <w:tab/>
            </w:r>
            <w:r w:rsidR="006F2B53">
              <w:rPr>
                <w:noProof/>
                <w:webHidden/>
              </w:rPr>
              <w:fldChar w:fldCharType="begin"/>
            </w:r>
            <w:r w:rsidR="006F2B53">
              <w:rPr>
                <w:noProof/>
                <w:webHidden/>
              </w:rPr>
              <w:instrText xml:space="preserve"> PAGEREF _Toc72799454 \h </w:instrText>
            </w:r>
            <w:r w:rsidR="006F2B53">
              <w:rPr>
                <w:noProof/>
                <w:webHidden/>
              </w:rPr>
            </w:r>
            <w:r w:rsidR="006F2B53">
              <w:rPr>
                <w:noProof/>
                <w:webHidden/>
              </w:rPr>
              <w:fldChar w:fldCharType="separate"/>
            </w:r>
            <w:r w:rsidR="00530460">
              <w:rPr>
                <w:noProof/>
                <w:webHidden/>
              </w:rPr>
              <w:t>41</w:t>
            </w:r>
            <w:r w:rsidR="006F2B53">
              <w:rPr>
                <w:noProof/>
                <w:webHidden/>
              </w:rPr>
              <w:fldChar w:fldCharType="end"/>
            </w:r>
          </w:hyperlink>
        </w:p>
        <w:p w14:paraId="593EA8E9" w14:textId="4A62F4A7" w:rsidR="006F2B53" w:rsidRDefault="009E401C" w:rsidP="006F2B53">
          <w:pPr>
            <w:pStyle w:val="Sommario2"/>
            <w:rPr>
              <w:rFonts w:eastAsiaTheme="minorEastAsia"/>
              <w:noProof/>
              <w:lang w:eastAsia="it-IT"/>
            </w:rPr>
          </w:pPr>
          <w:hyperlink w:anchor="_Toc72799455" w:history="1">
            <w:r w:rsidR="006F2B53" w:rsidRPr="003578D4">
              <w:rPr>
                <w:rStyle w:val="Collegamentoipertestuale"/>
                <w:rFonts w:ascii="Wingdings" w:hAnsi="Wingdings"/>
                <w:noProof/>
              </w:rPr>
              <w:t></w:t>
            </w:r>
            <w:r w:rsidR="006F2B53">
              <w:rPr>
                <w:rFonts w:eastAsiaTheme="minorEastAsia"/>
                <w:noProof/>
                <w:lang w:eastAsia="it-IT"/>
              </w:rPr>
              <w:tab/>
            </w:r>
            <w:r w:rsidR="006F2B53" w:rsidRPr="003578D4">
              <w:rPr>
                <w:rStyle w:val="Collegamentoipertestuale"/>
                <w:b/>
                <w:noProof/>
              </w:rPr>
              <w:t>Coordinamento PAC-DQA per il prossimo ciclo di Pianificazione: aggiornamento dei PdG 20121-2027 e redazione e Piano Strategico Nazionale per la PAC 2021/23-2027</w:t>
            </w:r>
            <w:r w:rsidR="006F2B53">
              <w:rPr>
                <w:noProof/>
                <w:webHidden/>
              </w:rPr>
              <w:tab/>
            </w:r>
            <w:r w:rsidR="006F2B53">
              <w:rPr>
                <w:noProof/>
                <w:webHidden/>
              </w:rPr>
              <w:fldChar w:fldCharType="begin"/>
            </w:r>
            <w:r w:rsidR="006F2B53">
              <w:rPr>
                <w:noProof/>
                <w:webHidden/>
              </w:rPr>
              <w:instrText xml:space="preserve"> PAGEREF _Toc72799455 \h </w:instrText>
            </w:r>
            <w:r w:rsidR="006F2B53">
              <w:rPr>
                <w:noProof/>
                <w:webHidden/>
              </w:rPr>
            </w:r>
            <w:r w:rsidR="006F2B53">
              <w:rPr>
                <w:noProof/>
                <w:webHidden/>
              </w:rPr>
              <w:fldChar w:fldCharType="separate"/>
            </w:r>
            <w:r w:rsidR="00530460">
              <w:rPr>
                <w:noProof/>
                <w:webHidden/>
              </w:rPr>
              <w:t>43</w:t>
            </w:r>
            <w:r w:rsidR="006F2B53">
              <w:rPr>
                <w:noProof/>
                <w:webHidden/>
              </w:rPr>
              <w:fldChar w:fldCharType="end"/>
            </w:r>
          </w:hyperlink>
        </w:p>
        <w:p w14:paraId="53E2DB52" w14:textId="18AAA465" w:rsidR="006F2B53" w:rsidRDefault="009E401C" w:rsidP="006F2B53">
          <w:pPr>
            <w:pStyle w:val="Sommario2"/>
            <w:rPr>
              <w:rFonts w:eastAsiaTheme="minorEastAsia"/>
              <w:noProof/>
              <w:lang w:eastAsia="it-IT"/>
            </w:rPr>
          </w:pPr>
          <w:hyperlink w:anchor="_Toc72799456" w:history="1">
            <w:r w:rsidR="006F2B53" w:rsidRPr="003578D4">
              <w:rPr>
                <w:rStyle w:val="Collegamentoipertestuale"/>
                <w:rFonts w:ascii="Wingdings" w:hAnsi="Wingdings"/>
                <w:noProof/>
              </w:rPr>
              <w:t></w:t>
            </w:r>
            <w:r w:rsidR="006F2B53">
              <w:rPr>
                <w:rFonts w:eastAsiaTheme="minorEastAsia"/>
                <w:noProof/>
                <w:lang w:eastAsia="it-IT"/>
              </w:rPr>
              <w:tab/>
            </w:r>
            <w:r w:rsidR="006F2B53" w:rsidRPr="003578D4">
              <w:rPr>
                <w:rStyle w:val="Collegamentoipertestuale"/>
                <w:b/>
                <w:noProof/>
              </w:rPr>
              <w:t>Il monitoraggio dei volumi irrigui in Italia e le ulteriori fonti di dati</w:t>
            </w:r>
            <w:r w:rsidR="006F2B53">
              <w:rPr>
                <w:noProof/>
                <w:webHidden/>
              </w:rPr>
              <w:tab/>
            </w:r>
            <w:r w:rsidR="006F2B53">
              <w:rPr>
                <w:noProof/>
                <w:webHidden/>
              </w:rPr>
              <w:fldChar w:fldCharType="begin"/>
            </w:r>
            <w:r w:rsidR="006F2B53">
              <w:rPr>
                <w:noProof/>
                <w:webHidden/>
              </w:rPr>
              <w:instrText xml:space="preserve"> PAGEREF _Toc72799456 \h </w:instrText>
            </w:r>
            <w:r w:rsidR="006F2B53">
              <w:rPr>
                <w:noProof/>
                <w:webHidden/>
              </w:rPr>
            </w:r>
            <w:r w:rsidR="006F2B53">
              <w:rPr>
                <w:noProof/>
                <w:webHidden/>
              </w:rPr>
              <w:fldChar w:fldCharType="separate"/>
            </w:r>
            <w:r w:rsidR="00530460">
              <w:rPr>
                <w:noProof/>
                <w:webHidden/>
              </w:rPr>
              <w:t>46</w:t>
            </w:r>
            <w:r w:rsidR="006F2B53">
              <w:rPr>
                <w:noProof/>
                <w:webHidden/>
              </w:rPr>
              <w:fldChar w:fldCharType="end"/>
            </w:r>
          </w:hyperlink>
        </w:p>
        <w:p w14:paraId="4104A91D" w14:textId="4A5EECAA" w:rsidR="006F2B53" w:rsidRDefault="009E401C" w:rsidP="006F2B53">
          <w:pPr>
            <w:pStyle w:val="Sommario2"/>
            <w:rPr>
              <w:rFonts w:eastAsiaTheme="minorEastAsia"/>
              <w:noProof/>
              <w:lang w:eastAsia="it-IT"/>
            </w:rPr>
          </w:pPr>
          <w:hyperlink w:anchor="_Toc72799457" w:history="1">
            <w:r w:rsidR="006F2B53" w:rsidRPr="003578D4">
              <w:rPr>
                <w:rStyle w:val="Collegamentoipertestuale"/>
                <w:rFonts w:ascii="Wingdings" w:hAnsi="Wingdings"/>
                <w:noProof/>
              </w:rPr>
              <w:t></w:t>
            </w:r>
            <w:r w:rsidR="006F2B53">
              <w:rPr>
                <w:rFonts w:eastAsiaTheme="minorEastAsia"/>
                <w:noProof/>
                <w:lang w:eastAsia="it-IT"/>
              </w:rPr>
              <w:tab/>
            </w:r>
            <w:r w:rsidR="006F2B53" w:rsidRPr="003578D4">
              <w:rPr>
                <w:rStyle w:val="Collegamentoipertestuale"/>
                <w:b/>
                <w:noProof/>
              </w:rPr>
              <w:t>Le politiche di investimento per l’uso sostenibile dell’acqua in agricoltura</w:t>
            </w:r>
            <w:r w:rsidR="006F2B53">
              <w:rPr>
                <w:noProof/>
                <w:webHidden/>
              </w:rPr>
              <w:tab/>
            </w:r>
            <w:r w:rsidR="006F2B53">
              <w:rPr>
                <w:noProof/>
                <w:webHidden/>
              </w:rPr>
              <w:fldChar w:fldCharType="begin"/>
            </w:r>
            <w:r w:rsidR="006F2B53">
              <w:rPr>
                <w:noProof/>
                <w:webHidden/>
              </w:rPr>
              <w:instrText xml:space="preserve"> PAGEREF _Toc72799457 \h </w:instrText>
            </w:r>
            <w:r w:rsidR="006F2B53">
              <w:rPr>
                <w:noProof/>
                <w:webHidden/>
              </w:rPr>
            </w:r>
            <w:r w:rsidR="006F2B53">
              <w:rPr>
                <w:noProof/>
                <w:webHidden/>
              </w:rPr>
              <w:fldChar w:fldCharType="separate"/>
            </w:r>
            <w:r w:rsidR="00530460">
              <w:rPr>
                <w:noProof/>
                <w:webHidden/>
              </w:rPr>
              <w:t>47</w:t>
            </w:r>
            <w:r w:rsidR="006F2B53">
              <w:rPr>
                <w:noProof/>
                <w:webHidden/>
              </w:rPr>
              <w:fldChar w:fldCharType="end"/>
            </w:r>
          </w:hyperlink>
        </w:p>
        <w:p w14:paraId="6AD88C95" w14:textId="35C90AE2" w:rsidR="006F2B53" w:rsidRDefault="009E401C" w:rsidP="006F2B53">
          <w:pPr>
            <w:pStyle w:val="Sommario2"/>
            <w:rPr>
              <w:rFonts w:eastAsiaTheme="minorEastAsia"/>
              <w:noProof/>
              <w:lang w:eastAsia="it-IT"/>
            </w:rPr>
          </w:pPr>
          <w:hyperlink w:anchor="_Toc72799458" w:history="1">
            <w:r w:rsidR="006F2B53" w:rsidRPr="003578D4">
              <w:rPr>
                <w:rStyle w:val="Collegamentoipertestuale"/>
                <w:rFonts w:ascii="Wingdings" w:hAnsi="Wingdings"/>
                <w:noProof/>
              </w:rPr>
              <w:t></w:t>
            </w:r>
            <w:r w:rsidR="006F2B53">
              <w:rPr>
                <w:rFonts w:eastAsiaTheme="minorEastAsia"/>
                <w:noProof/>
                <w:lang w:eastAsia="it-IT"/>
              </w:rPr>
              <w:tab/>
            </w:r>
            <w:r w:rsidR="006F2B53" w:rsidRPr="003578D4">
              <w:rPr>
                <w:rStyle w:val="Collegamentoipertestuale"/>
                <w:b/>
                <w:noProof/>
              </w:rPr>
              <w:t>Le Linee Guida DM Mipaaf 31 luglio 2015</w:t>
            </w:r>
            <w:r w:rsidR="006F2B53">
              <w:rPr>
                <w:noProof/>
                <w:webHidden/>
              </w:rPr>
              <w:tab/>
            </w:r>
            <w:r w:rsidR="006F2B53">
              <w:rPr>
                <w:noProof/>
                <w:webHidden/>
              </w:rPr>
              <w:fldChar w:fldCharType="begin"/>
            </w:r>
            <w:r w:rsidR="006F2B53">
              <w:rPr>
                <w:noProof/>
                <w:webHidden/>
              </w:rPr>
              <w:instrText xml:space="preserve"> PAGEREF _Toc72799458 \h </w:instrText>
            </w:r>
            <w:r w:rsidR="006F2B53">
              <w:rPr>
                <w:noProof/>
                <w:webHidden/>
              </w:rPr>
            </w:r>
            <w:r w:rsidR="006F2B53">
              <w:rPr>
                <w:noProof/>
                <w:webHidden/>
              </w:rPr>
              <w:fldChar w:fldCharType="separate"/>
            </w:r>
            <w:r w:rsidR="00530460">
              <w:rPr>
                <w:noProof/>
                <w:webHidden/>
              </w:rPr>
              <w:t>49</w:t>
            </w:r>
            <w:r w:rsidR="006F2B53">
              <w:rPr>
                <w:noProof/>
                <w:webHidden/>
              </w:rPr>
              <w:fldChar w:fldCharType="end"/>
            </w:r>
          </w:hyperlink>
        </w:p>
        <w:p w14:paraId="1096222C" w14:textId="06C7ED26" w:rsidR="006F2B53" w:rsidRDefault="009E401C" w:rsidP="006F2B53">
          <w:pPr>
            <w:pStyle w:val="Sommario2"/>
            <w:rPr>
              <w:rFonts w:eastAsiaTheme="minorEastAsia"/>
              <w:noProof/>
              <w:lang w:eastAsia="it-IT"/>
            </w:rPr>
          </w:pPr>
          <w:hyperlink w:anchor="_Toc72799459" w:history="1">
            <w:r w:rsidR="006F2B53" w:rsidRPr="003578D4">
              <w:rPr>
                <w:rStyle w:val="Collegamentoipertestuale"/>
                <w:rFonts w:ascii="Wingdings" w:hAnsi="Wingdings"/>
                <w:noProof/>
              </w:rPr>
              <w:t></w:t>
            </w:r>
            <w:r w:rsidR="006F2B53">
              <w:rPr>
                <w:rFonts w:eastAsiaTheme="minorEastAsia"/>
                <w:noProof/>
                <w:lang w:eastAsia="it-IT"/>
              </w:rPr>
              <w:tab/>
            </w:r>
            <w:r w:rsidR="006F2B53" w:rsidRPr="003578D4">
              <w:rPr>
                <w:rStyle w:val="Collegamentoipertestuale"/>
                <w:b/>
                <w:noProof/>
              </w:rPr>
              <w:t>Il SIGRIAN</w:t>
            </w:r>
            <w:r w:rsidR="006F2B53">
              <w:rPr>
                <w:noProof/>
                <w:webHidden/>
              </w:rPr>
              <w:tab/>
            </w:r>
            <w:r w:rsidR="006F2B53">
              <w:rPr>
                <w:noProof/>
                <w:webHidden/>
              </w:rPr>
              <w:fldChar w:fldCharType="begin"/>
            </w:r>
            <w:r w:rsidR="006F2B53">
              <w:rPr>
                <w:noProof/>
                <w:webHidden/>
              </w:rPr>
              <w:instrText xml:space="preserve"> PAGEREF _Toc72799459 \h </w:instrText>
            </w:r>
            <w:r w:rsidR="006F2B53">
              <w:rPr>
                <w:noProof/>
                <w:webHidden/>
              </w:rPr>
            </w:r>
            <w:r w:rsidR="006F2B53">
              <w:rPr>
                <w:noProof/>
                <w:webHidden/>
              </w:rPr>
              <w:fldChar w:fldCharType="separate"/>
            </w:r>
            <w:r w:rsidR="00530460">
              <w:rPr>
                <w:noProof/>
                <w:webHidden/>
              </w:rPr>
              <w:t>52</w:t>
            </w:r>
            <w:r w:rsidR="006F2B53">
              <w:rPr>
                <w:noProof/>
                <w:webHidden/>
              </w:rPr>
              <w:fldChar w:fldCharType="end"/>
            </w:r>
          </w:hyperlink>
        </w:p>
        <w:p w14:paraId="6AA9B724" w14:textId="6E06872F" w:rsidR="006F2B53" w:rsidRDefault="009E401C" w:rsidP="006F2B53">
          <w:pPr>
            <w:pStyle w:val="Sommario2"/>
            <w:rPr>
              <w:rFonts w:eastAsiaTheme="minorEastAsia"/>
              <w:noProof/>
              <w:lang w:eastAsia="it-IT"/>
            </w:rPr>
          </w:pPr>
          <w:hyperlink w:anchor="_Toc72799460" w:history="1">
            <w:r w:rsidR="006F2B53" w:rsidRPr="003578D4">
              <w:rPr>
                <w:rStyle w:val="Collegamentoipertestuale"/>
                <w:rFonts w:ascii="Wingdings" w:hAnsi="Wingdings"/>
                <w:noProof/>
              </w:rPr>
              <w:t></w:t>
            </w:r>
            <w:r w:rsidR="006F2B53">
              <w:rPr>
                <w:rFonts w:eastAsiaTheme="minorEastAsia"/>
                <w:noProof/>
                <w:lang w:eastAsia="it-IT"/>
              </w:rPr>
              <w:tab/>
            </w:r>
            <w:r w:rsidR="006F2B53" w:rsidRPr="003578D4">
              <w:rPr>
                <w:rStyle w:val="Collegamentoipertestuale"/>
                <w:b/>
                <w:noProof/>
              </w:rPr>
              <w:t>Alcune criticità legate alla disponibilità di risorse idriche</w:t>
            </w:r>
            <w:r w:rsidR="006F2B53">
              <w:rPr>
                <w:noProof/>
                <w:webHidden/>
              </w:rPr>
              <w:tab/>
            </w:r>
            <w:r w:rsidR="006F2B53">
              <w:rPr>
                <w:noProof/>
                <w:webHidden/>
              </w:rPr>
              <w:fldChar w:fldCharType="begin"/>
            </w:r>
            <w:r w:rsidR="006F2B53">
              <w:rPr>
                <w:noProof/>
                <w:webHidden/>
              </w:rPr>
              <w:instrText xml:space="preserve"> PAGEREF _Toc72799460 \h </w:instrText>
            </w:r>
            <w:r w:rsidR="006F2B53">
              <w:rPr>
                <w:noProof/>
                <w:webHidden/>
              </w:rPr>
            </w:r>
            <w:r w:rsidR="006F2B53">
              <w:rPr>
                <w:noProof/>
                <w:webHidden/>
              </w:rPr>
              <w:fldChar w:fldCharType="separate"/>
            </w:r>
            <w:r w:rsidR="00530460">
              <w:rPr>
                <w:noProof/>
                <w:webHidden/>
              </w:rPr>
              <w:t>54</w:t>
            </w:r>
            <w:r w:rsidR="006F2B53">
              <w:rPr>
                <w:noProof/>
                <w:webHidden/>
              </w:rPr>
              <w:fldChar w:fldCharType="end"/>
            </w:r>
          </w:hyperlink>
        </w:p>
        <w:p w14:paraId="0BE3D306" w14:textId="57FD7CDA" w:rsidR="006F2B53" w:rsidRDefault="009E401C" w:rsidP="006F2B53">
          <w:pPr>
            <w:pStyle w:val="Sommario2"/>
            <w:rPr>
              <w:rFonts w:eastAsiaTheme="minorEastAsia"/>
              <w:noProof/>
              <w:lang w:eastAsia="it-IT"/>
            </w:rPr>
          </w:pPr>
          <w:hyperlink w:anchor="_Toc72799461" w:history="1">
            <w:r w:rsidR="006F2B53" w:rsidRPr="003578D4">
              <w:rPr>
                <w:rStyle w:val="Collegamentoipertestuale"/>
                <w:rFonts w:ascii="Wingdings" w:hAnsi="Wingdings"/>
                <w:noProof/>
              </w:rPr>
              <w:t></w:t>
            </w:r>
            <w:r w:rsidR="006F2B53">
              <w:rPr>
                <w:rFonts w:eastAsiaTheme="minorEastAsia"/>
                <w:noProof/>
                <w:lang w:eastAsia="it-IT"/>
              </w:rPr>
              <w:tab/>
            </w:r>
            <w:r w:rsidR="006F2B53" w:rsidRPr="003578D4">
              <w:rPr>
                <w:rStyle w:val="Collegamentoipertestuale"/>
                <w:b/>
                <w:noProof/>
              </w:rPr>
              <w:t>Il</w:t>
            </w:r>
            <w:r w:rsidR="006F2B53" w:rsidRPr="003578D4">
              <w:rPr>
                <w:rStyle w:val="Collegamentoipertestuale"/>
                <w:noProof/>
              </w:rPr>
              <w:t xml:space="preserve"> </w:t>
            </w:r>
            <w:r w:rsidR="006F2B53" w:rsidRPr="003578D4">
              <w:rPr>
                <w:rStyle w:val="Collegamentoipertestuale"/>
                <w:b/>
                <w:noProof/>
              </w:rPr>
              <w:t>livello di dettaglio auspicabile per WEI+</w:t>
            </w:r>
            <w:r w:rsidR="006F2B53">
              <w:rPr>
                <w:noProof/>
                <w:webHidden/>
              </w:rPr>
              <w:tab/>
            </w:r>
            <w:r w:rsidR="006F2B53">
              <w:rPr>
                <w:noProof/>
                <w:webHidden/>
              </w:rPr>
              <w:fldChar w:fldCharType="begin"/>
            </w:r>
            <w:r w:rsidR="006F2B53">
              <w:rPr>
                <w:noProof/>
                <w:webHidden/>
              </w:rPr>
              <w:instrText xml:space="preserve"> PAGEREF _Toc72799461 \h </w:instrText>
            </w:r>
            <w:r w:rsidR="006F2B53">
              <w:rPr>
                <w:noProof/>
                <w:webHidden/>
              </w:rPr>
            </w:r>
            <w:r w:rsidR="006F2B53">
              <w:rPr>
                <w:noProof/>
                <w:webHidden/>
              </w:rPr>
              <w:fldChar w:fldCharType="separate"/>
            </w:r>
            <w:r w:rsidR="00530460">
              <w:rPr>
                <w:noProof/>
                <w:webHidden/>
              </w:rPr>
              <w:t>55</w:t>
            </w:r>
            <w:r w:rsidR="006F2B53">
              <w:rPr>
                <w:noProof/>
                <w:webHidden/>
              </w:rPr>
              <w:fldChar w:fldCharType="end"/>
            </w:r>
          </w:hyperlink>
        </w:p>
        <w:p w14:paraId="3E2332B8" w14:textId="7A5AFE46" w:rsidR="006F2B53" w:rsidRDefault="009E401C" w:rsidP="006F2B53">
          <w:pPr>
            <w:pStyle w:val="Sommario1"/>
            <w:rPr>
              <w:rFonts w:eastAsiaTheme="minorEastAsia"/>
              <w:noProof/>
              <w:lang w:eastAsia="it-IT"/>
            </w:rPr>
          </w:pPr>
          <w:hyperlink w:anchor="_Toc72799462" w:history="1">
            <w:r w:rsidR="006F2B53" w:rsidRPr="003578D4">
              <w:rPr>
                <w:rStyle w:val="Collegamentoipertestuale"/>
                <w:b/>
                <w:noProof/>
              </w:rPr>
              <w:t>4.</w:t>
            </w:r>
            <w:r w:rsidR="006F2B53">
              <w:rPr>
                <w:rFonts w:eastAsiaTheme="minorEastAsia"/>
                <w:noProof/>
                <w:lang w:eastAsia="it-IT"/>
              </w:rPr>
              <w:tab/>
            </w:r>
            <w:r w:rsidR="006F2B53" w:rsidRPr="003578D4">
              <w:rPr>
                <w:rStyle w:val="Collegamentoipertestuale"/>
                <w:b/>
                <w:noProof/>
              </w:rPr>
              <w:t>(C.38) Qualità dell’acqua – bilancio lordo dei nutrienti</w:t>
            </w:r>
            <w:r w:rsidR="006F2B53">
              <w:rPr>
                <w:noProof/>
                <w:webHidden/>
              </w:rPr>
              <w:tab/>
            </w:r>
            <w:r w:rsidR="006F2B53">
              <w:rPr>
                <w:noProof/>
                <w:webHidden/>
              </w:rPr>
              <w:fldChar w:fldCharType="begin"/>
            </w:r>
            <w:r w:rsidR="006F2B53">
              <w:rPr>
                <w:noProof/>
                <w:webHidden/>
              </w:rPr>
              <w:instrText xml:space="preserve"> PAGEREF _Toc72799462 \h </w:instrText>
            </w:r>
            <w:r w:rsidR="006F2B53">
              <w:rPr>
                <w:noProof/>
                <w:webHidden/>
              </w:rPr>
            </w:r>
            <w:r w:rsidR="006F2B53">
              <w:rPr>
                <w:noProof/>
                <w:webHidden/>
              </w:rPr>
              <w:fldChar w:fldCharType="separate"/>
            </w:r>
            <w:r w:rsidR="00530460">
              <w:rPr>
                <w:noProof/>
                <w:webHidden/>
              </w:rPr>
              <w:t>56</w:t>
            </w:r>
            <w:r w:rsidR="006F2B53">
              <w:rPr>
                <w:noProof/>
                <w:webHidden/>
              </w:rPr>
              <w:fldChar w:fldCharType="end"/>
            </w:r>
          </w:hyperlink>
        </w:p>
        <w:p w14:paraId="675D96C1" w14:textId="31A5BED7" w:rsidR="006F2B53" w:rsidRDefault="009E401C" w:rsidP="006F2B53">
          <w:pPr>
            <w:pStyle w:val="Sommario2"/>
            <w:rPr>
              <w:rFonts w:eastAsiaTheme="minorEastAsia"/>
              <w:noProof/>
              <w:lang w:eastAsia="it-IT"/>
            </w:rPr>
          </w:pPr>
          <w:hyperlink w:anchor="_Toc72799463" w:history="1">
            <w:r w:rsidR="006F2B53" w:rsidRPr="003578D4">
              <w:rPr>
                <w:rStyle w:val="Collegamentoipertestuale"/>
                <w:b/>
                <w:noProof/>
              </w:rPr>
              <w:t>4.1</w:t>
            </w:r>
            <w:r w:rsidR="006F2B53">
              <w:rPr>
                <w:rFonts w:eastAsiaTheme="minorEastAsia"/>
                <w:noProof/>
                <w:lang w:eastAsia="it-IT"/>
              </w:rPr>
              <w:tab/>
            </w:r>
            <w:r w:rsidR="006F2B53" w:rsidRPr="003578D4">
              <w:rPr>
                <w:rStyle w:val="Collegamentoipertestuale"/>
                <w:b/>
                <w:noProof/>
              </w:rPr>
              <w:t>Bilancio lordo dell’azoto</w:t>
            </w:r>
            <w:r w:rsidR="006F2B53">
              <w:rPr>
                <w:noProof/>
                <w:webHidden/>
              </w:rPr>
              <w:tab/>
            </w:r>
            <w:r w:rsidR="006F2B53">
              <w:rPr>
                <w:noProof/>
                <w:webHidden/>
              </w:rPr>
              <w:fldChar w:fldCharType="begin"/>
            </w:r>
            <w:r w:rsidR="006F2B53">
              <w:rPr>
                <w:noProof/>
                <w:webHidden/>
              </w:rPr>
              <w:instrText xml:space="preserve"> PAGEREF _Toc72799463 \h </w:instrText>
            </w:r>
            <w:r w:rsidR="006F2B53">
              <w:rPr>
                <w:noProof/>
                <w:webHidden/>
              </w:rPr>
            </w:r>
            <w:r w:rsidR="006F2B53">
              <w:rPr>
                <w:noProof/>
                <w:webHidden/>
              </w:rPr>
              <w:fldChar w:fldCharType="separate"/>
            </w:r>
            <w:r w:rsidR="00530460">
              <w:rPr>
                <w:noProof/>
                <w:webHidden/>
              </w:rPr>
              <w:t>56</w:t>
            </w:r>
            <w:r w:rsidR="006F2B53">
              <w:rPr>
                <w:noProof/>
                <w:webHidden/>
              </w:rPr>
              <w:fldChar w:fldCharType="end"/>
            </w:r>
          </w:hyperlink>
        </w:p>
        <w:p w14:paraId="0C6D691F" w14:textId="463F07EC" w:rsidR="006F2B53" w:rsidRDefault="009E401C" w:rsidP="006F2B53">
          <w:pPr>
            <w:pStyle w:val="Sommario3"/>
            <w:tabs>
              <w:tab w:val="right" w:leader="dot" w:pos="9628"/>
            </w:tabs>
            <w:spacing w:after="0"/>
            <w:rPr>
              <w:rFonts w:eastAsiaTheme="minorEastAsia"/>
              <w:noProof/>
              <w:lang w:eastAsia="it-IT"/>
            </w:rPr>
          </w:pPr>
          <w:hyperlink w:anchor="_Toc72799464" w:history="1">
            <w:r w:rsidR="006F2B53" w:rsidRPr="003578D4">
              <w:rPr>
                <w:rStyle w:val="Collegamentoipertestuale"/>
                <w:b/>
                <w:noProof/>
              </w:rPr>
              <w:t>Fonti dati disponibili:</w:t>
            </w:r>
            <w:r w:rsidR="006F2B53">
              <w:rPr>
                <w:noProof/>
                <w:webHidden/>
              </w:rPr>
              <w:tab/>
            </w:r>
            <w:r w:rsidR="006F2B53">
              <w:rPr>
                <w:noProof/>
                <w:webHidden/>
              </w:rPr>
              <w:fldChar w:fldCharType="begin"/>
            </w:r>
            <w:r w:rsidR="006F2B53">
              <w:rPr>
                <w:noProof/>
                <w:webHidden/>
              </w:rPr>
              <w:instrText xml:space="preserve"> PAGEREF _Toc72799464 \h </w:instrText>
            </w:r>
            <w:r w:rsidR="006F2B53">
              <w:rPr>
                <w:noProof/>
                <w:webHidden/>
              </w:rPr>
            </w:r>
            <w:r w:rsidR="006F2B53">
              <w:rPr>
                <w:noProof/>
                <w:webHidden/>
              </w:rPr>
              <w:fldChar w:fldCharType="separate"/>
            </w:r>
            <w:r w:rsidR="00530460">
              <w:rPr>
                <w:noProof/>
                <w:webHidden/>
              </w:rPr>
              <w:t>57</w:t>
            </w:r>
            <w:r w:rsidR="006F2B53">
              <w:rPr>
                <w:noProof/>
                <w:webHidden/>
              </w:rPr>
              <w:fldChar w:fldCharType="end"/>
            </w:r>
          </w:hyperlink>
        </w:p>
        <w:p w14:paraId="5C66792A" w14:textId="0B44C0EA" w:rsidR="006F2B53" w:rsidRDefault="009E401C" w:rsidP="006F2B53">
          <w:pPr>
            <w:pStyle w:val="Sommario3"/>
            <w:tabs>
              <w:tab w:val="right" w:leader="dot" w:pos="9628"/>
            </w:tabs>
            <w:spacing w:after="0"/>
            <w:rPr>
              <w:rFonts w:eastAsiaTheme="minorEastAsia"/>
              <w:noProof/>
              <w:lang w:eastAsia="it-IT"/>
            </w:rPr>
          </w:pPr>
          <w:hyperlink w:anchor="_Toc72799465" w:history="1">
            <w:r w:rsidR="006F2B53" w:rsidRPr="003578D4">
              <w:rPr>
                <w:rStyle w:val="Collegamentoipertestuale"/>
                <w:b/>
                <w:noProof/>
              </w:rPr>
              <w:t>I fatti principali</w:t>
            </w:r>
            <w:r w:rsidR="006F2B53">
              <w:rPr>
                <w:noProof/>
                <w:webHidden/>
              </w:rPr>
              <w:tab/>
            </w:r>
            <w:r w:rsidR="006F2B53">
              <w:rPr>
                <w:noProof/>
                <w:webHidden/>
              </w:rPr>
              <w:fldChar w:fldCharType="begin"/>
            </w:r>
            <w:r w:rsidR="006F2B53">
              <w:rPr>
                <w:noProof/>
                <w:webHidden/>
              </w:rPr>
              <w:instrText xml:space="preserve"> PAGEREF _Toc72799465 \h </w:instrText>
            </w:r>
            <w:r w:rsidR="006F2B53">
              <w:rPr>
                <w:noProof/>
                <w:webHidden/>
              </w:rPr>
            </w:r>
            <w:r w:rsidR="006F2B53">
              <w:rPr>
                <w:noProof/>
                <w:webHidden/>
              </w:rPr>
              <w:fldChar w:fldCharType="separate"/>
            </w:r>
            <w:r w:rsidR="00530460">
              <w:rPr>
                <w:noProof/>
                <w:webHidden/>
              </w:rPr>
              <w:t>58</w:t>
            </w:r>
            <w:r w:rsidR="006F2B53">
              <w:rPr>
                <w:noProof/>
                <w:webHidden/>
              </w:rPr>
              <w:fldChar w:fldCharType="end"/>
            </w:r>
          </w:hyperlink>
        </w:p>
        <w:p w14:paraId="62433538" w14:textId="70153AA5" w:rsidR="006F2B53" w:rsidRDefault="009E401C" w:rsidP="006F2B53">
          <w:pPr>
            <w:pStyle w:val="Sommario2"/>
            <w:rPr>
              <w:rFonts w:eastAsiaTheme="minorEastAsia"/>
              <w:noProof/>
              <w:lang w:eastAsia="it-IT"/>
            </w:rPr>
          </w:pPr>
          <w:hyperlink w:anchor="_Toc72799466" w:history="1">
            <w:r w:rsidR="006F2B53" w:rsidRPr="003578D4">
              <w:rPr>
                <w:rStyle w:val="Collegamentoipertestuale"/>
                <w:b/>
                <w:noProof/>
              </w:rPr>
              <w:t>APPROFONDIMENTI</w:t>
            </w:r>
            <w:r w:rsidR="006F2B53">
              <w:rPr>
                <w:noProof/>
                <w:webHidden/>
              </w:rPr>
              <w:tab/>
            </w:r>
            <w:r w:rsidR="006F2B53">
              <w:rPr>
                <w:noProof/>
                <w:webHidden/>
              </w:rPr>
              <w:fldChar w:fldCharType="begin"/>
            </w:r>
            <w:r w:rsidR="006F2B53">
              <w:rPr>
                <w:noProof/>
                <w:webHidden/>
              </w:rPr>
              <w:instrText xml:space="preserve"> PAGEREF _Toc72799466 \h </w:instrText>
            </w:r>
            <w:r w:rsidR="006F2B53">
              <w:rPr>
                <w:noProof/>
                <w:webHidden/>
              </w:rPr>
            </w:r>
            <w:r w:rsidR="006F2B53">
              <w:rPr>
                <w:noProof/>
                <w:webHidden/>
              </w:rPr>
              <w:fldChar w:fldCharType="separate"/>
            </w:r>
            <w:r w:rsidR="00530460">
              <w:rPr>
                <w:noProof/>
                <w:webHidden/>
              </w:rPr>
              <w:t>61</w:t>
            </w:r>
            <w:r w:rsidR="006F2B53">
              <w:rPr>
                <w:noProof/>
                <w:webHidden/>
              </w:rPr>
              <w:fldChar w:fldCharType="end"/>
            </w:r>
          </w:hyperlink>
        </w:p>
        <w:p w14:paraId="475D93F0" w14:textId="001F6463" w:rsidR="006F2B53" w:rsidRDefault="009E401C" w:rsidP="006F2B53">
          <w:pPr>
            <w:pStyle w:val="Sommario2"/>
            <w:rPr>
              <w:rFonts w:eastAsiaTheme="minorEastAsia"/>
              <w:noProof/>
              <w:lang w:eastAsia="it-IT"/>
            </w:rPr>
          </w:pPr>
          <w:hyperlink w:anchor="_Toc72799467" w:history="1">
            <w:r w:rsidR="006F2B53" w:rsidRPr="003578D4">
              <w:rPr>
                <w:rStyle w:val="Collegamentoipertestuale"/>
                <w:rFonts w:ascii="Wingdings" w:hAnsi="Wingdings"/>
                <w:noProof/>
              </w:rPr>
              <w:t></w:t>
            </w:r>
            <w:r w:rsidR="006F2B53">
              <w:rPr>
                <w:rFonts w:eastAsiaTheme="minorEastAsia"/>
                <w:noProof/>
                <w:lang w:eastAsia="it-IT"/>
              </w:rPr>
              <w:tab/>
            </w:r>
            <w:r w:rsidR="006F2B53" w:rsidRPr="003578D4">
              <w:rPr>
                <w:rStyle w:val="Collegamentoipertestuale"/>
                <w:b/>
                <w:noProof/>
              </w:rPr>
              <w:t>Gli impegni della Direttiva Nitrati per gli Stati membri</w:t>
            </w:r>
            <w:r w:rsidR="006F2B53">
              <w:rPr>
                <w:noProof/>
                <w:webHidden/>
              </w:rPr>
              <w:tab/>
            </w:r>
            <w:r w:rsidR="006F2B53">
              <w:rPr>
                <w:noProof/>
                <w:webHidden/>
              </w:rPr>
              <w:fldChar w:fldCharType="begin"/>
            </w:r>
            <w:r w:rsidR="006F2B53">
              <w:rPr>
                <w:noProof/>
                <w:webHidden/>
              </w:rPr>
              <w:instrText xml:space="preserve"> PAGEREF _Toc72799467 \h </w:instrText>
            </w:r>
            <w:r w:rsidR="006F2B53">
              <w:rPr>
                <w:noProof/>
                <w:webHidden/>
              </w:rPr>
            </w:r>
            <w:r w:rsidR="006F2B53">
              <w:rPr>
                <w:noProof/>
                <w:webHidden/>
              </w:rPr>
              <w:fldChar w:fldCharType="separate"/>
            </w:r>
            <w:r w:rsidR="00530460">
              <w:rPr>
                <w:noProof/>
                <w:webHidden/>
              </w:rPr>
              <w:t>61</w:t>
            </w:r>
            <w:r w:rsidR="006F2B53">
              <w:rPr>
                <w:noProof/>
                <w:webHidden/>
              </w:rPr>
              <w:fldChar w:fldCharType="end"/>
            </w:r>
          </w:hyperlink>
        </w:p>
        <w:p w14:paraId="6C013BEC" w14:textId="6C38C65C" w:rsidR="006F2B53" w:rsidRDefault="009E401C" w:rsidP="006F2B53">
          <w:pPr>
            <w:pStyle w:val="Sommario2"/>
            <w:rPr>
              <w:rFonts w:eastAsiaTheme="minorEastAsia"/>
              <w:noProof/>
              <w:lang w:eastAsia="it-IT"/>
            </w:rPr>
          </w:pPr>
          <w:hyperlink w:anchor="_Toc72799468" w:history="1">
            <w:r w:rsidR="006F2B53" w:rsidRPr="003578D4">
              <w:rPr>
                <w:rStyle w:val="Collegamentoipertestuale"/>
                <w:rFonts w:ascii="Wingdings" w:hAnsi="Wingdings"/>
                <w:noProof/>
              </w:rPr>
              <w:t></w:t>
            </w:r>
            <w:r w:rsidR="006F2B53">
              <w:rPr>
                <w:rFonts w:eastAsiaTheme="minorEastAsia"/>
                <w:noProof/>
                <w:lang w:eastAsia="it-IT"/>
              </w:rPr>
              <w:tab/>
            </w:r>
            <w:r w:rsidR="006F2B53" w:rsidRPr="003578D4">
              <w:rPr>
                <w:rStyle w:val="Collegamentoipertestuale"/>
                <w:b/>
                <w:noProof/>
              </w:rPr>
              <w:t>Le Zone Vulnerabili ai Nitrati (ZVN)</w:t>
            </w:r>
            <w:r w:rsidR="006F2B53">
              <w:rPr>
                <w:noProof/>
                <w:webHidden/>
              </w:rPr>
              <w:tab/>
            </w:r>
            <w:r w:rsidR="006F2B53">
              <w:rPr>
                <w:noProof/>
                <w:webHidden/>
              </w:rPr>
              <w:fldChar w:fldCharType="begin"/>
            </w:r>
            <w:r w:rsidR="006F2B53">
              <w:rPr>
                <w:noProof/>
                <w:webHidden/>
              </w:rPr>
              <w:instrText xml:space="preserve"> PAGEREF _Toc72799468 \h </w:instrText>
            </w:r>
            <w:r w:rsidR="006F2B53">
              <w:rPr>
                <w:noProof/>
                <w:webHidden/>
              </w:rPr>
            </w:r>
            <w:r w:rsidR="006F2B53">
              <w:rPr>
                <w:noProof/>
                <w:webHidden/>
              </w:rPr>
              <w:fldChar w:fldCharType="separate"/>
            </w:r>
            <w:r w:rsidR="00530460">
              <w:rPr>
                <w:noProof/>
                <w:webHidden/>
              </w:rPr>
              <w:t>62</w:t>
            </w:r>
            <w:r w:rsidR="006F2B53">
              <w:rPr>
                <w:noProof/>
                <w:webHidden/>
              </w:rPr>
              <w:fldChar w:fldCharType="end"/>
            </w:r>
          </w:hyperlink>
        </w:p>
        <w:p w14:paraId="0664AF7E" w14:textId="07FEE354" w:rsidR="006F2B53" w:rsidRDefault="009E401C" w:rsidP="006F2B53">
          <w:pPr>
            <w:pStyle w:val="Sommario2"/>
            <w:rPr>
              <w:rFonts w:eastAsiaTheme="minorEastAsia"/>
              <w:noProof/>
              <w:lang w:eastAsia="it-IT"/>
            </w:rPr>
          </w:pPr>
          <w:hyperlink w:anchor="_Toc72799469" w:history="1">
            <w:r w:rsidR="006F2B53" w:rsidRPr="003578D4">
              <w:rPr>
                <w:rStyle w:val="Collegamentoipertestuale"/>
                <w:rFonts w:ascii="Wingdings" w:hAnsi="Wingdings"/>
                <w:noProof/>
              </w:rPr>
              <w:t></w:t>
            </w:r>
            <w:r w:rsidR="006F2B53">
              <w:rPr>
                <w:rFonts w:eastAsiaTheme="minorEastAsia"/>
                <w:noProof/>
                <w:lang w:eastAsia="it-IT"/>
              </w:rPr>
              <w:tab/>
            </w:r>
            <w:r w:rsidR="006F2B53" w:rsidRPr="003578D4">
              <w:rPr>
                <w:rStyle w:val="Collegamentoipertestuale"/>
                <w:b/>
                <w:noProof/>
              </w:rPr>
              <w:t>Lo stato dei fattori di pressione</w:t>
            </w:r>
            <w:r w:rsidR="006F2B53">
              <w:rPr>
                <w:noProof/>
                <w:webHidden/>
              </w:rPr>
              <w:tab/>
            </w:r>
            <w:r w:rsidR="006F2B53">
              <w:rPr>
                <w:noProof/>
                <w:webHidden/>
              </w:rPr>
              <w:fldChar w:fldCharType="begin"/>
            </w:r>
            <w:r w:rsidR="006F2B53">
              <w:rPr>
                <w:noProof/>
                <w:webHidden/>
              </w:rPr>
              <w:instrText xml:space="preserve"> PAGEREF _Toc72799469 \h </w:instrText>
            </w:r>
            <w:r w:rsidR="006F2B53">
              <w:rPr>
                <w:noProof/>
                <w:webHidden/>
              </w:rPr>
            </w:r>
            <w:r w:rsidR="006F2B53">
              <w:rPr>
                <w:noProof/>
                <w:webHidden/>
              </w:rPr>
              <w:fldChar w:fldCharType="separate"/>
            </w:r>
            <w:r w:rsidR="00530460">
              <w:rPr>
                <w:noProof/>
                <w:webHidden/>
              </w:rPr>
              <w:t>65</w:t>
            </w:r>
            <w:r w:rsidR="006F2B53">
              <w:rPr>
                <w:noProof/>
                <w:webHidden/>
              </w:rPr>
              <w:fldChar w:fldCharType="end"/>
            </w:r>
          </w:hyperlink>
        </w:p>
        <w:p w14:paraId="5FAD37D5" w14:textId="04CD4F03" w:rsidR="006F2B53" w:rsidRDefault="009E401C" w:rsidP="006F2B53">
          <w:pPr>
            <w:pStyle w:val="Sommario2"/>
            <w:rPr>
              <w:rFonts w:eastAsiaTheme="minorEastAsia"/>
              <w:noProof/>
              <w:lang w:eastAsia="it-IT"/>
            </w:rPr>
          </w:pPr>
          <w:hyperlink w:anchor="_Toc72799470" w:history="1">
            <w:r w:rsidR="006F2B53" w:rsidRPr="003578D4">
              <w:rPr>
                <w:rStyle w:val="Collegamentoipertestuale"/>
                <w:rFonts w:ascii="Wingdings" w:hAnsi="Wingdings"/>
                <w:noProof/>
              </w:rPr>
              <w:t></w:t>
            </w:r>
            <w:r w:rsidR="006F2B53">
              <w:rPr>
                <w:rFonts w:eastAsiaTheme="minorEastAsia"/>
                <w:noProof/>
                <w:lang w:eastAsia="it-IT"/>
              </w:rPr>
              <w:tab/>
            </w:r>
            <w:r w:rsidR="006F2B53" w:rsidRPr="003578D4">
              <w:rPr>
                <w:rStyle w:val="Collegamentoipertestuale"/>
                <w:b/>
                <w:noProof/>
              </w:rPr>
              <w:t>La rete per il monitoraggio dei nitrati nelle acque superficiali e profonde</w:t>
            </w:r>
            <w:r w:rsidR="006F2B53">
              <w:rPr>
                <w:noProof/>
                <w:webHidden/>
              </w:rPr>
              <w:tab/>
            </w:r>
            <w:r w:rsidR="006F2B53">
              <w:rPr>
                <w:noProof/>
                <w:webHidden/>
              </w:rPr>
              <w:fldChar w:fldCharType="begin"/>
            </w:r>
            <w:r w:rsidR="006F2B53">
              <w:rPr>
                <w:noProof/>
                <w:webHidden/>
              </w:rPr>
              <w:instrText xml:space="preserve"> PAGEREF _Toc72799470 \h </w:instrText>
            </w:r>
            <w:r w:rsidR="006F2B53">
              <w:rPr>
                <w:noProof/>
                <w:webHidden/>
              </w:rPr>
            </w:r>
            <w:r w:rsidR="006F2B53">
              <w:rPr>
                <w:noProof/>
                <w:webHidden/>
              </w:rPr>
              <w:fldChar w:fldCharType="separate"/>
            </w:r>
            <w:r w:rsidR="00530460">
              <w:rPr>
                <w:noProof/>
                <w:webHidden/>
              </w:rPr>
              <w:t>67</w:t>
            </w:r>
            <w:r w:rsidR="006F2B53">
              <w:rPr>
                <w:noProof/>
                <w:webHidden/>
              </w:rPr>
              <w:fldChar w:fldCharType="end"/>
            </w:r>
          </w:hyperlink>
        </w:p>
        <w:p w14:paraId="1343D606" w14:textId="2B24CC15" w:rsidR="006F2B53" w:rsidRDefault="009E401C" w:rsidP="006F2B53">
          <w:pPr>
            <w:pStyle w:val="Sommario2"/>
            <w:rPr>
              <w:rFonts w:eastAsiaTheme="minorEastAsia"/>
              <w:noProof/>
              <w:lang w:eastAsia="it-IT"/>
            </w:rPr>
          </w:pPr>
          <w:hyperlink w:anchor="_Toc72799471" w:history="1">
            <w:r w:rsidR="006F2B53" w:rsidRPr="003578D4">
              <w:rPr>
                <w:rStyle w:val="Collegamentoipertestuale"/>
                <w:rFonts w:ascii="Wingdings" w:hAnsi="Wingdings"/>
                <w:noProof/>
              </w:rPr>
              <w:t></w:t>
            </w:r>
            <w:r w:rsidR="006F2B53">
              <w:rPr>
                <w:rFonts w:eastAsiaTheme="minorEastAsia"/>
                <w:noProof/>
                <w:lang w:eastAsia="it-IT"/>
              </w:rPr>
              <w:tab/>
            </w:r>
            <w:r w:rsidR="006F2B53" w:rsidRPr="003578D4">
              <w:rPr>
                <w:rStyle w:val="Collegamentoipertestuale"/>
                <w:b/>
                <w:noProof/>
              </w:rPr>
              <w:t>I corpi idrici oggetto di tutela (WISE)</w:t>
            </w:r>
            <w:r w:rsidR="006F2B53">
              <w:rPr>
                <w:noProof/>
                <w:webHidden/>
              </w:rPr>
              <w:tab/>
            </w:r>
            <w:r w:rsidR="006F2B53">
              <w:rPr>
                <w:noProof/>
                <w:webHidden/>
              </w:rPr>
              <w:fldChar w:fldCharType="begin"/>
            </w:r>
            <w:r w:rsidR="006F2B53">
              <w:rPr>
                <w:noProof/>
                <w:webHidden/>
              </w:rPr>
              <w:instrText xml:space="preserve"> PAGEREF _Toc72799471 \h </w:instrText>
            </w:r>
            <w:r w:rsidR="006F2B53">
              <w:rPr>
                <w:noProof/>
                <w:webHidden/>
              </w:rPr>
            </w:r>
            <w:r w:rsidR="006F2B53">
              <w:rPr>
                <w:noProof/>
                <w:webHidden/>
              </w:rPr>
              <w:fldChar w:fldCharType="separate"/>
            </w:r>
            <w:r w:rsidR="00530460">
              <w:rPr>
                <w:noProof/>
                <w:webHidden/>
              </w:rPr>
              <w:t>69</w:t>
            </w:r>
            <w:r w:rsidR="006F2B53">
              <w:rPr>
                <w:noProof/>
                <w:webHidden/>
              </w:rPr>
              <w:fldChar w:fldCharType="end"/>
            </w:r>
          </w:hyperlink>
        </w:p>
        <w:p w14:paraId="2C767062" w14:textId="0DBBC29B" w:rsidR="006F2B53" w:rsidRDefault="009E401C" w:rsidP="006F2B53">
          <w:pPr>
            <w:pStyle w:val="Sommario2"/>
            <w:rPr>
              <w:rFonts w:eastAsiaTheme="minorEastAsia"/>
              <w:noProof/>
              <w:lang w:eastAsia="it-IT"/>
            </w:rPr>
          </w:pPr>
          <w:hyperlink w:anchor="_Toc72799472" w:history="1">
            <w:r w:rsidR="006F2B53" w:rsidRPr="003578D4">
              <w:rPr>
                <w:rStyle w:val="Collegamentoipertestuale"/>
                <w:rFonts w:ascii="Wingdings" w:hAnsi="Wingdings"/>
                <w:noProof/>
              </w:rPr>
              <w:t></w:t>
            </w:r>
            <w:r w:rsidR="006F2B53">
              <w:rPr>
                <w:rFonts w:eastAsiaTheme="minorEastAsia"/>
                <w:noProof/>
                <w:lang w:eastAsia="it-IT"/>
              </w:rPr>
              <w:tab/>
            </w:r>
            <w:r w:rsidR="006F2B53" w:rsidRPr="003578D4">
              <w:rPr>
                <w:rStyle w:val="Collegamentoipertestuale"/>
                <w:b/>
                <w:noProof/>
              </w:rPr>
              <w:t>I nitrati nelle acque sotterranee e superficiali monitorate in Italia</w:t>
            </w:r>
            <w:r w:rsidR="006F2B53">
              <w:rPr>
                <w:noProof/>
                <w:webHidden/>
              </w:rPr>
              <w:tab/>
            </w:r>
            <w:r w:rsidR="006F2B53">
              <w:rPr>
                <w:noProof/>
                <w:webHidden/>
              </w:rPr>
              <w:fldChar w:fldCharType="begin"/>
            </w:r>
            <w:r w:rsidR="006F2B53">
              <w:rPr>
                <w:noProof/>
                <w:webHidden/>
              </w:rPr>
              <w:instrText xml:space="preserve"> PAGEREF _Toc72799472 \h </w:instrText>
            </w:r>
            <w:r w:rsidR="006F2B53">
              <w:rPr>
                <w:noProof/>
                <w:webHidden/>
              </w:rPr>
            </w:r>
            <w:r w:rsidR="006F2B53">
              <w:rPr>
                <w:noProof/>
                <w:webHidden/>
              </w:rPr>
              <w:fldChar w:fldCharType="separate"/>
            </w:r>
            <w:r w:rsidR="00530460">
              <w:rPr>
                <w:noProof/>
                <w:webHidden/>
              </w:rPr>
              <w:t>72</w:t>
            </w:r>
            <w:r w:rsidR="006F2B53">
              <w:rPr>
                <w:noProof/>
                <w:webHidden/>
              </w:rPr>
              <w:fldChar w:fldCharType="end"/>
            </w:r>
          </w:hyperlink>
        </w:p>
        <w:p w14:paraId="56C22F06" w14:textId="727E2B01" w:rsidR="006F2B53" w:rsidRDefault="009E401C" w:rsidP="006F2B53">
          <w:pPr>
            <w:pStyle w:val="Sommario2"/>
            <w:rPr>
              <w:rFonts w:eastAsiaTheme="minorEastAsia"/>
              <w:noProof/>
              <w:lang w:eastAsia="it-IT"/>
            </w:rPr>
          </w:pPr>
          <w:hyperlink w:anchor="_Toc72799473" w:history="1">
            <w:r w:rsidR="006F2B53" w:rsidRPr="003578D4">
              <w:rPr>
                <w:rStyle w:val="Collegamentoipertestuale"/>
                <w:rFonts w:ascii="Wingdings" w:hAnsi="Wingdings"/>
                <w:noProof/>
              </w:rPr>
              <w:t></w:t>
            </w:r>
            <w:r w:rsidR="006F2B53">
              <w:rPr>
                <w:rFonts w:eastAsiaTheme="minorEastAsia"/>
                <w:noProof/>
                <w:lang w:eastAsia="it-IT"/>
              </w:rPr>
              <w:tab/>
            </w:r>
            <w:r w:rsidR="006F2B53" w:rsidRPr="003578D4">
              <w:rPr>
                <w:rStyle w:val="Collegamentoipertestuale"/>
                <w:b/>
                <w:noProof/>
              </w:rPr>
              <w:t>L’origine agricola dei nitrati rinvenuti nelle acque</w:t>
            </w:r>
            <w:r w:rsidR="006F2B53">
              <w:rPr>
                <w:noProof/>
                <w:webHidden/>
              </w:rPr>
              <w:tab/>
            </w:r>
            <w:r w:rsidR="006F2B53">
              <w:rPr>
                <w:noProof/>
                <w:webHidden/>
              </w:rPr>
              <w:fldChar w:fldCharType="begin"/>
            </w:r>
            <w:r w:rsidR="006F2B53">
              <w:rPr>
                <w:noProof/>
                <w:webHidden/>
              </w:rPr>
              <w:instrText xml:space="preserve"> PAGEREF _Toc72799473 \h </w:instrText>
            </w:r>
            <w:r w:rsidR="006F2B53">
              <w:rPr>
                <w:noProof/>
                <w:webHidden/>
              </w:rPr>
            </w:r>
            <w:r w:rsidR="006F2B53">
              <w:rPr>
                <w:noProof/>
                <w:webHidden/>
              </w:rPr>
              <w:fldChar w:fldCharType="separate"/>
            </w:r>
            <w:r w:rsidR="00530460">
              <w:rPr>
                <w:noProof/>
                <w:webHidden/>
              </w:rPr>
              <w:t>78</w:t>
            </w:r>
            <w:r w:rsidR="006F2B53">
              <w:rPr>
                <w:noProof/>
                <w:webHidden/>
              </w:rPr>
              <w:fldChar w:fldCharType="end"/>
            </w:r>
          </w:hyperlink>
        </w:p>
        <w:p w14:paraId="7292E7B2" w14:textId="031F94A2" w:rsidR="006F2B53" w:rsidRDefault="009E401C" w:rsidP="006F2B53">
          <w:pPr>
            <w:pStyle w:val="Sommario2"/>
            <w:rPr>
              <w:rFonts w:eastAsiaTheme="minorEastAsia"/>
              <w:noProof/>
              <w:lang w:eastAsia="it-IT"/>
            </w:rPr>
          </w:pPr>
          <w:hyperlink w:anchor="_Toc72799474" w:history="1">
            <w:r w:rsidR="006F2B53" w:rsidRPr="003578D4">
              <w:rPr>
                <w:rStyle w:val="Collegamentoipertestuale"/>
                <w:rFonts w:ascii="Wingdings" w:hAnsi="Wingdings"/>
                <w:noProof/>
              </w:rPr>
              <w:t></w:t>
            </w:r>
            <w:r w:rsidR="006F2B53">
              <w:rPr>
                <w:rFonts w:eastAsiaTheme="minorEastAsia"/>
                <w:noProof/>
                <w:lang w:eastAsia="it-IT"/>
              </w:rPr>
              <w:tab/>
            </w:r>
            <w:r w:rsidR="006F2B53" w:rsidRPr="003578D4">
              <w:rPr>
                <w:rStyle w:val="Collegamentoipertestuale"/>
                <w:b/>
                <w:noProof/>
              </w:rPr>
              <w:t>I contratti di Fiume</w:t>
            </w:r>
            <w:r w:rsidR="006F2B53">
              <w:rPr>
                <w:noProof/>
                <w:webHidden/>
              </w:rPr>
              <w:tab/>
            </w:r>
            <w:r w:rsidR="006F2B53">
              <w:rPr>
                <w:noProof/>
                <w:webHidden/>
              </w:rPr>
              <w:fldChar w:fldCharType="begin"/>
            </w:r>
            <w:r w:rsidR="006F2B53">
              <w:rPr>
                <w:noProof/>
                <w:webHidden/>
              </w:rPr>
              <w:instrText xml:space="preserve"> PAGEREF _Toc72799474 \h </w:instrText>
            </w:r>
            <w:r w:rsidR="006F2B53">
              <w:rPr>
                <w:noProof/>
                <w:webHidden/>
              </w:rPr>
            </w:r>
            <w:r w:rsidR="006F2B53">
              <w:rPr>
                <w:noProof/>
                <w:webHidden/>
              </w:rPr>
              <w:fldChar w:fldCharType="separate"/>
            </w:r>
            <w:r w:rsidR="00530460">
              <w:rPr>
                <w:noProof/>
                <w:webHidden/>
              </w:rPr>
              <w:t>79</w:t>
            </w:r>
            <w:r w:rsidR="006F2B53">
              <w:rPr>
                <w:noProof/>
                <w:webHidden/>
              </w:rPr>
              <w:fldChar w:fldCharType="end"/>
            </w:r>
          </w:hyperlink>
        </w:p>
        <w:p w14:paraId="08CF94CC" w14:textId="23EFF6FC" w:rsidR="006F2B53" w:rsidRDefault="009E401C" w:rsidP="006F2B53">
          <w:pPr>
            <w:pStyle w:val="Sommario2"/>
            <w:rPr>
              <w:rFonts w:eastAsiaTheme="minorEastAsia"/>
              <w:noProof/>
              <w:lang w:eastAsia="it-IT"/>
            </w:rPr>
          </w:pPr>
          <w:hyperlink w:anchor="_Toc72799475" w:history="1">
            <w:r w:rsidR="006F2B53" w:rsidRPr="003578D4">
              <w:rPr>
                <w:rStyle w:val="Collegamentoipertestuale"/>
                <w:b/>
                <w:noProof/>
              </w:rPr>
              <w:t>4.2</w:t>
            </w:r>
            <w:r w:rsidR="006F2B53">
              <w:rPr>
                <w:rFonts w:eastAsiaTheme="minorEastAsia"/>
                <w:noProof/>
                <w:lang w:eastAsia="it-IT"/>
              </w:rPr>
              <w:tab/>
            </w:r>
            <w:r w:rsidR="006F2B53" w:rsidRPr="003578D4">
              <w:rPr>
                <w:rStyle w:val="Collegamentoipertestuale"/>
                <w:b/>
                <w:noProof/>
              </w:rPr>
              <w:t>Bilancio lordo del fosforo</w:t>
            </w:r>
            <w:r w:rsidR="006F2B53">
              <w:rPr>
                <w:noProof/>
                <w:webHidden/>
              </w:rPr>
              <w:tab/>
            </w:r>
            <w:r w:rsidR="006F2B53">
              <w:rPr>
                <w:noProof/>
                <w:webHidden/>
              </w:rPr>
              <w:fldChar w:fldCharType="begin"/>
            </w:r>
            <w:r w:rsidR="006F2B53">
              <w:rPr>
                <w:noProof/>
                <w:webHidden/>
              </w:rPr>
              <w:instrText xml:space="preserve"> PAGEREF _Toc72799475 \h </w:instrText>
            </w:r>
            <w:r w:rsidR="006F2B53">
              <w:rPr>
                <w:noProof/>
                <w:webHidden/>
              </w:rPr>
            </w:r>
            <w:r w:rsidR="006F2B53">
              <w:rPr>
                <w:noProof/>
                <w:webHidden/>
              </w:rPr>
              <w:fldChar w:fldCharType="separate"/>
            </w:r>
            <w:r w:rsidR="00530460">
              <w:rPr>
                <w:noProof/>
                <w:webHidden/>
              </w:rPr>
              <w:t>80</w:t>
            </w:r>
            <w:r w:rsidR="006F2B53">
              <w:rPr>
                <w:noProof/>
                <w:webHidden/>
              </w:rPr>
              <w:fldChar w:fldCharType="end"/>
            </w:r>
          </w:hyperlink>
        </w:p>
        <w:p w14:paraId="1E8C16C6" w14:textId="69379D9E" w:rsidR="006F2B53" w:rsidRDefault="009E401C" w:rsidP="006F2B53">
          <w:pPr>
            <w:pStyle w:val="Sommario3"/>
            <w:tabs>
              <w:tab w:val="right" w:leader="dot" w:pos="9628"/>
            </w:tabs>
            <w:spacing w:after="0"/>
            <w:rPr>
              <w:rFonts w:eastAsiaTheme="minorEastAsia"/>
              <w:noProof/>
              <w:lang w:eastAsia="it-IT"/>
            </w:rPr>
          </w:pPr>
          <w:hyperlink w:anchor="_Toc72799476" w:history="1">
            <w:r w:rsidR="006F2B53" w:rsidRPr="003578D4">
              <w:rPr>
                <w:rStyle w:val="Collegamentoipertestuale"/>
                <w:b/>
                <w:noProof/>
              </w:rPr>
              <w:t>Fonti dati disponibili:</w:t>
            </w:r>
            <w:r w:rsidR="006F2B53">
              <w:rPr>
                <w:noProof/>
                <w:webHidden/>
              </w:rPr>
              <w:tab/>
            </w:r>
            <w:r w:rsidR="006F2B53">
              <w:rPr>
                <w:noProof/>
                <w:webHidden/>
              </w:rPr>
              <w:fldChar w:fldCharType="begin"/>
            </w:r>
            <w:r w:rsidR="006F2B53">
              <w:rPr>
                <w:noProof/>
                <w:webHidden/>
              </w:rPr>
              <w:instrText xml:space="preserve"> PAGEREF _Toc72799476 \h </w:instrText>
            </w:r>
            <w:r w:rsidR="006F2B53">
              <w:rPr>
                <w:noProof/>
                <w:webHidden/>
              </w:rPr>
            </w:r>
            <w:r w:rsidR="006F2B53">
              <w:rPr>
                <w:noProof/>
                <w:webHidden/>
              </w:rPr>
              <w:fldChar w:fldCharType="separate"/>
            </w:r>
            <w:r w:rsidR="00530460">
              <w:rPr>
                <w:noProof/>
                <w:webHidden/>
              </w:rPr>
              <w:t>80</w:t>
            </w:r>
            <w:r w:rsidR="006F2B53">
              <w:rPr>
                <w:noProof/>
                <w:webHidden/>
              </w:rPr>
              <w:fldChar w:fldCharType="end"/>
            </w:r>
          </w:hyperlink>
        </w:p>
        <w:p w14:paraId="7F527A66" w14:textId="36819196" w:rsidR="006F2B53" w:rsidRDefault="009E401C" w:rsidP="006F2B53">
          <w:pPr>
            <w:pStyle w:val="Sommario3"/>
            <w:tabs>
              <w:tab w:val="right" w:leader="dot" w:pos="9628"/>
            </w:tabs>
            <w:spacing w:after="0"/>
            <w:rPr>
              <w:rFonts w:eastAsiaTheme="minorEastAsia"/>
              <w:noProof/>
              <w:lang w:eastAsia="it-IT"/>
            </w:rPr>
          </w:pPr>
          <w:hyperlink w:anchor="_Toc72799477" w:history="1">
            <w:r w:rsidR="006F2B53" w:rsidRPr="003578D4">
              <w:rPr>
                <w:rStyle w:val="Collegamentoipertestuale"/>
                <w:b/>
                <w:noProof/>
              </w:rPr>
              <w:t>I fatti principali</w:t>
            </w:r>
            <w:r w:rsidR="006F2B53">
              <w:rPr>
                <w:noProof/>
                <w:webHidden/>
              </w:rPr>
              <w:tab/>
            </w:r>
            <w:r w:rsidR="006F2B53">
              <w:rPr>
                <w:noProof/>
                <w:webHidden/>
              </w:rPr>
              <w:fldChar w:fldCharType="begin"/>
            </w:r>
            <w:r w:rsidR="006F2B53">
              <w:rPr>
                <w:noProof/>
                <w:webHidden/>
              </w:rPr>
              <w:instrText xml:space="preserve"> PAGEREF _Toc72799477 \h </w:instrText>
            </w:r>
            <w:r w:rsidR="006F2B53">
              <w:rPr>
                <w:noProof/>
                <w:webHidden/>
              </w:rPr>
            </w:r>
            <w:r w:rsidR="006F2B53">
              <w:rPr>
                <w:noProof/>
                <w:webHidden/>
              </w:rPr>
              <w:fldChar w:fldCharType="separate"/>
            </w:r>
            <w:r w:rsidR="00530460">
              <w:rPr>
                <w:noProof/>
                <w:webHidden/>
              </w:rPr>
              <w:t>80</w:t>
            </w:r>
            <w:r w:rsidR="006F2B53">
              <w:rPr>
                <w:noProof/>
                <w:webHidden/>
              </w:rPr>
              <w:fldChar w:fldCharType="end"/>
            </w:r>
          </w:hyperlink>
        </w:p>
        <w:p w14:paraId="1A2E9E68" w14:textId="55D346B5" w:rsidR="006F2B53" w:rsidRDefault="009E401C" w:rsidP="006F2B53">
          <w:pPr>
            <w:pStyle w:val="Sommario1"/>
            <w:rPr>
              <w:rFonts w:eastAsiaTheme="minorEastAsia"/>
              <w:noProof/>
              <w:lang w:eastAsia="it-IT"/>
            </w:rPr>
          </w:pPr>
          <w:hyperlink w:anchor="_Toc72799478" w:history="1">
            <w:r w:rsidR="006F2B53" w:rsidRPr="003578D4">
              <w:rPr>
                <w:rStyle w:val="Collegamentoipertestuale"/>
                <w:b/>
                <w:noProof/>
                <w:lang w:val="en-GB"/>
              </w:rPr>
              <w:t>5.</w:t>
            </w:r>
            <w:r w:rsidR="006F2B53">
              <w:rPr>
                <w:rFonts w:eastAsiaTheme="minorEastAsia"/>
                <w:noProof/>
                <w:lang w:eastAsia="it-IT"/>
              </w:rPr>
              <w:tab/>
            </w:r>
            <w:r w:rsidR="006F2B53" w:rsidRPr="003578D4">
              <w:rPr>
                <w:rStyle w:val="Collegamentoipertestuale"/>
                <w:b/>
                <w:noProof/>
                <w:lang w:val="en-GB"/>
              </w:rPr>
              <w:t>(C.40) Erosione del suolo</w:t>
            </w:r>
            <w:r w:rsidR="006F2B53">
              <w:rPr>
                <w:noProof/>
                <w:webHidden/>
              </w:rPr>
              <w:tab/>
            </w:r>
            <w:r w:rsidR="006F2B53">
              <w:rPr>
                <w:noProof/>
                <w:webHidden/>
              </w:rPr>
              <w:fldChar w:fldCharType="begin"/>
            </w:r>
            <w:r w:rsidR="006F2B53">
              <w:rPr>
                <w:noProof/>
                <w:webHidden/>
              </w:rPr>
              <w:instrText xml:space="preserve"> PAGEREF _Toc72799478 \h </w:instrText>
            </w:r>
            <w:r w:rsidR="006F2B53">
              <w:rPr>
                <w:noProof/>
                <w:webHidden/>
              </w:rPr>
            </w:r>
            <w:r w:rsidR="006F2B53">
              <w:rPr>
                <w:noProof/>
                <w:webHidden/>
              </w:rPr>
              <w:fldChar w:fldCharType="separate"/>
            </w:r>
            <w:r w:rsidR="00530460">
              <w:rPr>
                <w:noProof/>
                <w:webHidden/>
              </w:rPr>
              <w:t>83</w:t>
            </w:r>
            <w:r w:rsidR="006F2B53">
              <w:rPr>
                <w:noProof/>
                <w:webHidden/>
              </w:rPr>
              <w:fldChar w:fldCharType="end"/>
            </w:r>
          </w:hyperlink>
        </w:p>
        <w:p w14:paraId="097FBF4C" w14:textId="0253DFAF" w:rsidR="006F2B53" w:rsidRDefault="009E401C" w:rsidP="006F2B53">
          <w:pPr>
            <w:pStyle w:val="Sommario3"/>
            <w:tabs>
              <w:tab w:val="right" w:leader="dot" w:pos="9628"/>
            </w:tabs>
            <w:spacing w:after="0"/>
            <w:rPr>
              <w:rFonts w:eastAsiaTheme="minorEastAsia"/>
              <w:noProof/>
              <w:lang w:eastAsia="it-IT"/>
            </w:rPr>
          </w:pPr>
          <w:hyperlink w:anchor="_Toc72799479" w:history="1">
            <w:r w:rsidR="006F2B53" w:rsidRPr="003578D4">
              <w:rPr>
                <w:rStyle w:val="Collegamentoipertestuale"/>
                <w:b/>
                <w:noProof/>
              </w:rPr>
              <w:t>Fonti dati disponibili:</w:t>
            </w:r>
            <w:r w:rsidR="006F2B53">
              <w:rPr>
                <w:noProof/>
                <w:webHidden/>
              </w:rPr>
              <w:tab/>
            </w:r>
            <w:r w:rsidR="006F2B53">
              <w:rPr>
                <w:noProof/>
                <w:webHidden/>
              </w:rPr>
              <w:fldChar w:fldCharType="begin"/>
            </w:r>
            <w:r w:rsidR="006F2B53">
              <w:rPr>
                <w:noProof/>
                <w:webHidden/>
              </w:rPr>
              <w:instrText xml:space="preserve"> PAGEREF _Toc72799479 \h </w:instrText>
            </w:r>
            <w:r w:rsidR="006F2B53">
              <w:rPr>
                <w:noProof/>
                <w:webHidden/>
              </w:rPr>
            </w:r>
            <w:r w:rsidR="006F2B53">
              <w:rPr>
                <w:noProof/>
                <w:webHidden/>
              </w:rPr>
              <w:fldChar w:fldCharType="separate"/>
            </w:r>
            <w:r w:rsidR="00530460">
              <w:rPr>
                <w:noProof/>
                <w:webHidden/>
              </w:rPr>
              <w:t>84</w:t>
            </w:r>
            <w:r w:rsidR="006F2B53">
              <w:rPr>
                <w:noProof/>
                <w:webHidden/>
              </w:rPr>
              <w:fldChar w:fldCharType="end"/>
            </w:r>
          </w:hyperlink>
        </w:p>
        <w:p w14:paraId="04DA6CFA" w14:textId="5F59BA58" w:rsidR="006F2B53" w:rsidRDefault="009E401C" w:rsidP="006F2B53">
          <w:pPr>
            <w:pStyle w:val="Sommario3"/>
            <w:tabs>
              <w:tab w:val="right" w:leader="dot" w:pos="9628"/>
            </w:tabs>
            <w:spacing w:after="0"/>
            <w:rPr>
              <w:rFonts w:eastAsiaTheme="minorEastAsia"/>
              <w:noProof/>
              <w:lang w:eastAsia="it-IT"/>
            </w:rPr>
          </w:pPr>
          <w:hyperlink w:anchor="_Toc72799480" w:history="1">
            <w:r w:rsidR="006F2B53" w:rsidRPr="003578D4">
              <w:rPr>
                <w:rStyle w:val="Collegamentoipertestuale"/>
                <w:b/>
                <w:noProof/>
              </w:rPr>
              <w:t>I fatti principali</w:t>
            </w:r>
            <w:r w:rsidR="006F2B53">
              <w:rPr>
                <w:noProof/>
                <w:webHidden/>
              </w:rPr>
              <w:tab/>
            </w:r>
            <w:r w:rsidR="006F2B53">
              <w:rPr>
                <w:noProof/>
                <w:webHidden/>
              </w:rPr>
              <w:fldChar w:fldCharType="begin"/>
            </w:r>
            <w:r w:rsidR="006F2B53">
              <w:rPr>
                <w:noProof/>
                <w:webHidden/>
              </w:rPr>
              <w:instrText xml:space="preserve"> PAGEREF _Toc72799480 \h </w:instrText>
            </w:r>
            <w:r w:rsidR="006F2B53">
              <w:rPr>
                <w:noProof/>
                <w:webHidden/>
              </w:rPr>
            </w:r>
            <w:r w:rsidR="006F2B53">
              <w:rPr>
                <w:noProof/>
                <w:webHidden/>
              </w:rPr>
              <w:fldChar w:fldCharType="separate"/>
            </w:r>
            <w:r w:rsidR="00530460">
              <w:rPr>
                <w:noProof/>
                <w:webHidden/>
              </w:rPr>
              <w:t>84</w:t>
            </w:r>
            <w:r w:rsidR="006F2B53">
              <w:rPr>
                <w:noProof/>
                <w:webHidden/>
              </w:rPr>
              <w:fldChar w:fldCharType="end"/>
            </w:r>
          </w:hyperlink>
        </w:p>
        <w:p w14:paraId="4A93664C" w14:textId="35C722D3" w:rsidR="006F2B53" w:rsidRDefault="009E401C" w:rsidP="006F2B53">
          <w:pPr>
            <w:pStyle w:val="Sommario2"/>
            <w:rPr>
              <w:rFonts w:eastAsiaTheme="minorEastAsia"/>
              <w:noProof/>
              <w:lang w:eastAsia="it-IT"/>
            </w:rPr>
          </w:pPr>
          <w:hyperlink w:anchor="_Toc72799481" w:history="1">
            <w:r w:rsidR="006F2B53" w:rsidRPr="003578D4">
              <w:rPr>
                <w:rStyle w:val="Collegamentoipertestuale"/>
                <w:b/>
                <w:noProof/>
              </w:rPr>
              <w:t>APPROFONDIMENTI</w:t>
            </w:r>
            <w:r w:rsidR="006F2B53">
              <w:rPr>
                <w:noProof/>
                <w:webHidden/>
              </w:rPr>
              <w:tab/>
            </w:r>
            <w:r w:rsidR="006F2B53">
              <w:rPr>
                <w:noProof/>
                <w:webHidden/>
              </w:rPr>
              <w:fldChar w:fldCharType="begin"/>
            </w:r>
            <w:r w:rsidR="006F2B53">
              <w:rPr>
                <w:noProof/>
                <w:webHidden/>
              </w:rPr>
              <w:instrText xml:space="preserve"> PAGEREF _Toc72799481 \h </w:instrText>
            </w:r>
            <w:r w:rsidR="006F2B53">
              <w:rPr>
                <w:noProof/>
                <w:webHidden/>
              </w:rPr>
            </w:r>
            <w:r w:rsidR="006F2B53">
              <w:rPr>
                <w:noProof/>
                <w:webHidden/>
              </w:rPr>
              <w:fldChar w:fldCharType="separate"/>
            </w:r>
            <w:r w:rsidR="00530460">
              <w:rPr>
                <w:noProof/>
                <w:webHidden/>
              </w:rPr>
              <w:t>89</w:t>
            </w:r>
            <w:r w:rsidR="006F2B53">
              <w:rPr>
                <w:noProof/>
                <w:webHidden/>
              </w:rPr>
              <w:fldChar w:fldCharType="end"/>
            </w:r>
          </w:hyperlink>
        </w:p>
        <w:p w14:paraId="13C84349" w14:textId="2ED5E598" w:rsidR="006F2B53" w:rsidRDefault="009E401C" w:rsidP="006F2B53">
          <w:pPr>
            <w:pStyle w:val="Sommario2"/>
            <w:rPr>
              <w:rFonts w:eastAsiaTheme="minorEastAsia"/>
              <w:noProof/>
              <w:lang w:eastAsia="it-IT"/>
            </w:rPr>
          </w:pPr>
          <w:hyperlink w:anchor="_Toc72799482" w:history="1">
            <w:r w:rsidR="006F2B53" w:rsidRPr="003578D4">
              <w:rPr>
                <w:rStyle w:val="Collegamentoipertestuale"/>
                <w:rFonts w:ascii="Wingdings" w:hAnsi="Wingdings"/>
                <w:noProof/>
              </w:rPr>
              <w:t></w:t>
            </w:r>
            <w:r w:rsidR="006F2B53">
              <w:rPr>
                <w:rFonts w:eastAsiaTheme="minorEastAsia"/>
                <w:noProof/>
                <w:lang w:eastAsia="it-IT"/>
              </w:rPr>
              <w:tab/>
            </w:r>
            <w:r w:rsidR="006F2B53" w:rsidRPr="003578D4">
              <w:rPr>
                <w:rStyle w:val="Collegamentoipertestuale"/>
                <w:b/>
                <w:noProof/>
              </w:rPr>
              <w:t>Siti contaminati di interesse nazionale</w:t>
            </w:r>
            <w:r w:rsidR="006F2B53">
              <w:rPr>
                <w:noProof/>
                <w:webHidden/>
              </w:rPr>
              <w:tab/>
            </w:r>
            <w:r w:rsidR="006F2B53">
              <w:rPr>
                <w:noProof/>
                <w:webHidden/>
              </w:rPr>
              <w:fldChar w:fldCharType="begin"/>
            </w:r>
            <w:r w:rsidR="006F2B53">
              <w:rPr>
                <w:noProof/>
                <w:webHidden/>
              </w:rPr>
              <w:instrText xml:space="preserve"> PAGEREF _Toc72799482 \h </w:instrText>
            </w:r>
            <w:r w:rsidR="006F2B53">
              <w:rPr>
                <w:noProof/>
                <w:webHidden/>
              </w:rPr>
            </w:r>
            <w:r w:rsidR="006F2B53">
              <w:rPr>
                <w:noProof/>
                <w:webHidden/>
              </w:rPr>
              <w:fldChar w:fldCharType="separate"/>
            </w:r>
            <w:r w:rsidR="00530460">
              <w:rPr>
                <w:noProof/>
                <w:webHidden/>
              </w:rPr>
              <w:t>89</w:t>
            </w:r>
            <w:r w:rsidR="006F2B53">
              <w:rPr>
                <w:noProof/>
                <w:webHidden/>
              </w:rPr>
              <w:fldChar w:fldCharType="end"/>
            </w:r>
          </w:hyperlink>
        </w:p>
        <w:p w14:paraId="04C9FA8D" w14:textId="4A810B49" w:rsidR="006F2B53" w:rsidRDefault="009E401C" w:rsidP="006F2B53">
          <w:pPr>
            <w:pStyle w:val="Sommario1"/>
            <w:rPr>
              <w:rFonts w:eastAsiaTheme="minorEastAsia"/>
              <w:noProof/>
              <w:lang w:eastAsia="it-IT"/>
            </w:rPr>
          </w:pPr>
          <w:hyperlink w:anchor="_Toc72799483" w:history="1">
            <w:r w:rsidR="006F2B53" w:rsidRPr="003578D4">
              <w:rPr>
                <w:rStyle w:val="Collegamentoipertestuale"/>
                <w:b/>
                <w:noProof/>
              </w:rPr>
              <w:t>6.</w:t>
            </w:r>
            <w:r w:rsidR="006F2B53">
              <w:rPr>
                <w:rFonts w:eastAsiaTheme="minorEastAsia"/>
                <w:noProof/>
                <w:lang w:eastAsia="it-IT"/>
              </w:rPr>
              <w:tab/>
            </w:r>
            <w:r w:rsidR="006F2B53" w:rsidRPr="003578D4">
              <w:rPr>
                <w:rStyle w:val="Collegamentoipertestuale"/>
                <w:b/>
                <w:noProof/>
              </w:rPr>
              <w:t>(C.46) Emissioni di ammoniaca dall’agricoltura</w:t>
            </w:r>
            <w:r w:rsidR="006F2B53">
              <w:rPr>
                <w:noProof/>
                <w:webHidden/>
              </w:rPr>
              <w:tab/>
            </w:r>
            <w:r w:rsidR="006F2B53">
              <w:rPr>
                <w:noProof/>
                <w:webHidden/>
              </w:rPr>
              <w:fldChar w:fldCharType="begin"/>
            </w:r>
            <w:r w:rsidR="006F2B53">
              <w:rPr>
                <w:noProof/>
                <w:webHidden/>
              </w:rPr>
              <w:instrText xml:space="preserve"> PAGEREF _Toc72799483 \h </w:instrText>
            </w:r>
            <w:r w:rsidR="006F2B53">
              <w:rPr>
                <w:noProof/>
                <w:webHidden/>
              </w:rPr>
            </w:r>
            <w:r w:rsidR="006F2B53">
              <w:rPr>
                <w:noProof/>
                <w:webHidden/>
              </w:rPr>
              <w:fldChar w:fldCharType="separate"/>
            </w:r>
            <w:r w:rsidR="00530460">
              <w:rPr>
                <w:noProof/>
                <w:webHidden/>
              </w:rPr>
              <w:t>90</w:t>
            </w:r>
            <w:r w:rsidR="006F2B53">
              <w:rPr>
                <w:noProof/>
                <w:webHidden/>
              </w:rPr>
              <w:fldChar w:fldCharType="end"/>
            </w:r>
          </w:hyperlink>
        </w:p>
        <w:p w14:paraId="539D9B15" w14:textId="768FE48B" w:rsidR="006F2B53" w:rsidRDefault="009E401C" w:rsidP="006F2B53">
          <w:pPr>
            <w:pStyle w:val="Sommario3"/>
            <w:tabs>
              <w:tab w:val="right" w:leader="dot" w:pos="9628"/>
            </w:tabs>
            <w:spacing w:after="0"/>
            <w:rPr>
              <w:rFonts w:eastAsiaTheme="minorEastAsia"/>
              <w:noProof/>
              <w:lang w:eastAsia="it-IT"/>
            </w:rPr>
          </w:pPr>
          <w:hyperlink w:anchor="_Toc72799484" w:history="1">
            <w:r w:rsidR="006F2B53" w:rsidRPr="003578D4">
              <w:rPr>
                <w:rStyle w:val="Collegamentoipertestuale"/>
                <w:rFonts w:ascii="Calibri" w:eastAsia="Calibri" w:hAnsi="Calibri" w:cs="Calibri"/>
                <w:b/>
                <w:noProof/>
              </w:rPr>
              <w:t>Fonti dati disponibili:</w:t>
            </w:r>
            <w:r w:rsidR="006F2B53">
              <w:rPr>
                <w:noProof/>
                <w:webHidden/>
              </w:rPr>
              <w:tab/>
            </w:r>
            <w:r w:rsidR="006F2B53">
              <w:rPr>
                <w:noProof/>
                <w:webHidden/>
              </w:rPr>
              <w:fldChar w:fldCharType="begin"/>
            </w:r>
            <w:r w:rsidR="006F2B53">
              <w:rPr>
                <w:noProof/>
                <w:webHidden/>
              </w:rPr>
              <w:instrText xml:space="preserve"> PAGEREF _Toc72799484 \h </w:instrText>
            </w:r>
            <w:r w:rsidR="006F2B53">
              <w:rPr>
                <w:noProof/>
                <w:webHidden/>
              </w:rPr>
            </w:r>
            <w:r w:rsidR="006F2B53">
              <w:rPr>
                <w:noProof/>
                <w:webHidden/>
              </w:rPr>
              <w:fldChar w:fldCharType="separate"/>
            </w:r>
            <w:r w:rsidR="00530460">
              <w:rPr>
                <w:noProof/>
                <w:webHidden/>
              </w:rPr>
              <w:t>90</w:t>
            </w:r>
            <w:r w:rsidR="006F2B53">
              <w:rPr>
                <w:noProof/>
                <w:webHidden/>
              </w:rPr>
              <w:fldChar w:fldCharType="end"/>
            </w:r>
          </w:hyperlink>
        </w:p>
        <w:p w14:paraId="605366BE" w14:textId="6AD5C5BC" w:rsidR="006F2B53" w:rsidRDefault="009E401C" w:rsidP="006F2B53">
          <w:pPr>
            <w:pStyle w:val="Sommario3"/>
            <w:tabs>
              <w:tab w:val="right" w:leader="dot" w:pos="9628"/>
            </w:tabs>
            <w:spacing w:after="0"/>
            <w:rPr>
              <w:rFonts w:eastAsiaTheme="minorEastAsia"/>
              <w:noProof/>
              <w:lang w:eastAsia="it-IT"/>
            </w:rPr>
          </w:pPr>
          <w:hyperlink w:anchor="_Toc72799485" w:history="1">
            <w:r w:rsidR="006F2B53" w:rsidRPr="003578D4">
              <w:rPr>
                <w:rStyle w:val="Collegamentoipertestuale"/>
                <w:b/>
                <w:noProof/>
              </w:rPr>
              <w:t>I fatti principali</w:t>
            </w:r>
            <w:r w:rsidR="006F2B53">
              <w:rPr>
                <w:noProof/>
                <w:webHidden/>
              </w:rPr>
              <w:tab/>
            </w:r>
            <w:r w:rsidR="006F2B53">
              <w:rPr>
                <w:noProof/>
                <w:webHidden/>
              </w:rPr>
              <w:fldChar w:fldCharType="begin"/>
            </w:r>
            <w:r w:rsidR="006F2B53">
              <w:rPr>
                <w:noProof/>
                <w:webHidden/>
              </w:rPr>
              <w:instrText xml:space="preserve"> PAGEREF _Toc72799485 \h </w:instrText>
            </w:r>
            <w:r w:rsidR="006F2B53">
              <w:rPr>
                <w:noProof/>
                <w:webHidden/>
              </w:rPr>
            </w:r>
            <w:r w:rsidR="006F2B53">
              <w:rPr>
                <w:noProof/>
                <w:webHidden/>
              </w:rPr>
              <w:fldChar w:fldCharType="separate"/>
            </w:r>
            <w:r w:rsidR="00530460">
              <w:rPr>
                <w:noProof/>
                <w:webHidden/>
              </w:rPr>
              <w:t>91</w:t>
            </w:r>
            <w:r w:rsidR="006F2B53">
              <w:rPr>
                <w:noProof/>
                <w:webHidden/>
              </w:rPr>
              <w:fldChar w:fldCharType="end"/>
            </w:r>
          </w:hyperlink>
        </w:p>
        <w:p w14:paraId="7A99795C" w14:textId="41B26E2E" w:rsidR="006F2B53" w:rsidRDefault="009E401C" w:rsidP="006F2B53">
          <w:pPr>
            <w:pStyle w:val="Sommario2"/>
            <w:rPr>
              <w:rFonts w:eastAsiaTheme="minorEastAsia"/>
              <w:noProof/>
              <w:lang w:eastAsia="it-IT"/>
            </w:rPr>
          </w:pPr>
          <w:hyperlink w:anchor="_Toc72799486" w:history="1">
            <w:r w:rsidR="006F2B53" w:rsidRPr="003578D4">
              <w:rPr>
                <w:rStyle w:val="Collegamentoipertestuale"/>
                <w:b/>
                <w:noProof/>
              </w:rPr>
              <w:t>APPROFONDIMENTI</w:t>
            </w:r>
            <w:r w:rsidR="006F2B53">
              <w:rPr>
                <w:noProof/>
                <w:webHidden/>
              </w:rPr>
              <w:tab/>
            </w:r>
            <w:r w:rsidR="006F2B53">
              <w:rPr>
                <w:noProof/>
                <w:webHidden/>
              </w:rPr>
              <w:fldChar w:fldCharType="begin"/>
            </w:r>
            <w:r w:rsidR="006F2B53">
              <w:rPr>
                <w:noProof/>
                <w:webHidden/>
              </w:rPr>
              <w:instrText xml:space="preserve"> PAGEREF _Toc72799486 \h </w:instrText>
            </w:r>
            <w:r w:rsidR="006F2B53">
              <w:rPr>
                <w:noProof/>
                <w:webHidden/>
              </w:rPr>
            </w:r>
            <w:r w:rsidR="006F2B53">
              <w:rPr>
                <w:noProof/>
                <w:webHidden/>
              </w:rPr>
              <w:fldChar w:fldCharType="separate"/>
            </w:r>
            <w:r w:rsidR="00530460">
              <w:rPr>
                <w:noProof/>
                <w:webHidden/>
              </w:rPr>
              <w:t>99</w:t>
            </w:r>
            <w:r w:rsidR="006F2B53">
              <w:rPr>
                <w:noProof/>
                <w:webHidden/>
              </w:rPr>
              <w:fldChar w:fldCharType="end"/>
            </w:r>
          </w:hyperlink>
        </w:p>
        <w:p w14:paraId="6CD1C5AA" w14:textId="419F7918" w:rsidR="006F2B53" w:rsidRDefault="009E401C" w:rsidP="006F2B53">
          <w:pPr>
            <w:pStyle w:val="Sommario2"/>
            <w:rPr>
              <w:rFonts w:eastAsiaTheme="minorEastAsia"/>
              <w:noProof/>
              <w:lang w:eastAsia="it-IT"/>
            </w:rPr>
          </w:pPr>
          <w:hyperlink w:anchor="_Toc72799487" w:history="1">
            <w:r w:rsidR="006F2B53" w:rsidRPr="003578D4">
              <w:rPr>
                <w:rStyle w:val="Collegamentoipertestuale"/>
                <w:rFonts w:ascii="Wingdings" w:hAnsi="Wingdings"/>
                <w:noProof/>
              </w:rPr>
              <w:t></w:t>
            </w:r>
            <w:r w:rsidR="006F2B53">
              <w:rPr>
                <w:rFonts w:eastAsiaTheme="minorEastAsia"/>
                <w:noProof/>
                <w:lang w:eastAsia="it-IT"/>
              </w:rPr>
              <w:tab/>
            </w:r>
            <w:r w:rsidR="006F2B53" w:rsidRPr="003578D4">
              <w:rPr>
                <w:rStyle w:val="Collegamentoipertestuale"/>
                <w:b/>
                <w:noProof/>
              </w:rPr>
              <w:t>Il Codice di buona pratica agricola per la riduzione delle emissioni di ammoniaca</w:t>
            </w:r>
            <w:r w:rsidR="006F2B53">
              <w:rPr>
                <w:noProof/>
                <w:webHidden/>
              </w:rPr>
              <w:tab/>
            </w:r>
            <w:r w:rsidR="006F2B53">
              <w:rPr>
                <w:noProof/>
                <w:webHidden/>
              </w:rPr>
              <w:fldChar w:fldCharType="begin"/>
            </w:r>
            <w:r w:rsidR="006F2B53">
              <w:rPr>
                <w:noProof/>
                <w:webHidden/>
              </w:rPr>
              <w:instrText xml:space="preserve"> PAGEREF _Toc72799487 \h </w:instrText>
            </w:r>
            <w:r w:rsidR="006F2B53">
              <w:rPr>
                <w:noProof/>
                <w:webHidden/>
              </w:rPr>
            </w:r>
            <w:r w:rsidR="006F2B53">
              <w:rPr>
                <w:noProof/>
                <w:webHidden/>
              </w:rPr>
              <w:fldChar w:fldCharType="separate"/>
            </w:r>
            <w:r w:rsidR="00530460">
              <w:rPr>
                <w:noProof/>
                <w:webHidden/>
              </w:rPr>
              <w:t>99</w:t>
            </w:r>
            <w:r w:rsidR="006F2B53">
              <w:rPr>
                <w:noProof/>
                <w:webHidden/>
              </w:rPr>
              <w:fldChar w:fldCharType="end"/>
            </w:r>
          </w:hyperlink>
        </w:p>
        <w:p w14:paraId="469905B7" w14:textId="698476C7" w:rsidR="006F2B53" w:rsidRDefault="009E401C" w:rsidP="006F2B53">
          <w:pPr>
            <w:pStyle w:val="Sommario2"/>
            <w:rPr>
              <w:rFonts w:eastAsiaTheme="minorEastAsia"/>
              <w:noProof/>
              <w:lang w:eastAsia="it-IT"/>
            </w:rPr>
          </w:pPr>
          <w:hyperlink w:anchor="_Toc72799488" w:history="1">
            <w:r w:rsidR="006F2B53" w:rsidRPr="003578D4">
              <w:rPr>
                <w:rStyle w:val="Collegamentoipertestuale"/>
                <w:rFonts w:ascii="Wingdings" w:hAnsi="Wingdings"/>
                <w:noProof/>
              </w:rPr>
              <w:t></w:t>
            </w:r>
            <w:r w:rsidR="006F2B53">
              <w:rPr>
                <w:rFonts w:eastAsiaTheme="minorEastAsia"/>
                <w:noProof/>
                <w:lang w:eastAsia="it-IT"/>
              </w:rPr>
              <w:tab/>
            </w:r>
            <w:r w:rsidR="006F2B53" w:rsidRPr="003578D4">
              <w:rPr>
                <w:rStyle w:val="Collegamentoipertestuale"/>
                <w:b/>
                <w:noProof/>
              </w:rPr>
              <w:t>Il Piano d’azione per il miglioramento della qualità dell’aria nel Bacino Padano</w:t>
            </w:r>
            <w:r w:rsidR="006F2B53">
              <w:rPr>
                <w:noProof/>
                <w:webHidden/>
              </w:rPr>
              <w:tab/>
            </w:r>
            <w:r w:rsidR="006F2B53">
              <w:rPr>
                <w:noProof/>
                <w:webHidden/>
              </w:rPr>
              <w:fldChar w:fldCharType="begin"/>
            </w:r>
            <w:r w:rsidR="006F2B53">
              <w:rPr>
                <w:noProof/>
                <w:webHidden/>
              </w:rPr>
              <w:instrText xml:space="preserve"> PAGEREF _Toc72799488 \h </w:instrText>
            </w:r>
            <w:r w:rsidR="006F2B53">
              <w:rPr>
                <w:noProof/>
                <w:webHidden/>
              </w:rPr>
            </w:r>
            <w:r w:rsidR="006F2B53">
              <w:rPr>
                <w:noProof/>
                <w:webHidden/>
              </w:rPr>
              <w:fldChar w:fldCharType="separate"/>
            </w:r>
            <w:r w:rsidR="00530460">
              <w:rPr>
                <w:noProof/>
                <w:webHidden/>
              </w:rPr>
              <w:t>99</w:t>
            </w:r>
            <w:r w:rsidR="006F2B53">
              <w:rPr>
                <w:noProof/>
                <w:webHidden/>
              </w:rPr>
              <w:fldChar w:fldCharType="end"/>
            </w:r>
          </w:hyperlink>
        </w:p>
        <w:p w14:paraId="777D1A2A" w14:textId="7DB78654" w:rsidR="006F2B53" w:rsidRDefault="009E401C" w:rsidP="006F2B53">
          <w:pPr>
            <w:pStyle w:val="Sommario2"/>
            <w:rPr>
              <w:rFonts w:eastAsiaTheme="minorEastAsia"/>
              <w:noProof/>
              <w:lang w:eastAsia="it-IT"/>
            </w:rPr>
          </w:pPr>
          <w:hyperlink w:anchor="_Toc72799489" w:history="1">
            <w:r w:rsidR="006F2B53" w:rsidRPr="003578D4">
              <w:rPr>
                <w:rStyle w:val="Collegamentoipertestuale"/>
                <w:rFonts w:ascii="Wingdings" w:hAnsi="Wingdings"/>
                <w:noProof/>
              </w:rPr>
              <w:t></w:t>
            </w:r>
            <w:r w:rsidR="006F2B53">
              <w:rPr>
                <w:rFonts w:eastAsiaTheme="minorEastAsia"/>
                <w:noProof/>
                <w:lang w:eastAsia="it-IT"/>
              </w:rPr>
              <w:tab/>
            </w:r>
            <w:r w:rsidR="006F2B53" w:rsidRPr="003578D4">
              <w:rPr>
                <w:rStyle w:val="Collegamentoipertestuale"/>
                <w:b/>
                <w:noProof/>
              </w:rPr>
              <w:t>Abbruciamento dei residui vegetali in campo</w:t>
            </w:r>
            <w:r w:rsidR="006F2B53">
              <w:rPr>
                <w:noProof/>
                <w:webHidden/>
              </w:rPr>
              <w:tab/>
            </w:r>
            <w:r w:rsidR="006F2B53">
              <w:rPr>
                <w:noProof/>
                <w:webHidden/>
              </w:rPr>
              <w:fldChar w:fldCharType="begin"/>
            </w:r>
            <w:r w:rsidR="006F2B53">
              <w:rPr>
                <w:noProof/>
                <w:webHidden/>
              </w:rPr>
              <w:instrText xml:space="preserve"> PAGEREF _Toc72799489 \h </w:instrText>
            </w:r>
            <w:r w:rsidR="006F2B53">
              <w:rPr>
                <w:noProof/>
                <w:webHidden/>
              </w:rPr>
            </w:r>
            <w:r w:rsidR="006F2B53">
              <w:rPr>
                <w:noProof/>
                <w:webHidden/>
              </w:rPr>
              <w:fldChar w:fldCharType="separate"/>
            </w:r>
            <w:r w:rsidR="00530460">
              <w:rPr>
                <w:noProof/>
                <w:webHidden/>
              </w:rPr>
              <w:t>101</w:t>
            </w:r>
            <w:r w:rsidR="006F2B53">
              <w:rPr>
                <w:noProof/>
                <w:webHidden/>
              </w:rPr>
              <w:fldChar w:fldCharType="end"/>
            </w:r>
          </w:hyperlink>
        </w:p>
        <w:p w14:paraId="1561B18D" w14:textId="6E3F4742" w:rsidR="006F2B53" w:rsidRDefault="009E401C" w:rsidP="006F2B53">
          <w:pPr>
            <w:pStyle w:val="Sommario1"/>
            <w:rPr>
              <w:rFonts w:eastAsiaTheme="minorEastAsia"/>
              <w:noProof/>
              <w:lang w:eastAsia="it-IT"/>
            </w:rPr>
          </w:pPr>
          <w:hyperlink w:anchor="_Toc72799490" w:history="1">
            <w:r w:rsidR="006F2B53" w:rsidRPr="003578D4">
              <w:rPr>
                <w:rStyle w:val="Collegamentoipertestuale"/>
                <w:b/>
                <w:noProof/>
              </w:rPr>
              <w:t>7.</w:t>
            </w:r>
            <w:r w:rsidR="006F2B53">
              <w:rPr>
                <w:rFonts w:eastAsiaTheme="minorEastAsia"/>
                <w:noProof/>
                <w:lang w:eastAsia="it-IT"/>
              </w:rPr>
              <w:tab/>
            </w:r>
            <w:r w:rsidR="006F2B53" w:rsidRPr="003578D4">
              <w:rPr>
                <w:rStyle w:val="Collegamentoipertestuale"/>
                <w:b/>
                <w:noProof/>
              </w:rPr>
              <w:t>Allegato – Annex XI</w:t>
            </w:r>
            <w:r w:rsidR="006F2B53">
              <w:rPr>
                <w:noProof/>
                <w:webHidden/>
              </w:rPr>
              <w:tab/>
            </w:r>
            <w:r w:rsidR="006F2B53">
              <w:rPr>
                <w:noProof/>
                <w:webHidden/>
              </w:rPr>
              <w:fldChar w:fldCharType="begin"/>
            </w:r>
            <w:r w:rsidR="006F2B53">
              <w:rPr>
                <w:noProof/>
                <w:webHidden/>
              </w:rPr>
              <w:instrText xml:space="preserve"> PAGEREF _Toc72799490 \h </w:instrText>
            </w:r>
            <w:r w:rsidR="006F2B53">
              <w:rPr>
                <w:noProof/>
                <w:webHidden/>
              </w:rPr>
            </w:r>
            <w:r w:rsidR="006F2B53">
              <w:rPr>
                <w:noProof/>
                <w:webHidden/>
              </w:rPr>
              <w:fldChar w:fldCharType="separate"/>
            </w:r>
            <w:r w:rsidR="00530460">
              <w:rPr>
                <w:noProof/>
                <w:webHidden/>
              </w:rPr>
              <w:t>102</w:t>
            </w:r>
            <w:r w:rsidR="006F2B53">
              <w:rPr>
                <w:noProof/>
                <w:webHidden/>
              </w:rPr>
              <w:fldChar w:fldCharType="end"/>
            </w:r>
          </w:hyperlink>
        </w:p>
        <w:p w14:paraId="5FE51E1A" w14:textId="170BB842" w:rsidR="006F2B53" w:rsidRDefault="009E401C" w:rsidP="006F2B53">
          <w:pPr>
            <w:pStyle w:val="Sommario1"/>
            <w:rPr>
              <w:rFonts w:eastAsiaTheme="minorEastAsia"/>
              <w:noProof/>
              <w:lang w:eastAsia="it-IT"/>
            </w:rPr>
          </w:pPr>
          <w:hyperlink w:anchor="_Toc72799491" w:history="1">
            <w:r w:rsidR="006F2B53" w:rsidRPr="003578D4">
              <w:rPr>
                <w:rStyle w:val="Collegamentoipertestuale"/>
                <w:noProof/>
              </w:rPr>
              <w:t>Riferimenti a documentazione utile</w:t>
            </w:r>
            <w:r w:rsidR="006F2B53">
              <w:rPr>
                <w:noProof/>
                <w:webHidden/>
              </w:rPr>
              <w:tab/>
            </w:r>
            <w:r w:rsidR="006F2B53">
              <w:rPr>
                <w:noProof/>
                <w:webHidden/>
              </w:rPr>
              <w:fldChar w:fldCharType="begin"/>
            </w:r>
            <w:r w:rsidR="006F2B53">
              <w:rPr>
                <w:noProof/>
                <w:webHidden/>
              </w:rPr>
              <w:instrText xml:space="preserve"> PAGEREF _Toc72799491 \h </w:instrText>
            </w:r>
            <w:r w:rsidR="006F2B53">
              <w:rPr>
                <w:noProof/>
                <w:webHidden/>
              </w:rPr>
            </w:r>
            <w:r w:rsidR="006F2B53">
              <w:rPr>
                <w:noProof/>
                <w:webHidden/>
              </w:rPr>
              <w:fldChar w:fldCharType="separate"/>
            </w:r>
            <w:r w:rsidR="00530460">
              <w:rPr>
                <w:noProof/>
                <w:webHidden/>
              </w:rPr>
              <w:t>107</w:t>
            </w:r>
            <w:r w:rsidR="006F2B53">
              <w:rPr>
                <w:noProof/>
                <w:webHidden/>
              </w:rPr>
              <w:fldChar w:fldCharType="end"/>
            </w:r>
          </w:hyperlink>
        </w:p>
        <w:p w14:paraId="73C0A7E7" w14:textId="55BF902E" w:rsidR="006F2B53" w:rsidRDefault="009E401C" w:rsidP="006F2B53">
          <w:pPr>
            <w:pStyle w:val="Sommario2"/>
            <w:rPr>
              <w:rFonts w:eastAsiaTheme="minorEastAsia"/>
              <w:noProof/>
              <w:lang w:eastAsia="it-IT"/>
            </w:rPr>
          </w:pPr>
          <w:hyperlink w:anchor="_Toc72799492" w:history="1">
            <w:r w:rsidR="006F2B53" w:rsidRPr="003578D4">
              <w:rPr>
                <w:rStyle w:val="Collegamentoipertestuale"/>
                <w:noProof/>
              </w:rPr>
              <w:t>Bibliografia</w:t>
            </w:r>
            <w:r w:rsidR="006F2B53">
              <w:rPr>
                <w:noProof/>
                <w:webHidden/>
              </w:rPr>
              <w:tab/>
            </w:r>
            <w:r w:rsidR="006F2B53">
              <w:rPr>
                <w:noProof/>
                <w:webHidden/>
              </w:rPr>
              <w:fldChar w:fldCharType="begin"/>
            </w:r>
            <w:r w:rsidR="006F2B53">
              <w:rPr>
                <w:noProof/>
                <w:webHidden/>
              </w:rPr>
              <w:instrText xml:space="preserve"> PAGEREF _Toc72799492 \h </w:instrText>
            </w:r>
            <w:r w:rsidR="006F2B53">
              <w:rPr>
                <w:noProof/>
                <w:webHidden/>
              </w:rPr>
            </w:r>
            <w:r w:rsidR="006F2B53">
              <w:rPr>
                <w:noProof/>
                <w:webHidden/>
              </w:rPr>
              <w:fldChar w:fldCharType="separate"/>
            </w:r>
            <w:r w:rsidR="00530460">
              <w:rPr>
                <w:noProof/>
                <w:webHidden/>
              </w:rPr>
              <w:t>107</w:t>
            </w:r>
            <w:r w:rsidR="006F2B53">
              <w:rPr>
                <w:noProof/>
                <w:webHidden/>
              </w:rPr>
              <w:fldChar w:fldCharType="end"/>
            </w:r>
          </w:hyperlink>
        </w:p>
        <w:p w14:paraId="40F64EAA" w14:textId="1150DC5A" w:rsidR="006F2B53" w:rsidRDefault="009E401C" w:rsidP="006F2B53">
          <w:pPr>
            <w:pStyle w:val="Sommario2"/>
            <w:rPr>
              <w:rFonts w:eastAsiaTheme="minorEastAsia"/>
              <w:noProof/>
              <w:lang w:eastAsia="it-IT"/>
            </w:rPr>
          </w:pPr>
          <w:hyperlink w:anchor="_Toc72799493" w:history="1">
            <w:r w:rsidR="006F2B53" w:rsidRPr="003578D4">
              <w:rPr>
                <w:rStyle w:val="Collegamentoipertestuale"/>
                <w:noProof/>
              </w:rPr>
              <w:t>Siti web e banche dati</w:t>
            </w:r>
            <w:r w:rsidR="006F2B53">
              <w:rPr>
                <w:noProof/>
                <w:webHidden/>
              </w:rPr>
              <w:tab/>
            </w:r>
            <w:r w:rsidR="006F2B53">
              <w:rPr>
                <w:noProof/>
                <w:webHidden/>
              </w:rPr>
              <w:fldChar w:fldCharType="begin"/>
            </w:r>
            <w:r w:rsidR="006F2B53">
              <w:rPr>
                <w:noProof/>
                <w:webHidden/>
              </w:rPr>
              <w:instrText xml:space="preserve"> PAGEREF _Toc72799493 \h </w:instrText>
            </w:r>
            <w:r w:rsidR="006F2B53">
              <w:rPr>
                <w:noProof/>
                <w:webHidden/>
              </w:rPr>
            </w:r>
            <w:r w:rsidR="006F2B53">
              <w:rPr>
                <w:noProof/>
                <w:webHidden/>
              </w:rPr>
              <w:fldChar w:fldCharType="separate"/>
            </w:r>
            <w:r w:rsidR="00530460">
              <w:rPr>
                <w:noProof/>
                <w:webHidden/>
              </w:rPr>
              <w:t>107</w:t>
            </w:r>
            <w:r w:rsidR="006F2B53">
              <w:rPr>
                <w:noProof/>
                <w:webHidden/>
              </w:rPr>
              <w:fldChar w:fldCharType="end"/>
            </w:r>
          </w:hyperlink>
        </w:p>
        <w:p w14:paraId="365AC480" w14:textId="4434B270" w:rsidR="00915281" w:rsidRPr="00266561" w:rsidRDefault="00915281" w:rsidP="00266561">
          <w:pPr>
            <w:rPr>
              <w:rFonts w:cstheme="minorHAnsi"/>
            </w:rPr>
          </w:pPr>
          <w:r w:rsidRPr="00266561">
            <w:rPr>
              <w:rFonts w:cstheme="minorHAnsi"/>
              <w:b/>
              <w:bCs/>
            </w:rPr>
            <w:fldChar w:fldCharType="end"/>
          </w:r>
        </w:p>
      </w:sdtContent>
    </w:sdt>
    <w:p w14:paraId="11558572" w14:textId="77777777" w:rsidR="00292C69" w:rsidRDefault="00292C69">
      <w:pPr>
        <w:jc w:val="left"/>
        <w:rPr>
          <w:rFonts w:asciiTheme="majorHAnsi" w:eastAsiaTheme="majorEastAsia" w:hAnsiTheme="majorHAnsi" w:cstheme="majorBidi"/>
          <w:i/>
          <w:color w:val="365F91" w:themeColor="accent1" w:themeShade="BF"/>
          <w:sz w:val="32"/>
          <w:szCs w:val="32"/>
        </w:rPr>
      </w:pPr>
      <w:bookmarkStart w:id="0" w:name="_Toc14448472"/>
      <w:r>
        <w:rPr>
          <w:i/>
        </w:rPr>
        <w:br w:type="page"/>
      </w:r>
    </w:p>
    <w:p w14:paraId="556D1D9E" w14:textId="6AE29405" w:rsidR="00C34648" w:rsidRPr="00C06E1F" w:rsidRDefault="00C34648" w:rsidP="00341560">
      <w:pPr>
        <w:pStyle w:val="Titolo1"/>
        <w:rPr>
          <w:i/>
        </w:rPr>
      </w:pPr>
      <w:bookmarkStart w:id="1" w:name="_Toc72799431"/>
      <w:r w:rsidRPr="00C06E1F">
        <w:rPr>
          <w:i/>
        </w:rPr>
        <w:lastRenderedPageBreak/>
        <w:t>Scopo del documento</w:t>
      </w:r>
      <w:bookmarkEnd w:id="0"/>
      <w:bookmarkEnd w:id="1"/>
    </w:p>
    <w:p w14:paraId="56162704" w14:textId="2763E4B8" w:rsidR="00D56195" w:rsidRPr="00432738" w:rsidRDefault="004B6D31" w:rsidP="00432738">
      <w:pPr>
        <w:shd w:val="clear" w:color="auto" w:fill="FFFFFF" w:themeFill="background1"/>
        <w:spacing w:after="0"/>
        <w:rPr>
          <w:i/>
          <w:sz w:val="20"/>
        </w:rPr>
      </w:pPr>
      <w:r w:rsidRPr="00432738">
        <w:rPr>
          <w:i/>
          <w:sz w:val="20"/>
        </w:rPr>
        <w:t>Il</w:t>
      </w:r>
      <w:r w:rsidR="000A35DB" w:rsidRPr="00432738">
        <w:rPr>
          <w:i/>
          <w:sz w:val="20"/>
        </w:rPr>
        <w:t xml:space="preserve"> documento ha lo scopo di </w:t>
      </w:r>
      <w:r w:rsidR="00432738" w:rsidRPr="00432738">
        <w:rPr>
          <w:i/>
          <w:sz w:val="20"/>
        </w:rPr>
        <w:t>gettare le basi</w:t>
      </w:r>
      <w:r w:rsidR="000A35DB" w:rsidRPr="00432738">
        <w:rPr>
          <w:i/>
          <w:sz w:val="20"/>
        </w:rPr>
        <w:t xml:space="preserve"> </w:t>
      </w:r>
      <w:r w:rsidR="00432738" w:rsidRPr="00432738">
        <w:rPr>
          <w:i/>
          <w:sz w:val="20"/>
        </w:rPr>
        <w:t xml:space="preserve">per </w:t>
      </w:r>
      <w:r w:rsidR="000A35DB" w:rsidRPr="00432738">
        <w:rPr>
          <w:i/>
          <w:sz w:val="20"/>
        </w:rPr>
        <w:t xml:space="preserve">l’analisi di contesto </w:t>
      </w:r>
      <w:r w:rsidR="002C1DFD" w:rsidRPr="00432738">
        <w:rPr>
          <w:i/>
          <w:sz w:val="20"/>
        </w:rPr>
        <w:t>relativa al</w:t>
      </w:r>
      <w:r w:rsidR="000A35DB" w:rsidRPr="00432738">
        <w:rPr>
          <w:i/>
          <w:sz w:val="20"/>
        </w:rPr>
        <w:t xml:space="preserve">l’obiettivo specifico </w:t>
      </w:r>
      <w:r w:rsidR="00432738" w:rsidRPr="00432738">
        <w:rPr>
          <w:i/>
          <w:sz w:val="20"/>
        </w:rPr>
        <w:t>“Favorire lo sviluppo sostenibile e un’efficiente gestione delle risorse naturali come l’acqua, il suolo e l’aria” (OS 2.2)</w:t>
      </w:r>
      <w:r w:rsidR="000A35DB" w:rsidRPr="00432738">
        <w:rPr>
          <w:i/>
          <w:sz w:val="20"/>
        </w:rPr>
        <w:t xml:space="preserve"> </w:t>
      </w:r>
      <w:r w:rsidR="00C0366A" w:rsidRPr="00432738">
        <w:rPr>
          <w:i/>
          <w:sz w:val="20"/>
        </w:rPr>
        <w:t>per i</w:t>
      </w:r>
      <w:r w:rsidR="000A35DB" w:rsidRPr="00432738">
        <w:rPr>
          <w:i/>
          <w:sz w:val="20"/>
        </w:rPr>
        <w:t>l Piano strategico nazionale</w:t>
      </w:r>
      <w:r w:rsidR="00C0366A" w:rsidRPr="00432738">
        <w:rPr>
          <w:i/>
          <w:sz w:val="20"/>
        </w:rPr>
        <w:t xml:space="preserve"> della nuova PAC post 2020</w:t>
      </w:r>
      <w:r w:rsidR="00432738" w:rsidRPr="00432738">
        <w:rPr>
          <w:i/>
          <w:sz w:val="20"/>
        </w:rPr>
        <w:t>,</w:t>
      </w:r>
      <w:r w:rsidR="0069431A" w:rsidRPr="00432738">
        <w:rPr>
          <w:i/>
          <w:sz w:val="20"/>
        </w:rPr>
        <w:t xml:space="preserve"> ed è funzionale alla definizione dell’analisi </w:t>
      </w:r>
      <w:proofErr w:type="spellStart"/>
      <w:r w:rsidR="0069431A" w:rsidRPr="00432738">
        <w:rPr>
          <w:i/>
          <w:sz w:val="20"/>
        </w:rPr>
        <w:t>Swot</w:t>
      </w:r>
      <w:proofErr w:type="spellEnd"/>
      <w:r w:rsidR="000A35DB" w:rsidRPr="00432738">
        <w:rPr>
          <w:i/>
          <w:sz w:val="20"/>
        </w:rPr>
        <w:t xml:space="preserve">. </w:t>
      </w:r>
    </w:p>
    <w:p w14:paraId="0CD33177" w14:textId="71F6CCED" w:rsidR="00432738" w:rsidRPr="00432738" w:rsidRDefault="00432738" w:rsidP="00432738">
      <w:pPr>
        <w:shd w:val="clear" w:color="auto" w:fill="FFFFFF" w:themeFill="background1"/>
        <w:spacing w:after="0"/>
        <w:rPr>
          <w:i/>
          <w:sz w:val="20"/>
        </w:rPr>
      </w:pPr>
      <w:r w:rsidRPr="00432738">
        <w:rPr>
          <w:i/>
          <w:sz w:val="20"/>
        </w:rPr>
        <w:t xml:space="preserve">Obiettivo principale del documento è quello di fare il punto </w:t>
      </w:r>
      <w:r w:rsidR="00967632">
        <w:rPr>
          <w:i/>
          <w:sz w:val="20"/>
        </w:rPr>
        <w:t>sulle informazioni disponibili</w:t>
      </w:r>
      <w:r w:rsidRPr="00432738">
        <w:rPr>
          <w:i/>
          <w:sz w:val="20"/>
        </w:rPr>
        <w:t xml:space="preserve"> ai fini della descrizione del contesto ambientale, attraverso il set di indicatori proposti</w:t>
      </w:r>
      <w:r w:rsidR="00967632">
        <w:rPr>
          <w:i/>
          <w:sz w:val="20"/>
        </w:rPr>
        <w:t xml:space="preserve"> e partendo dai dati già in possesso di Eurostat e della CE.</w:t>
      </w:r>
    </w:p>
    <w:p w14:paraId="79451487" w14:textId="688B411D" w:rsidR="00C34648" w:rsidRPr="00432738" w:rsidRDefault="00432738" w:rsidP="00432738">
      <w:pPr>
        <w:shd w:val="clear" w:color="auto" w:fill="FFFFFF" w:themeFill="background1"/>
        <w:spacing w:after="0"/>
        <w:rPr>
          <w:i/>
          <w:sz w:val="20"/>
        </w:rPr>
      </w:pPr>
      <w:r w:rsidRPr="00432738">
        <w:rPr>
          <w:i/>
          <w:sz w:val="20"/>
        </w:rPr>
        <w:t xml:space="preserve">Il punto di partenza del documento è dunque rappresentato dagli </w:t>
      </w:r>
      <w:r w:rsidR="00904216" w:rsidRPr="00432738">
        <w:rPr>
          <w:i/>
          <w:sz w:val="20"/>
        </w:rPr>
        <w:t xml:space="preserve">indicatori </w:t>
      </w:r>
      <w:r w:rsidRPr="00432738">
        <w:rPr>
          <w:i/>
          <w:sz w:val="20"/>
        </w:rPr>
        <w:t xml:space="preserve">di contesto ambientale </w:t>
      </w:r>
      <w:r w:rsidR="00904216" w:rsidRPr="00432738">
        <w:rPr>
          <w:i/>
          <w:sz w:val="20"/>
        </w:rPr>
        <w:t>previsti dal PMEF (Quadro di monitoraggio e valutazione della PAC post 2020)</w:t>
      </w:r>
      <w:r w:rsidRPr="00432738">
        <w:rPr>
          <w:i/>
          <w:sz w:val="20"/>
        </w:rPr>
        <w:t xml:space="preserve"> e dalla Proposta di Regolamento sul sostegno ai piani strategici della PAC COM (2018) 392 finale</w:t>
      </w:r>
      <w:r w:rsidR="00F44D63" w:rsidRPr="00432738">
        <w:rPr>
          <w:vertAlign w:val="superscript"/>
        </w:rPr>
        <w:footnoteReference w:id="1"/>
      </w:r>
      <w:r w:rsidR="002F35E4" w:rsidRPr="00432738">
        <w:rPr>
          <w:i/>
          <w:sz w:val="20"/>
        </w:rPr>
        <w:t>.</w:t>
      </w:r>
    </w:p>
    <w:p w14:paraId="70FE00F2" w14:textId="24118552" w:rsidR="00432738" w:rsidRPr="00432738" w:rsidRDefault="00432738" w:rsidP="00432738">
      <w:pPr>
        <w:shd w:val="clear" w:color="auto" w:fill="FFFFFF" w:themeFill="background1"/>
        <w:spacing w:after="0"/>
        <w:rPr>
          <w:i/>
          <w:sz w:val="20"/>
        </w:rPr>
      </w:pPr>
      <w:r w:rsidRPr="00432738">
        <w:rPr>
          <w:i/>
          <w:sz w:val="20"/>
        </w:rPr>
        <w:t xml:space="preserve">In aggiunta vengono poi riportati una serie </w:t>
      </w:r>
      <w:r w:rsidR="00967632">
        <w:rPr>
          <w:i/>
          <w:sz w:val="20"/>
        </w:rPr>
        <w:t>approfondimenti</w:t>
      </w:r>
      <w:r w:rsidRPr="00432738">
        <w:rPr>
          <w:i/>
          <w:sz w:val="20"/>
        </w:rPr>
        <w:t xml:space="preserve"> utilizzabili ai fini della descrizione del contesto</w:t>
      </w:r>
      <w:r w:rsidR="00967632">
        <w:rPr>
          <w:i/>
          <w:sz w:val="20"/>
        </w:rPr>
        <w:t xml:space="preserve"> e della individuazione di opportunità e minacce</w:t>
      </w:r>
      <w:r w:rsidR="00B96D43">
        <w:rPr>
          <w:i/>
          <w:sz w:val="20"/>
        </w:rPr>
        <w:t xml:space="preserve">. </w:t>
      </w:r>
    </w:p>
    <w:p w14:paraId="3C1FCA9E" w14:textId="4F3451A3" w:rsidR="00432738" w:rsidRDefault="00432738" w:rsidP="00432738">
      <w:pPr>
        <w:spacing w:after="0"/>
        <w:rPr>
          <w:i/>
          <w:sz w:val="20"/>
        </w:rPr>
      </w:pPr>
      <w:r>
        <w:rPr>
          <w:i/>
          <w:sz w:val="20"/>
        </w:rPr>
        <w:t>Scopo principale del lavoro è quello di condividere con i principali portatori di interesse scelte, metodi e tappe del percorso necessarie a descrivere al meglio il contesto ambientale della futura PAC.</w:t>
      </w:r>
    </w:p>
    <w:p w14:paraId="252CB28F" w14:textId="79512747" w:rsidR="00B96D43" w:rsidRPr="00C06E1F" w:rsidRDefault="00B96D43" w:rsidP="00432738">
      <w:pPr>
        <w:spacing w:after="0"/>
        <w:rPr>
          <w:i/>
          <w:sz w:val="20"/>
        </w:rPr>
      </w:pPr>
      <w:r>
        <w:rPr>
          <w:i/>
          <w:sz w:val="20"/>
        </w:rPr>
        <w:t>Molti dei dati proposti fanno riferimento al solo contesto nazionale. Sono riportati dati regionali laddove già disponibili.</w:t>
      </w:r>
    </w:p>
    <w:p w14:paraId="5A80987F" w14:textId="77777777" w:rsidR="00292C69" w:rsidRDefault="003D171D" w:rsidP="00292C69">
      <w:pPr>
        <w:spacing w:after="0"/>
        <w:rPr>
          <w:i/>
          <w:color w:val="FF0000"/>
          <w:sz w:val="20"/>
        </w:rPr>
      </w:pPr>
      <w:r w:rsidRPr="003D171D">
        <w:rPr>
          <w:i/>
          <w:color w:val="FF0000"/>
          <w:sz w:val="20"/>
        </w:rPr>
        <w:t xml:space="preserve">La versione aggiornata a </w:t>
      </w:r>
      <w:proofErr w:type="gramStart"/>
      <w:r w:rsidRPr="003D171D">
        <w:rPr>
          <w:i/>
          <w:color w:val="FF0000"/>
          <w:sz w:val="20"/>
        </w:rPr>
        <w:t>Maggio</w:t>
      </w:r>
      <w:proofErr w:type="gramEnd"/>
      <w:r w:rsidRPr="003D171D">
        <w:rPr>
          <w:i/>
          <w:color w:val="FF0000"/>
          <w:sz w:val="20"/>
        </w:rPr>
        <w:t xml:space="preserve"> 2021 contiene una serie di aggiornamenti che hanno tenuto in considerazione i commenti forniti dal </w:t>
      </w:r>
      <w:proofErr w:type="spellStart"/>
      <w:r w:rsidRPr="003D171D">
        <w:rPr>
          <w:i/>
          <w:color w:val="FF0000"/>
          <w:sz w:val="20"/>
        </w:rPr>
        <w:t>GeoHub</w:t>
      </w:r>
      <w:proofErr w:type="spellEnd"/>
      <w:r w:rsidRPr="003D171D">
        <w:rPr>
          <w:i/>
          <w:color w:val="FF0000"/>
          <w:sz w:val="20"/>
        </w:rPr>
        <w:t xml:space="preserve"> </w:t>
      </w:r>
      <w:r w:rsidR="00292C69">
        <w:rPr>
          <w:i/>
          <w:color w:val="FF0000"/>
          <w:sz w:val="20"/>
        </w:rPr>
        <w:t xml:space="preserve">della CE </w:t>
      </w:r>
      <w:r w:rsidRPr="003D171D">
        <w:rPr>
          <w:i/>
          <w:color w:val="FF0000"/>
          <w:sz w:val="20"/>
        </w:rPr>
        <w:t>alla prima versione</w:t>
      </w:r>
      <w:r w:rsidR="00292C69">
        <w:rPr>
          <w:i/>
          <w:color w:val="FF0000"/>
          <w:sz w:val="20"/>
        </w:rPr>
        <w:t xml:space="preserve"> del Brief</w:t>
      </w:r>
      <w:r w:rsidRPr="003D171D">
        <w:rPr>
          <w:i/>
          <w:color w:val="FF0000"/>
          <w:sz w:val="20"/>
        </w:rPr>
        <w:t xml:space="preserve">. L’aggiornamento, in particolare, ottimizza </w:t>
      </w:r>
      <w:r>
        <w:rPr>
          <w:i/>
          <w:color w:val="FF0000"/>
          <w:sz w:val="20"/>
        </w:rPr>
        <w:t xml:space="preserve">nei capitoli 3 e 4 </w:t>
      </w:r>
      <w:r w:rsidRPr="003D171D">
        <w:rPr>
          <w:i/>
          <w:color w:val="FF0000"/>
          <w:sz w:val="20"/>
        </w:rPr>
        <w:t>un set importante di informazioni derivanti</w:t>
      </w:r>
      <w:r w:rsidR="00292C69">
        <w:rPr>
          <w:i/>
          <w:color w:val="FF0000"/>
          <w:sz w:val="20"/>
        </w:rPr>
        <w:t>:</w:t>
      </w:r>
      <w:r w:rsidRPr="003D171D">
        <w:rPr>
          <w:i/>
          <w:color w:val="FF0000"/>
          <w:sz w:val="20"/>
        </w:rPr>
        <w:t xml:space="preserve"> </w:t>
      </w:r>
    </w:p>
    <w:p w14:paraId="1BB4F6F5" w14:textId="7709A023" w:rsidR="00292C69" w:rsidRPr="00292C69" w:rsidRDefault="003D171D" w:rsidP="00583EF3">
      <w:pPr>
        <w:pStyle w:val="Paragrafoelenco"/>
        <w:numPr>
          <w:ilvl w:val="0"/>
          <w:numId w:val="51"/>
        </w:numPr>
        <w:rPr>
          <w:i/>
          <w:color w:val="FF0000"/>
          <w:sz w:val="20"/>
        </w:rPr>
      </w:pPr>
      <w:r w:rsidRPr="00292C69">
        <w:rPr>
          <w:i/>
          <w:color w:val="FF0000"/>
          <w:sz w:val="20"/>
        </w:rPr>
        <w:t>dal nuovo Report sullo Stato di attuazione della Direttiva Nitrati in Italia (</w:t>
      </w:r>
      <w:r w:rsidR="00292C69" w:rsidRPr="00292C69">
        <w:rPr>
          <w:i/>
          <w:color w:val="FF0000"/>
          <w:sz w:val="20"/>
        </w:rPr>
        <w:t>Pubblicato nei primi mesi del 2021</w:t>
      </w:r>
      <w:r w:rsidRPr="00292C69">
        <w:rPr>
          <w:i/>
          <w:color w:val="FF0000"/>
          <w:sz w:val="20"/>
        </w:rPr>
        <w:t xml:space="preserve">) e </w:t>
      </w:r>
    </w:p>
    <w:p w14:paraId="4A5804AB" w14:textId="77777777" w:rsidR="00292C69" w:rsidRDefault="003D171D" w:rsidP="00583EF3">
      <w:pPr>
        <w:pStyle w:val="Paragrafoelenco"/>
        <w:numPr>
          <w:ilvl w:val="0"/>
          <w:numId w:val="51"/>
        </w:numPr>
        <w:spacing w:after="0"/>
        <w:rPr>
          <w:i/>
          <w:color w:val="FF0000"/>
          <w:sz w:val="20"/>
        </w:rPr>
      </w:pPr>
      <w:r w:rsidRPr="00292C69">
        <w:rPr>
          <w:i/>
          <w:color w:val="FF0000"/>
          <w:sz w:val="20"/>
        </w:rPr>
        <w:t>dai lavori in corso per l’aggiornamento dei Piani di Gestione dei Distretti Idrografici (</w:t>
      </w:r>
      <w:proofErr w:type="spellStart"/>
      <w:r w:rsidRPr="00292C69">
        <w:rPr>
          <w:i/>
          <w:color w:val="FF0000"/>
          <w:sz w:val="20"/>
        </w:rPr>
        <w:t>RBMPs</w:t>
      </w:r>
      <w:proofErr w:type="spellEnd"/>
      <w:r w:rsidRPr="00292C69">
        <w:rPr>
          <w:i/>
          <w:color w:val="FF0000"/>
          <w:sz w:val="20"/>
        </w:rPr>
        <w:t>) (terzo ciclo</w:t>
      </w:r>
      <w:r w:rsidR="00270946" w:rsidRPr="00292C69">
        <w:rPr>
          <w:i/>
          <w:color w:val="FF0000"/>
          <w:sz w:val="20"/>
        </w:rPr>
        <w:t xml:space="preserve"> 2021- 2027</w:t>
      </w:r>
      <w:r w:rsidRPr="00292C69">
        <w:rPr>
          <w:i/>
          <w:color w:val="FF0000"/>
          <w:sz w:val="20"/>
        </w:rPr>
        <w:t>).</w:t>
      </w:r>
      <w:r w:rsidR="00FA0A45" w:rsidRPr="00292C69">
        <w:rPr>
          <w:i/>
          <w:color w:val="FF0000"/>
          <w:sz w:val="20"/>
        </w:rPr>
        <w:t xml:space="preserve"> Sul tema dei Distretti Idrografici, sono aggiunti specifici paragrafi dedicati a descrivere il </w:t>
      </w:r>
      <w:proofErr w:type="spellStart"/>
      <w:r w:rsidR="00FA0A45" w:rsidRPr="00292C69">
        <w:rPr>
          <w:i/>
          <w:color w:val="FF0000"/>
          <w:sz w:val="20"/>
        </w:rPr>
        <w:t>coordinamneto</w:t>
      </w:r>
      <w:proofErr w:type="spellEnd"/>
      <w:r w:rsidR="00FA0A45" w:rsidRPr="00292C69">
        <w:rPr>
          <w:i/>
          <w:color w:val="FF0000"/>
          <w:sz w:val="20"/>
        </w:rPr>
        <w:t xml:space="preserve"> in corso fra programmazione DQA e PAC.</w:t>
      </w:r>
      <w:r w:rsidRPr="00292C69">
        <w:rPr>
          <w:i/>
          <w:color w:val="FF0000"/>
          <w:sz w:val="20"/>
        </w:rPr>
        <w:t xml:space="preserve"> </w:t>
      </w:r>
    </w:p>
    <w:p w14:paraId="38835E21" w14:textId="77777777" w:rsidR="00292C69" w:rsidRDefault="00292C69" w:rsidP="00292C69">
      <w:pPr>
        <w:spacing w:after="0"/>
        <w:ind w:left="360"/>
        <w:rPr>
          <w:i/>
          <w:color w:val="FF0000"/>
          <w:sz w:val="20"/>
        </w:rPr>
      </w:pPr>
      <w:r>
        <w:rPr>
          <w:i/>
          <w:color w:val="FF0000"/>
          <w:sz w:val="20"/>
        </w:rPr>
        <w:t xml:space="preserve">In aggiunta, il Brief riporta anche </w:t>
      </w:r>
      <w:r w:rsidR="003D171D" w:rsidRPr="00292C69">
        <w:rPr>
          <w:i/>
          <w:color w:val="FF0000"/>
          <w:sz w:val="20"/>
        </w:rPr>
        <w:t>alcuni aggiornamenti</w:t>
      </w:r>
      <w:r w:rsidR="008F0677" w:rsidRPr="00292C69">
        <w:rPr>
          <w:i/>
          <w:color w:val="FF0000"/>
          <w:sz w:val="20"/>
        </w:rPr>
        <w:t xml:space="preserve"> </w:t>
      </w:r>
      <w:r w:rsidR="003D171D" w:rsidRPr="00292C69">
        <w:rPr>
          <w:i/>
          <w:color w:val="FF0000"/>
          <w:sz w:val="20"/>
        </w:rPr>
        <w:t xml:space="preserve">nei capitoli </w:t>
      </w:r>
      <w:r w:rsidR="00F955C3" w:rsidRPr="00292C69">
        <w:rPr>
          <w:i/>
          <w:color w:val="FF0000"/>
          <w:sz w:val="20"/>
        </w:rPr>
        <w:t xml:space="preserve">2, </w:t>
      </w:r>
      <w:r w:rsidR="003D171D" w:rsidRPr="00292C69">
        <w:rPr>
          <w:i/>
          <w:color w:val="FF0000"/>
          <w:sz w:val="20"/>
        </w:rPr>
        <w:t>5 e 6 relativamente ai temi dell’</w:t>
      </w:r>
      <w:r w:rsidR="00F955C3" w:rsidRPr="00292C69">
        <w:rPr>
          <w:i/>
          <w:color w:val="FF0000"/>
          <w:sz w:val="20"/>
        </w:rPr>
        <w:t>irrigazione, dell’</w:t>
      </w:r>
      <w:r w:rsidR="003D171D" w:rsidRPr="00292C69">
        <w:rPr>
          <w:i/>
          <w:color w:val="FF0000"/>
          <w:sz w:val="20"/>
        </w:rPr>
        <w:t xml:space="preserve">erosione del suolo e della qualità dell’aria. </w:t>
      </w:r>
    </w:p>
    <w:p w14:paraId="2B9E71DE" w14:textId="5E8D3978" w:rsidR="003D171D" w:rsidRPr="003D171D" w:rsidRDefault="00292C69" w:rsidP="00292C69">
      <w:pPr>
        <w:spacing w:after="0"/>
        <w:ind w:left="360"/>
        <w:rPr>
          <w:i/>
          <w:color w:val="FF0000"/>
          <w:sz w:val="20"/>
        </w:rPr>
      </w:pPr>
      <w:r>
        <w:rPr>
          <w:i/>
          <w:color w:val="FF0000"/>
          <w:sz w:val="20"/>
        </w:rPr>
        <w:t xml:space="preserve">In chiusura </w:t>
      </w:r>
      <w:proofErr w:type="gramStart"/>
      <w:r>
        <w:rPr>
          <w:i/>
          <w:color w:val="FF0000"/>
          <w:sz w:val="20"/>
        </w:rPr>
        <w:t>dei documento</w:t>
      </w:r>
      <w:proofErr w:type="gramEnd"/>
      <w:r>
        <w:rPr>
          <w:i/>
          <w:color w:val="FF0000"/>
          <w:sz w:val="20"/>
        </w:rPr>
        <w:t xml:space="preserve"> è stata infine riportata</w:t>
      </w:r>
      <w:r w:rsidR="008F0677" w:rsidRPr="00292C69">
        <w:rPr>
          <w:i/>
          <w:color w:val="FF0000"/>
          <w:sz w:val="20"/>
        </w:rPr>
        <w:t xml:space="preserve"> una </w:t>
      </w:r>
      <w:r>
        <w:rPr>
          <w:i/>
          <w:color w:val="FF0000"/>
          <w:sz w:val="20"/>
        </w:rPr>
        <w:t xml:space="preserve">nuova </w:t>
      </w:r>
      <w:r w:rsidR="008F0677" w:rsidRPr="00292C69">
        <w:rPr>
          <w:i/>
          <w:color w:val="FF0000"/>
          <w:sz w:val="20"/>
        </w:rPr>
        <w:t xml:space="preserve">tabella </w:t>
      </w:r>
      <w:r>
        <w:rPr>
          <w:i/>
          <w:color w:val="FF0000"/>
          <w:sz w:val="20"/>
        </w:rPr>
        <w:t xml:space="preserve">come Allegato </w:t>
      </w:r>
      <w:r w:rsidR="008F0677" w:rsidRPr="00292C69">
        <w:rPr>
          <w:i/>
          <w:color w:val="FF0000"/>
          <w:sz w:val="20"/>
        </w:rPr>
        <w:t xml:space="preserve">dedicata </w:t>
      </w:r>
      <w:r>
        <w:rPr>
          <w:i/>
          <w:color w:val="FF0000"/>
          <w:sz w:val="20"/>
        </w:rPr>
        <w:t>a</w:t>
      </w:r>
      <w:r w:rsidR="008F0677" w:rsidRPr="00292C69">
        <w:rPr>
          <w:i/>
          <w:color w:val="FF0000"/>
          <w:sz w:val="20"/>
        </w:rPr>
        <w:t xml:space="preserve"> descrivere lo stato di </w:t>
      </w:r>
      <w:proofErr w:type="spellStart"/>
      <w:r w:rsidR="008F0677" w:rsidRPr="00292C69">
        <w:rPr>
          <w:i/>
          <w:color w:val="FF0000"/>
          <w:sz w:val="20"/>
        </w:rPr>
        <w:t>attuzione</w:t>
      </w:r>
      <w:proofErr w:type="spellEnd"/>
      <w:r w:rsidR="008F0677" w:rsidRPr="00292C69">
        <w:rPr>
          <w:i/>
          <w:color w:val="FF0000"/>
          <w:sz w:val="20"/>
        </w:rPr>
        <w:t xml:space="preserve"> in Italia</w:t>
      </w:r>
      <w:r>
        <w:rPr>
          <w:i/>
          <w:color w:val="FF0000"/>
          <w:sz w:val="20"/>
        </w:rPr>
        <w:t xml:space="preserve"> della</w:t>
      </w:r>
      <w:r w:rsidR="008F0677" w:rsidRPr="00292C69">
        <w:rPr>
          <w:i/>
          <w:color w:val="FF0000"/>
          <w:sz w:val="20"/>
        </w:rPr>
        <w:t xml:space="preserve"> </w:t>
      </w:r>
      <w:r w:rsidRPr="00292C69">
        <w:rPr>
          <w:i/>
          <w:color w:val="FF0000"/>
          <w:sz w:val="20"/>
        </w:rPr>
        <w:t xml:space="preserve">legislazione dell’UE in materia di ambiente e clima ai cui obiettivi dovrebbero contribuire i piani strategici della </w:t>
      </w:r>
      <w:proofErr w:type="spellStart"/>
      <w:r w:rsidRPr="00292C69">
        <w:rPr>
          <w:i/>
          <w:color w:val="FF0000"/>
          <w:sz w:val="20"/>
        </w:rPr>
        <w:t>pac</w:t>
      </w:r>
      <w:proofErr w:type="spellEnd"/>
      <w:r w:rsidRPr="00292C69">
        <w:rPr>
          <w:i/>
          <w:color w:val="FF0000"/>
          <w:sz w:val="20"/>
        </w:rPr>
        <w:t xml:space="preserve"> degli stati membri a norma degli articoli 96, 97 e 103 della proposta di regolamento sui CAP Strategic Plan</w:t>
      </w:r>
      <w:r>
        <w:rPr>
          <w:i/>
          <w:color w:val="FF0000"/>
          <w:sz w:val="20"/>
        </w:rPr>
        <w:t xml:space="preserve"> (cfr. </w:t>
      </w:r>
      <w:proofErr w:type="spellStart"/>
      <w:r>
        <w:rPr>
          <w:i/>
          <w:color w:val="FF0000"/>
          <w:sz w:val="20"/>
        </w:rPr>
        <w:t>Annex</w:t>
      </w:r>
      <w:proofErr w:type="spellEnd"/>
      <w:r>
        <w:rPr>
          <w:i/>
          <w:color w:val="FF0000"/>
          <w:sz w:val="20"/>
        </w:rPr>
        <w:t xml:space="preserve"> XI).</w:t>
      </w:r>
    </w:p>
    <w:p w14:paraId="3EDFAE09" w14:textId="11462C16" w:rsidR="00064D1D" w:rsidRDefault="00064D1D">
      <w:pPr>
        <w:jc w:val="left"/>
        <w:rPr>
          <w:i/>
          <w:sz w:val="20"/>
        </w:rPr>
      </w:pPr>
      <w:r>
        <w:rPr>
          <w:i/>
          <w:sz w:val="20"/>
        </w:rPr>
        <w:br w:type="page"/>
      </w:r>
    </w:p>
    <w:p w14:paraId="26245554" w14:textId="264DD822" w:rsidR="001F3A3D" w:rsidRDefault="00AE1839" w:rsidP="00341560">
      <w:pPr>
        <w:pStyle w:val="Titolo1"/>
      </w:pPr>
      <w:bookmarkStart w:id="2" w:name="_Toc14448473"/>
      <w:bookmarkStart w:id="3" w:name="_Toc72799432"/>
      <w:r>
        <w:lastRenderedPageBreak/>
        <w:t xml:space="preserve">Inquadramento: </w:t>
      </w:r>
      <w:r w:rsidR="007F2791">
        <w:t>l’obiettivo</w:t>
      </w:r>
      <w:r>
        <w:t xml:space="preserve"> e gli strumenti</w:t>
      </w:r>
      <w:bookmarkEnd w:id="2"/>
      <w:bookmarkEnd w:id="3"/>
    </w:p>
    <w:p w14:paraId="0BB6C11E" w14:textId="77777777" w:rsidR="00C25A2C" w:rsidRDefault="00C25A2C" w:rsidP="00C25A2C">
      <w:r>
        <w:t>Secondo le proposte legislative della Commissione Europea (</w:t>
      </w:r>
      <w:proofErr w:type="gramStart"/>
      <w:r>
        <w:t>Giugno</w:t>
      </w:r>
      <w:proofErr w:type="gramEnd"/>
      <w:r>
        <w:t xml:space="preserve"> 2018), la </w:t>
      </w:r>
      <w:proofErr w:type="spellStart"/>
      <w:r>
        <w:t>Pac</w:t>
      </w:r>
      <w:proofErr w:type="spellEnd"/>
      <w:r>
        <w:t xml:space="preserve"> post 2020 sarà tenuta a svolgere un ruolo di primo piano per incrementare la sostenibilità del settore agricolo, attraverso una serie di strumenti che, contestualmente allo sviluppo sociale delle aree rurali e alla competitività delle aziende agricole, dovrebbero contribuire in maniera più efficiente al raggiungimento degli obiettivi ambientali e climatici. La proposta sottolinea più volte la funzione indispensabile degli agricoltori come custodi e gestori di ecosistemi, delle risorse naturali, degli habitat e del paesaggio e la necessità di aumentare l’efficacia degli interventi in questi ambiti. In particolare, tre degli obiettivi specifici della proposta riguardano direttamente l’ambiente e il clima, ovvero: </w:t>
      </w:r>
    </w:p>
    <w:p w14:paraId="1AE0B1A3" w14:textId="77777777" w:rsidR="00C25A2C" w:rsidRDefault="00C25A2C" w:rsidP="00997867">
      <w:pPr>
        <w:pStyle w:val="Paragrafoelenco"/>
        <w:numPr>
          <w:ilvl w:val="0"/>
          <w:numId w:val="8"/>
        </w:numPr>
      </w:pPr>
      <w:r>
        <w:t xml:space="preserve">OS 2.1 “contribuire alla mitigazione dei cambiamenti climatici e all’adattamento a essi, come pure all’energia sostenibile”; </w:t>
      </w:r>
    </w:p>
    <w:p w14:paraId="089858AA" w14:textId="77777777" w:rsidR="00C25A2C" w:rsidRDefault="00C25A2C" w:rsidP="00997867">
      <w:pPr>
        <w:pStyle w:val="Paragrafoelenco"/>
        <w:numPr>
          <w:ilvl w:val="0"/>
          <w:numId w:val="8"/>
        </w:numPr>
      </w:pPr>
      <w:r>
        <w:t xml:space="preserve">OS 2.2 promuovere lo sviluppo sostenibile e un’efficiente gestione delle risorse naturali, come l’acqua, il suolo e l’aria; </w:t>
      </w:r>
    </w:p>
    <w:p w14:paraId="37277118" w14:textId="390B7BC7" w:rsidR="00C25A2C" w:rsidRDefault="00C25A2C" w:rsidP="00997867">
      <w:pPr>
        <w:pStyle w:val="Paragrafoelenco"/>
        <w:numPr>
          <w:ilvl w:val="0"/>
          <w:numId w:val="8"/>
        </w:numPr>
        <w:spacing w:after="0"/>
      </w:pPr>
      <w:r>
        <w:t xml:space="preserve">OS 2.3 contribuire alla tutela della biodiversità, migliorare i servizi ecosistemici e preservare gli habitat e i paesaggi. </w:t>
      </w:r>
    </w:p>
    <w:p w14:paraId="1C38A4F4" w14:textId="1842E533" w:rsidR="00C25A2C" w:rsidRDefault="00C25A2C" w:rsidP="002B70CF">
      <w:pPr>
        <w:spacing w:after="0"/>
      </w:pPr>
      <w:r>
        <w:t xml:space="preserve">Si tratta delle ormai note funzioni verdi dell’agricoltura che la </w:t>
      </w:r>
      <w:proofErr w:type="spellStart"/>
      <w:r>
        <w:t>Pac</w:t>
      </w:r>
      <w:proofErr w:type="spellEnd"/>
      <w:r>
        <w:t xml:space="preserve"> è chiamata a incentivare ulteriormente nel prossimo futuro, in parte per continuare a giustificare il proprio peso nel complesso delle politiche UE, ma soprattutto per garantirne l’erogazione in un contesto di instabilità dei mercati e di nuovi scenari dettati dagli effetti del cambiamento climatico. La volatilità dei prezzi, associata alle calamità naturali sempre più frequenti o al diffondersi di nuove emergenze fitosanitarie, infatti, rischiano di intaccare in modo sensibile la capacità dell’agricoltura di assicurare queste importanti funzioni, riconosciute e sempre più richieste dalla collettività, come testimoniato dai risultati della consultazione pubblica sull’ammodernamento e la semplificazione della </w:t>
      </w:r>
      <w:proofErr w:type="spellStart"/>
      <w:r>
        <w:t>Pac</w:t>
      </w:r>
      <w:proofErr w:type="spellEnd"/>
      <w:r>
        <w:t xml:space="preserve">. È in questo contesto che viene ribadita la necessità di consolidare il ruolo dell’agricoltura nel perseguimento degli obiettivi dell’Accordo di Parigi e dell’Agenda 2030. </w:t>
      </w:r>
    </w:p>
    <w:p w14:paraId="0DBD538F" w14:textId="77777777" w:rsidR="00C25A2C" w:rsidRDefault="00C25A2C" w:rsidP="002B70CF">
      <w:pPr>
        <w:spacing w:after="0"/>
      </w:pPr>
      <w:r>
        <w:t>Non appare casuale, pertanto, che la Comunicazione della Commissione europea che dà avvio al percorso di riforma post-2020 (</w:t>
      </w:r>
      <w:proofErr w:type="gramStart"/>
      <w:r>
        <w:t>Febbraio</w:t>
      </w:r>
      <w:proofErr w:type="gramEnd"/>
      <w:r>
        <w:t xml:space="preserve"> 2018) introduca il tema della custodia dell’ambiente da parte dell’agricoltura subito dopo quello (evidentemente primario e fondante) della sicurezza alimentare. </w:t>
      </w:r>
    </w:p>
    <w:p w14:paraId="70F48F46" w14:textId="74AFC5B3" w:rsidR="002B70CF" w:rsidRDefault="00EA5A91" w:rsidP="002B70CF">
      <w:pPr>
        <w:spacing w:after="0"/>
      </w:pPr>
      <w:r>
        <w:t>Le</w:t>
      </w:r>
      <w:r w:rsidR="002B70CF" w:rsidRPr="00E33E6A">
        <w:t xml:space="preserve"> principali novità </w:t>
      </w:r>
      <w:r w:rsidR="002B70CF">
        <w:t xml:space="preserve">per il post 2020 </w:t>
      </w:r>
      <w:r w:rsidR="002B70CF" w:rsidRPr="00E33E6A">
        <w:t>non riguard</w:t>
      </w:r>
      <w:r w:rsidR="002B70CF">
        <w:t>eranno</w:t>
      </w:r>
      <w:r w:rsidR="002B70CF" w:rsidRPr="00E33E6A">
        <w:t xml:space="preserve"> solamente la natura di alcuni strumenti (es. abolizione del </w:t>
      </w:r>
      <w:r w:rsidR="002B70CF" w:rsidRPr="002B70CF">
        <w:t>greening</w:t>
      </w:r>
      <w:r w:rsidR="002B70CF" w:rsidRPr="00E33E6A">
        <w:t xml:space="preserve"> e introduzione dell’ecoschema nel primo pilastro), ma piuttosto la loro modalità di attuazione. Nel quadro più ampio del </w:t>
      </w:r>
      <w:r w:rsidR="002B70CF" w:rsidRPr="002B70CF">
        <w:rPr>
          <w:i/>
        </w:rPr>
        <w:t>new delivery model</w:t>
      </w:r>
      <w:r w:rsidR="002B70CF" w:rsidRPr="00E33E6A">
        <w:t xml:space="preserve"> proposto per tutto il pacchetto della riforma, la Commissione ha infatti immaginato un mix di misure “verdi” volontarie e obbligatorie per raggiungere con maggiore efficacia gli obiettivi ambientali e climatici, secondo un approccio più mirato, flessibile e all’interno di un quadro meno prescrittivo rispetto a quello adottato fino ad oggi.</w:t>
      </w:r>
      <w:r w:rsidR="002B70CF">
        <w:t xml:space="preserve"> La proposta</w:t>
      </w:r>
      <w:r w:rsidR="002B70CF" w:rsidRPr="00E33E6A">
        <w:t xml:space="preserve"> </w:t>
      </w:r>
      <w:r w:rsidR="002B70CF">
        <w:t>intende</w:t>
      </w:r>
      <w:r w:rsidR="002B70CF" w:rsidRPr="00E33E6A">
        <w:t xml:space="preserve"> così </w:t>
      </w:r>
      <w:proofErr w:type="spellStart"/>
      <w:r w:rsidR="002B70CF" w:rsidRPr="00E33E6A">
        <w:t>ri</w:t>
      </w:r>
      <w:proofErr w:type="spellEnd"/>
      <w:r w:rsidR="002B70CF" w:rsidRPr="00E33E6A">
        <w:t xml:space="preserve">-configurare le modalità con cui </w:t>
      </w:r>
      <w:r w:rsidR="002B70CF">
        <w:t>gli strumenti</w:t>
      </w:r>
      <w:r w:rsidR="002B70CF" w:rsidRPr="00E33E6A">
        <w:t xml:space="preserve"> vengono disegnat</w:t>
      </w:r>
      <w:r w:rsidR="002B70CF">
        <w:t>i</w:t>
      </w:r>
      <w:r w:rsidR="002B70CF" w:rsidRPr="00E33E6A">
        <w:t>, implementat</w:t>
      </w:r>
      <w:r w:rsidR="002B70CF">
        <w:t>i</w:t>
      </w:r>
      <w:r w:rsidR="002B70CF" w:rsidRPr="00E33E6A">
        <w:t xml:space="preserve"> e valutat</w:t>
      </w:r>
      <w:r w:rsidR="002B70CF">
        <w:t>i</w:t>
      </w:r>
      <w:r w:rsidR="002B70CF" w:rsidRPr="00E33E6A">
        <w:t>, dando agli Stati membri un margine più ampio di flessibilità nella programmazione e attuazione d</w:t>
      </w:r>
      <w:r w:rsidR="002B70CF">
        <w:t>elle</w:t>
      </w:r>
      <w:r w:rsidR="002B70CF" w:rsidRPr="00E33E6A">
        <w:t xml:space="preserve"> </w:t>
      </w:r>
      <w:r w:rsidR="002B70CF">
        <w:t>s</w:t>
      </w:r>
      <w:r w:rsidR="002B70CF" w:rsidRPr="00E33E6A">
        <w:t xml:space="preserve">trategie </w:t>
      </w:r>
      <w:r w:rsidR="002B70CF">
        <w:t>n</w:t>
      </w:r>
      <w:r w:rsidR="002B70CF" w:rsidRPr="00E33E6A">
        <w:t xml:space="preserve">azionali, al fine di individuare e perseguire traguardi realistici e adeguati. </w:t>
      </w:r>
    </w:p>
    <w:p w14:paraId="598B99F2" w14:textId="305F7F31" w:rsidR="002B70CF" w:rsidRDefault="002B70CF" w:rsidP="002B70CF">
      <w:pPr>
        <w:spacing w:after="0"/>
      </w:pPr>
      <w:r>
        <w:t xml:space="preserve">In questo quadro appare fondamentale poter disporre di dati di contesto robusti, capaci di </w:t>
      </w:r>
      <w:proofErr w:type="spellStart"/>
      <w:r>
        <w:t>descrivre</w:t>
      </w:r>
      <w:proofErr w:type="spellEnd"/>
      <w:r>
        <w:t xml:space="preserve"> efficacemente le principali emergenze ambientali connesse alle attività agricole, forestali e zootecniche e, soprattutto, sensibili alle azioni agro-climatico-ambientali che le politiche </w:t>
      </w:r>
      <w:proofErr w:type="spellStart"/>
      <w:r>
        <w:t>dediceranno</w:t>
      </w:r>
      <w:proofErr w:type="spellEnd"/>
      <w:r>
        <w:t xml:space="preserve"> di </w:t>
      </w:r>
      <w:proofErr w:type="gramStart"/>
      <w:r>
        <w:t>mettere in campo</w:t>
      </w:r>
      <w:proofErr w:type="gramEnd"/>
      <w:r>
        <w:t xml:space="preserve">. Nel contesto del </w:t>
      </w:r>
      <w:r w:rsidRPr="002B70CF">
        <w:rPr>
          <w:i/>
        </w:rPr>
        <w:t>new delivery model</w:t>
      </w:r>
      <w:r>
        <w:t>, l’impossibilità di quantificare un problema ambientale per assenza di informazioni di contesto potrebbe anche tradursi</w:t>
      </w:r>
      <w:r w:rsidR="00662FEB">
        <w:t>, infatti,</w:t>
      </w:r>
      <w:r>
        <w:t xml:space="preserve"> nell’impossibilità di programmare azioni mirate alla soluzione</w:t>
      </w:r>
      <w:r w:rsidR="00662FEB">
        <w:t xml:space="preserve"> di</w:t>
      </w:r>
      <w:r>
        <w:t xml:space="preserve"> tale problema</w:t>
      </w:r>
      <w:r w:rsidR="00662FEB">
        <w:t xml:space="preserve">. In assenza del dato di contesto, infatti, </w:t>
      </w:r>
      <w:r>
        <w:t xml:space="preserve">risulterebbe </w:t>
      </w:r>
      <w:r w:rsidR="00662FEB">
        <w:t>impossibile</w:t>
      </w:r>
      <w:r>
        <w:t xml:space="preserve"> monitorare gli </w:t>
      </w:r>
      <w:r w:rsidR="00662FEB">
        <w:t xml:space="preserve">effetti </w:t>
      </w:r>
      <w:r>
        <w:t xml:space="preserve">di ogni eventuale sforzo </w:t>
      </w:r>
      <w:proofErr w:type="gramStart"/>
      <w:r>
        <w:t>messo in campo</w:t>
      </w:r>
      <w:proofErr w:type="gramEnd"/>
      <w:r>
        <w:t xml:space="preserve">. </w:t>
      </w:r>
    </w:p>
    <w:p w14:paraId="3C8E3A51" w14:textId="73DA0B49" w:rsidR="00472C07" w:rsidRDefault="0079350C" w:rsidP="002E3C30">
      <w:r>
        <w:br w:type="page"/>
      </w:r>
    </w:p>
    <w:tbl>
      <w:tblPr>
        <w:tblStyle w:val="Tabellagriglia4-colore31"/>
        <w:tblpPr w:leftFromText="180" w:rightFromText="180" w:horzAnchor="margin" w:tblpXSpec="center" w:tblpY="1073"/>
        <w:tblW w:w="0" w:type="auto"/>
        <w:tblLook w:val="04A0" w:firstRow="1" w:lastRow="0" w:firstColumn="1" w:lastColumn="0" w:noHBand="0" w:noVBand="1"/>
      </w:tblPr>
      <w:tblGrid>
        <w:gridCol w:w="2351"/>
        <w:gridCol w:w="2470"/>
        <w:gridCol w:w="2550"/>
        <w:gridCol w:w="2257"/>
      </w:tblGrid>
      <w:tr w:rsidR="002E3C30" w:rsidRPr="00396F9E" w14:paraId="7C673CD8" w14:textId="77777777" w:rsidTr="00B96D43">
        <w:trPr>
          <w:cnfStyle w:val="100000000000" w:firstRow="1" w:lastRow="0" w:firstColumn="0" w:lastColumn="0" w:oddVBand="0" w:evenVBand="0" w:oddHBand="0" w:evenHBand="0" w:firstRowFirstColumn="0" w:firstRowLastColumn="0" w:lastRowFirstColumn="0" w:lastRowLastColumn="0"/>
          <w:trHeight w:val="939"/>
        </w:trPr>
        <w:tc>
          <w:tcPr>
            <w:cnfStyle w:val="001000000000" w:firstRow="0" w:lastRow="0" w:firstColumn="1" w:lastColumn="0" w:oddVBand="0" w:evenVBand="0" w:oddHBand="0" w:evenHBand="0" w:firstRowFirstColumn="0" w:firstRowLastColumn="0" w:lastRowFirstColumn="0" w:lastRowLastColumn="0"/>
            <w:tcW w:w="9639" w:type="dxa"/>
            <w:gridSpan w:val="4"/>
            <w:vAlign w:val="center"/>
          </w:tcPr>
          <w:p w14:paraId="652ACF91" w14:textId="77777777" w:rsidR="002E3C30" w:rsidRDefault="002E3C30" w:rsidP="00B96D43">
            <w:pPr>
              <w:pStyle w:val="NormaleWeb"/>
              <w:spacing w:before="0" w:beforeAutospacing="0" w:after="0" w:afterAutospacing="0"/>
              <w:jc w:val="center"/>
              <w:rPr>
                <w:rFonts w:asciiTheme="minorHAnsi" w:hAnsiTheme="minorHAnsi" w:cstheme="minorHAnsi"/>
                <w:b w:val="0"/>
                <w:bCs w:val="0"/>
                <w:sz w:val="22"/>
              </w:rPr>
            </w:pPr>
            <w:r w:rsidRPr="002E3C30">
              <w:rPr>
                <w:rFonts w:asciiTheme="minorHAnsi" w:hAnsiTheme="minorHAnsi" w:cstheme="minorHAnsi"/>
                <w:sz w:val="22"/>
              </w:rPr>
              <w:lastRenderedPageBreak/>
              <w:t xml:space="preserve">Obiettivo specifico 2.2 </w:t>
            </w:r>
          </w:p>
          <w:p w14:paraId="0A911F37" w14:textId="165C5EFE" w:rsidR="002E3C30" w:rsidRPr="002E3C30" w:rsidRDefault="002E3C30" w:rsidP="00B96D43">
            <w:pPr>
              <w:pStyle w:val="NormaleWeb"/>
              <w:spacing w:before="0" w:beforeAutospacing="0" w:after="0" w:afterAutospacing="0"/>
              <w:jc w:val="center"/>
              <w:rPr>
                <w:rFonts w:asciiTheme="minorHAnsi" w:hAnsiTheme="minorHAnsi" w:cstheme="minorHAnsi"/>
                <w:b w:val="0"/>
                <w:bCs w:val="0"/>
                <w:sz w:val="22"/>
              </w:rPr>
            </w:pPr>
            <w:r>
              <w:rPr>
                <w:rFonts w:asciiTheme="minorHAnsi" w:hAnsiTheme="minorHAnsi" w:cstheme="minorHAnsi"/>
                <w:sz w:val="22"/>
              </w:rPr>
              <w:t>QUADRO INDICATORI DI INTERESSE</w:t>
            </w:r>
          </w:p>
        </w:tc>
      </w:tr>
      <w:tr w:rsidR="005E02FC" w:rsidRPr="00396F9E" w14:paraId="7417FB86" w14:textId="287AF0BD" w:rsidTr="00476C6E">
        <w:trPr>
          <w:cnfStyle w:val="000000100000" w:firstRow="0" w:lastRow="0" w:firstColumn="0" w:lastColumn="0" w:oddVBand="0" w:evenVBand="0" w:oddHBand="1" w:evenHBand="0" w:firstRowFirstColumn="0" w:firstRowLastColumn="0" w:lastRowFirstColumn="0" w:lastRowLastColumn="0"/>
          <w:trHeight w:val="818"/>
        </w:trPr>
        <w:tc>
          <w:tcPr>
            <w:cnfStyle w:val="001000000000" w:firstRow="0" w:lastRow="0" w:firstColumn="1" w:lastColumn="0" w:oddVBand="0" w:evenVBand="0" w:oddHBand="0" w:evenHBand="0" w:firstRowFirstColumn="0" w:firstRowLastColumn="0" w:lastRowFirstColumn="0" w:lastRowLastColumn="0"/>
            <w:tcW w:w="2354" w:type="dxa"/>
            <w:vAlign w:val="center"/>
          </w:tcPr>
          <w:p w14:paraId="3760108A" w14:textId="072396AD" w:rsidR="005E02FC" w:rsidRPr="002E3C30" w:rsidRDefault="005E02FC" w:rsidP="00B96D43">
            <w:pPr>
              <w:pStyle w:val="NormaleWeb"/>
              <w:jc w:val="center"/>
              <w:rPr>
                <w:rFonts w:asciiTheme="minorHAnsi" w:hAnsiTheme="minorHAnsi" w:cstheme="minorHAnsi"/>
                <w:sz w:val="20"/>
              </w:rPr>
            </w:pPr>
            <w:r w:rsidRPr="002E3C30">
              <w:rPr>
                <w:rFonts w:asciiTheme="minorHAnsi" w:hAnsiTheme="minorHAnsi" w:cstheme="minorHAnsi"/>
                <w:sz w:val="20"/>
              </w:rPr>
              <w:t>CONTESTO</w:t>
            </w:r>
          </w:p>
        </w:tc>
        <w:tc>
          <w:tcPr>
            <w:tcW w:w="2474" w:type="dxa"/>
            <w:vAlign w:val="center"/>
          </w:tcPr>
          <w:p w14:paraId="7B67532C" w14:textId="5E7DCC15" w:rsidR="005E02FC" w:rsidRPr="002E3C30" w:rsidRDefault="005E02FC" w:rsidP="00B96D43">
            <w:pPr>
              <w:pStyle w:val="NormaleWeb"/>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sz w:val="20"/>
              </w:rPr>
            </w:pPr>
            <w:r w:rsidRPr="002E3C30">
              <w:rPr>
                <w:rFonts w:asciiTheme="minorHAnsi" w:hAnsiTheme="minorHAnsi" w:cstheme="minorHAnsi"/>
                <w:b/>
                <w:sz w:val="20"/>
              </w:rPr>
              <w:t>IMPATTO</w:t>
            </w:r>
          </w:p>
        </w:tc>
        <w:tc>
          <w:tcPr>
            <w:tcW w:w="2552" w:type="dxa"/>
            <w:vAlign w:val="center"/>
          </w:tcPr>
          <w:p w14:paraId="45EEC568" w14:textId="06F7ED39" w:rsidR="005E02FC" w:rsidRPr="002E3C30" w:rsidRDefault="005E02FC" w:rsidP="00B96D43">
            <w:pPr>
              <w:pStyle w:val="NormaleWeb"/>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sz w:val="20"/>
              </w:rPr>
            </w:pPr>
            <w:r w:rsidRPr="002E3C30">
              <w:rPr>
                <w:rFonts w:asciiTheme="minorHAnsi" w:hAnsiTheme="minorHAnsi" w:cstheme="minorHAnsi"/>
                <w:b/>
                <w:sz w:val="20"/>
              </w:rPr>
              <w:t>RISULTATO</w:t>
            </w:r>
          </w:p>
        </w:tc>
        <w:tc>
          <w:tcPr>
            <w:tcW w:w="2259" w:type="dxa"/>
            <w:vAlign w:val="center"/>
          </w:tcPr>
          <w:p w14:paraId="0F723AC9" w14:textId="70262074" w:rsidR="005E02FC" w:rsidRPr="002E3C30" w:rsidRDefault="005E02FC" w:rsidP="00B96D43">
            <w:pPr>
              <w:pStyle w:val="NormaleWeb"/>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sz w:val="20"/>
              </w:rPr>
            </w:pPr>
            <w:r w:rsidRPr="002E3C30">
              <w:rPr>
                <w:rFonts w:asciiTheme="minorHAnsi" w:hAnsiTheme="minorHAnsi" w:cstheme="minorHAnsi"/>
                <w:b/>
                <w:sz w:val="20"/>
              </w:rPr>
              <w:t>PRODOTTO</w:t>
            </w:r>
          </w:p>
        </w:tc>
      </w:tr>
      <w:tr w:rsidR="005E02FC" w:rsidRPr="00396F9E" w14:paraId="10352703" w14:textId="2C45E65F" w:rsidTr="00476C6E">
        <w:tc>
          <w:tcPr>
            <w:cnfStyle w:val="001000000000" w:firstRow="0" w:lastRow="0" w:firstColumn="1" w:lastColumn="0" w:oddVBand="0" w:evenVBand="0" w:oddHBand="0" w:evenHBand="0" w:firstRowFirstColumn="0" w:firstRowLastColumn="0" w:lastRowFirstColumn="0" w:lastRowLastColumn="0"/>
            <w:tcW w:w="2354" w:type="dxa"/>
          </w:tcPr>
          <w:p w14:paraId="1570CAF0" w14:textId="63DFE0E8" w:rsidR="005E02FC" w:rsidRPr="006A1BDB" w:rsidRDefault="005E02FC" w:rsidP="00B96D43">
            <w:pPr>
              <w:pStyle w:val="Paragrafoelenco"/>
              <w:numPr>
                <w:ilvl w:val="0"/>
                <w:numId w:val="5"/>
              </w:numPr>
              <w:autoSpaceDE w:val="0"/>
              <w:autoSpaceDN w:val="0"/>
              <w:adjustRightInd w:val="0"/>
              <w:spacing w:after="0"/>
              <w:ind w:left="175" w:hanging="142"/>
              <w:jc w:val="left"/>
              <w:rPr>
                <w:rFonts w:cs="Times New Roman"/>
                <w:b w:val="0"/>
                <w:color w:val="000000"/>
                <w:sz w:val="16"/>
                <w:szCs w:val="16"/>
                <w:lang w:val="en-GB"/>
              </w:rPr>
            </w:pPr>
            <w:r w:rsidRPr="006A1BDB">
              <w:rPr>
                <w:rFonts w:cs="Times New Roman"/>
                <w:b w:val="0"/>
                <w:color w:val="000000"/>
                <w:sz w:val="16"/>
                <w:szCs w:val="16"/>
                <w:lang w:val="en-GB"/>
              </w:rPr>
              <w:t xml:space="preserve">C.05 </w:t>
            </w:r>
            <w:proofErr w:type="spellStart"/>
            <w:r w:rsidR="00EA5A91">
              <w:rPr>
                <w:rFonts w:cs="Times New Roman"/>
                <w:b w:val="0"/>
                <w:color w:val="000000"/>
                <w:sz w:val="16"/>
                <w:szCs w:val="16"/>
                <w:lang w:val="en-GB"/>
              </w:rPr>
              <w:t>Copertura</w:t>
            </w:r>
            <w:proofErr w:type="spellEnd"/>
            <w:r w:rsidR="00EA5A91">
              <w:rPr>
                <w:rFonts w:cs="Times New Roman"/>
                <w:b w:val="0"/>
                <w:color w:val="000000"/>
                <w:sz w:val="16"/>
                <w:szCs w:val="16"/>
                <w:lang w:val="en-GB"/>
              </w:rPr>
              <w:t xml:space="preserve"> del </w:t>
            </w:r>
            <w:proofErr w:type="spellStart"/>
            <w:r w:rsidR="00EA5A91">
              <w:rPr>
                <w:rFonts w:cs="Times New Roman"/>
                <w:b w:val="0"/>
                <w:color w:val="000000"/>
                <w:sz w:val="16"/>
                <w:szCs w:val="16"/>
                <w:lang w:val="en-GB"/>
              </w:rPr>
              <w:t>suolo</w:t>
            </w:r>
            <w:proofErr w:type="spellEnd"/>
            <w:r w:rsidRPr="006A1BDB">
              <w:rPr>
                <w:rFonts w:cs="Times New Roman"/>
                <w:b w:val="0"/>
                <w:color w:val="000000"/>
                <w:sz w:val="16"/>
                <w:szCs w:val="16"/>
                <w:lang w:val="en-GB"/>
              </w:rPr>
              <w:t xml:space="preserve"> </w:t>
            </w:r>
          </w:p>
          <w:p w14:paraId="232622EB" w14:textId="5DDE8850" w:rsidR="005E02FC" w:rsidRPr="006A1BDB" w:rsidRDefault="005E02FC" w:rsidP="00B96D43">
            <w:pPr>
              <w:pStyle w:val="Paragrafoelenco"/>
              <w:numPr>
                <w:ilvl w:val="0"/>
                <w:numId w:val="5"/>
              </w:numPr>
              <w:autoSpaceDE w:val="0"/>
              <w:autoSpaceDN w:val="0"/>
              <w:adjustRightInd w:val="0"/>
              <w:spacing w:after="0"/>
              <w:ind w:left="175" w:hanging="142"/>
              <w:jc w:val="left"/>
              <w:rPr>
                <w:rFonts w:cs="Times New Roman"/>
                <w:b w:val="0"/>
                <w:color w:val="000000"/>
                <w:sz w:val="16"/>
                <w:szCs w:val="16"/>
                <w:lang w:val="en-GB"/>
              </w:rPr>
            </w:pPr>
            <w:r w:rsidRPr="006A1BDB">
              <w:rPr>
                <w:rFonts w:cs="Times New Roman"/>
                <w:b w:val="0"/>
                <w:color w:val="000000"/>
                <w:sz w:val="16"/>
                <w:szCs w:val="16"/>
                <w:lang w:val="en-GB"/>
              </w:rPr>
              <w:t xml:space="preserve">C.18 </w:t>
            </w:r>
            <w:proofErr w:type="spellStart"/>
            <w:r w:rsidR="00EA5A91">
              <w:rPr>
                <w:rFonts w:cs="Times New Roman"/>
                <w:b w:val="0"/>
                <w:color w:val="000000"/>
                <w:sz w:val="16"/>
                <w:szCs w:val="16"/>
                <w:lang w:val="en-GB"/>
              </w:rPr>
              <w:t>Superficie</w:t>
            </w:r>
            <w:proofErr w:type="spellEnd"/>
            <w:r w:rsidR="00EA5A91">
              <w:rPr>
                <w:rFonts w:cs="Times New Roman"/>
                <w:b w:val="0"/>
                <w:color w:val="000000"/>
                <w:sz w:val="16"/>
                <w:szCs w:val="16"/>
                <w:lang w:val="en-GB"/>
              </w:rPr>
              <w:t xml:space="preserve"> </w:t>
            </w:r>
            <w:proofErr w:type="spellStart"/>
            <w:r w:rsidR="00EA5A91">
              <w:rPr>
                <w:rFonts w:cs="Times New Roman"/>
                <w:b w:val="0"/>
                <w:color w:val="000000"/>
                <w:sz w:val="16"/>
                <w:szCs w:val="16"/>
                <w:lang w:val="en-GB"/>
              </w:rPr>
              <w:t>irrigabile</w:t>
            </w:r>
            <w:proofErr w:type="spellEnd"/>
            <w:r w:rsidRPr="006A1BDB">
              <w:rPr>
                <w:rFonts w:cs="Times New Roman"/>
                <w:b w:val="0"/>
                <w:color w:val="000000"/>
                <w:sz w:val="16"/>
                <w:szCs w:val="16"/>
                <w:lang w:val="en-GB"/>
              </w:rPr>
              <w:t xml:space="preserve"> </w:t>
            </w:r>
          </w:p>
          <w:p w14:paraId="1D12259A" w14:textId="79F3365A" w:rsidR="005E02FC" w:rsidRPr="00EA5A91" w:rsidRDefault="005E02FC" w:rsidP="00B96D43">
            <w:pPr>
              <w:pStyle w:val="Paragrafoelenco"/>
              <w:numPr>
                <w:ilvl w:val="0"/>
                <w:numId w:val="5"/>
              </w:numPr>
              <w:autoSpaceDE w:val="0"/>
              <w:autoSpaceDN w:val="0"/>
              <w:adjustRightInd w:val="0"/>
              <w:spacing w:after="0"/>
              <w:ind w:left="175" w:hanging="142"/>
              <w:jc w:val="left"/>
              <w:rPr>
                <w:rFonts w:cs="Times New Roman"/>
                <w:b w:val="0"/>
                <w:color w:val="000000"/>
                <w:sz w:val="16"/>
                <w:szCs w:val="16"/>
              </w:rPr>
            </w:pPr>
            <w:r w:rsidRPr="00EA5A91">
              <w:rPr>
                <w:rFonts w:cs="Times New Roman"/>
                <w:b w:val="0"/>
                <w:color w:val="000000"/>
                <w:sz w:val="16"/>
                <w:szCs w:val="16"/>
              </w:rPr>
              <w:t>C.37</w:t>
            </w:r>
            <w:r w:rsidR="00EA5A91" w:rsidRPr="00EA5A91">
              <w:rPr>
                <w:rFonts w:cs="Times New Roman"/>
                <w:b w:val="0"/>
                <w:color w:val="000000"/>
                <w:sz w:val="16"/>
                <w:szCs w:val="16"/>
              </w:rPr>
              <w:t xml:space="preserve"> Uso dell</w:t>
            </w:r>
            <w:r w:rsidR="00EA5A91">
              <w:rPr>
                <w:rFonts w:cs="Times New Roman"/>
                <w:b w:val="0"/>
                <w:color w:val="000000"/>
                <w:sz w:val="16"/>
                <w:szCs w:val="16"/>
              </w:rPr>
              <w:t xml:space="preserve">’Acqua in agricoltura </w:t>
            </w:r>
          </w:p>
          <w:p w14:paraId="5C3952B8" w14:textId="51FD03BF" w:rsidR="005E02FC" w:rsidRPr="006A1BDB" w:rsidRDefault="005E02FC" w:rsidP="00B96D43">
            <w:pPr>
              <w:pStyle w:val="Paragrafoelenco"/>
              <w:numPr>
                <w:ilvl w:val="0"/>
                <w:numId w:val="5"/>
              </w:numPr>
              <w:autoSpaceDE w:val="0"/>
              <w:autoSpaceDN w:val="0"/>
              <w:adjustRightInd w:val="0"/>
              <w:spacing w:after="0"/>
              <w:ind w:left="175" w:hanging="142"/>
              <w:jc w:val="left"/>
              <w:rPr>
                <w:rFonts w:cs="Times New Roman"/>
                <w:b w:val="0"/>
                <w:color w:val="000000"/>
                <w:sz w:val="16"/>
                <w:szCs w:val="16"/>
                <w:lang w:val="en-GB"/>
              </w:rPr>
            </w:pPr>
            <w:r w:rsidRPr="006A1BDB">
              <w:rPr>
                <w:rFonts w:cs="Times New Roman"/>
                <w:b w:val="0"/>
                <w:color w:val="000000"/>
                <w:sz w:val="16"/>
                <w:szCs w:val="16"/>
                <w:lang w:val="en-GB"/>
              </w:rPr>
              <w:t>C.38</w:t>
            </w:r>
            <w:r w:rsidR="00EA5A91">
              <w:rPr>
                <w:rFonts w:cs="Times New Roman"/>
                <w:b w:val="0"/>
                <w:color w:val="000000"/>
                <w:sz w:val="16"/>
                <w:szCs w:val="16"/>
                <w:lang w:val="en-GB"/>
              </w:rPr>
              <w:t xml:space="preserve"> </w:t>
            </w:r>
            <w:proofErr w:type="spellStart"/>
            <w:r w:rsidR="00EA5A91">
              <w:rPr>
                <w:rFonts w:cs="Times New Roman"/>
                <w:b w:val="0"/>
                <w:color w:val="000000"/>
                <w:sz w:val="16"/>
                <w:szCs w:val="16"/>
                <w:lang w:val="en-GB"/>
              </w:rPr>
              <w:t>Qualità</w:t>
            </w:r>
            <w:proofErr w:type="spellEnd"/>
            <w:r w:rsidR="00EA5A91">
              <w:rPr>
                <w:rFonts w:cs="Times New Roman"/>
                <w:b w:val="0"/>
                <w:color w:val="000000"/>
                <w:sz w:val="16"/>
                <w:szCs w:val="16"/>
                <w:lang w:val="en-GB"/>
              </w:rPr>
              <w:t xml:space="preserve"> </w:t>
            </w:r>
            <w:proofErr w:type="spellStart"/>
            <w:r w:rsidR="00EA5A91">
              <w:rPr>
                <w:rFonts w:cs="Times New Roman"/>
                <w:b w:val="0"/>
                <w:color w:val="000000"/>
                <w:sz w:val="16"/>
                <w:szCs w:val="16"/>
                <w:lang w:val="en-GB"/>
              </w:rPr>
              <w:t>dell’acqua</w:t>
            </w:r>
            <w:proofErr w:type="spellEnd"/>
          </w:p>
          <w:p w14:paraId="4CD680D3" w14:textId="6A3E6402" w:rsidR="005E02FC" w:rsidRPr="006A1BDB" w:rsidRDefault="005E02FC" w:rsidP="00B96D43">
            <w:pPr>
              <w:pStyle w:val="Paragrafoelenco"/>
              <w:numPr>
                <w:ilvl w:val="0"/>
                <w:numId w:val="5"/>
              </w:numPr>
              <w:autoSpaceDE w:val="0"/>
              <w:autoSpaceDN w:val="0"/>
              <w:adjustRightInd w:val="0"/>
              <w:spacing w:after="0"/>
              <w:ind w:left="175" w:hanging="142"/>
              <w:jc w:val="left"/>
              <w:rPr>
                <w:rFonts w:cs="Times New Roman"/>
                <w:b w:val="0"/>
                <w:color w:val="000000"/>
                <w:sz w:val="16"/>
                <w:szCs w:val="16"/>
                <w:lang w:val="en-GB"/>
              </w:rPr>
            </w:pPr>
            <w:r w:rsidRPr="006A1BDB">
              <w:rPr>
                <w:rFonts w:cs="Times New Roman"/>
                <w:b w:val="0"/>
                <w:color w:val="000000"/>
                <w:sz w:val="16"/>
                <w:szCs w:val="16"/>
                <w:lang w:val="en-GB"/>
              </w:rPr>
              <w:t xml:space="preserve">C.40 </w:t>
            </w:r>
            <w:proofErr w:type="spellStart"/>
            <w:r w:rsidR="00EA5A91">
              <w:rPr>
                <w:rFonts w:cs="Times New Roman"/>
                <w:b w:val="0"/>
                <w:color w:val="000000"/>
                <w:sz w:val="16"/>
                <w:szCs w:val="16"/>
                <w:lang w:val="en-GB"/>
              </w:rPr>
              <w:t>Erosione</w:t>
            </w:r>
            <w:proofErr w:type="spellEnd"/>
            <w:r w:rsidR="00EA5A91">
              <w:rPr>
                <w:rFonts w:cs="Times New Roman"/>
                <w:b w:val="0"/>
                <w:color w:val="000000"/>
                <w:sz w:val="16"/>
                <w:szCs w:val="16"/>
                <w:lang w:val="en-GB"/>
              </w:rPr>
              <w:t xml:space="preserve"> del </w:t>
            </w:r>
            <w:proofErr w:type="spellStart"/>
            <w:r w:rsidR="00EA5A91">
              <w:rPr>
                <w:rFonts w:cs="Times New Roman"/>
                <w:b w:val="0"/>
                <w:color w:val="000000"/>
                <w:sz w:val="16"/>
                <w:szCs w:val="16"/>
                <w:lang w:val="en-GB"/>
              </w:rPr>
              <w:t>suolo</w:t>
            </w:r>
            <w:proofErr w:type="spellEnd"/>
            <w:r w:rsidRPr="006A1BDB">
              <w:rPr>
                <w:rFonts w:cs="Times New Roman"/>
                <w:b w:val="0"/>
                <w:color w:val="000000"/>
                <w:sz w:val="16"/>
                <w:szCs w:val="16"/>
                <w:lang w:val="en-GB"/>
              </w:rPr>
              <w:t xml:space="preserve"> </w:t>
            </w:r>
          </w:p>
          <w:p w14:paraId="7C0F4C4C" w14:textId="1C954F5D" w:rsidR="005E02FC" w:rsidRPr="006A1BDB" w:rsidRDefault="005E02FC" w:rsidP="00B96D43">
            <w:pPr>
              <w:pStyle w:val="Paragrafoelenco"/>
              <w:numPr>
                <w:ilvl w:val="0"/>
                <w:numId w:val="5"/>
              </w:numPr>
              <w:autoSpaceDE w:val="0"/>
              <w:autoSpaceDN w:val="0"/>
              <w:adjustRightInd w:val="0"/>
              <w:spacing w:after="0"/>
              <w:ind w:left="175" w:hanging="142"/>
              <w:jc w:val="left"/>
              <w:rPr>
                <w:rFonts w:cstheme="minorHAnsi"/>
                <w:sz w:val="16"/>
                <w:szCs w:val="16"/>
              </w:rPr>
            </w:pPr>
            <w:r w:rsidRPr="006A1BDB">
              <w:rPr>
                <w:rFonts w:cs="Times New Roman"/>
                <w:b w:val="0"/>
                <w:color w:val="000000"/>
                <w:sz w:val="16"/>
                <w:szCs w:val="16"/>
                <w:lang w:val="en-GB"/>
              </w:rPr>
              <w:t xml:space="preserve">C.46 </w:t>
            </w:r>
            <w:proofErr w:type="spellStart"/>
            <w:r w:rsidR="00EA5A91">
              <w:rPr>
                <w:rFonts w:cs="Times New Roman"/>
                <w:b w:val="0"/>
                <w:color w:val="000000"/>
                <w:sz w:val="16"/>
                <w:szCs w:val="16"/>
                <w:lang w:val="en-GB"/>
              </w:rPr>
              <w:t>Emissioni</w:t>
            </w:r>
            <w:proofErr w:type="spellEnd"/>
            <w:r w:rsidR="00EA5A91">
              <w:rPr>
                <w:rFonts w:cs="Times New Roman"/>
                <w:b w:val="0"/>
                <w:color w:val="000000"/>
                <w:sz w:val="16"/>
                <w:szCs w:val="16"/>
                <w:lang w:val="en-GB"/>
              </w:rPr>
              <w:t xml:space="preserve"> di </w:t>
            </w:r>
            <w:proofErr w:type="spellStart"/>
            <w:r w:rsidR="00EA5A91">
              <w:rPr>
                <w:rFonts w:cs="Times New Roman"/>
                <w:b w:val="0"/>
                <w:color w:val="000000"/>
                <w:sz w:val="16"/>
                <w:szCs w:val="16"/>
                <w:lang w:val="en-GB"/>
              </w:rPr>
              <w:t>ammoniaca</w:t>
            </w:r>
            <w:proofErr w:type="spellEnd"/>
          </w:p>
        </w:tc>
        <w:tc>
          <w:tcPr>
            <w:tcW w:w="2474" w:type="dxa"/>
          </w:tcPr>
          <w:p w14:paraId="4720AA04" w14:textId="77777777" w:rsidR="005E02FC" w:rsidRPr="00EA5A91" w:rsidRDefault="005E02FC" w:rsidP="00B96D43">
            <w:pPr>
              <w:pStyle w:val="Paragrafoelenco"/>
              <w:numPr>
                <w:ilvl w:val="0"/>
                <w:numId w:val="6"/>
              </w:numPr>
              <w:autoSpaceDE w:val="0"/>
              <w:autoSpaceDN w:val="0"/>
              <w:adjustRightInd w:val="0"/>
              <w:spacing w:after="0"/>
              <w:ind w:left="112" w:hanging="142"/>
              <w:jc w:val="left"/>
              <w:cnfStyle w:val="000000000000" w:firstRow="0" w:lastRow="0" w:firstColumn="0" w:lastColumn="0" w:oddVBand="0" w:evenVBand="0" w:oddHBand="0" w:evenHBand="0" w:firstRowFirstColumn="0" w:firstRowLastColumn="0" w:lastRowFirstColumn="0" w:lastRowLastColumn="0"/>
              <w:rPr>
                <w:rFonts w:cs="Times New Roman"/>
                <w:color w:val="000000"/>
                <w:sz w:val="16"/>
                <w:szCs w:val="16"/>
              </w:rPr>
            </w:pPr>
            <w:r w:rsidRPr="00EA5A91">
              <w:rPr>
                <w:rFonts w:cs="Times New Roman"/>
                <w:color w:val="000000"/>
                <w:sz w:val="16"/>
                <w:szCs w:val="16"/>
              </w:rPr>
              <w:t xml:space="preserve">I.13 Ridurre l’erosione dei suoli: Percentuale di terreni agricoli che presentano </w:t>
            </w:r>
            <w:proofErr w:type="gramStart"/>
            <w:r w:rsidRPr="00EA5A91">
              <w:rPr>
                <w:rFonts w:cs="Times New Roman"/>
                <w:color w:val="000000"/>
                <w:sz w:val="16"/>
                <w:szCs w:val="16"/>
              </w:rPr>
              <w:t>un erosione</w:t>
            </w:r>
            <w:proofErr w:type="gramEnd"/>
            <w:r w:rsidRPr="00EA5A91">
              <w:rPr>
                <w:rFonts w:cs="Times New Roman"/>
                <w:color w:val="000000"/>
                <w:sz w:val="16"/>
                <w:szCs w:val="16"/>
              </w:rPr>
              <w:t xml:space="preserve"> del suolo moderata e grave</w:t>
            </w:r>
          </w:p>
          <w:p w14:paraId="4B272AA7" w14:textId="77777777" w:rsidR="005E02FC" w:rsidRPr="00EA5A91" w:rsidRDefault="005E02FC" w:rsidP="00B96D43">
            <w:pPr>
              <w:pStyle w:val="Paragrafoelenco"/>
              <w:numPr>
                <w:ilvl w:val="0"/>
                <w:numId w:val="6"/>
              </w:numPr>
              <w:autoSpaceDE w:val="0"/>
              <w:autoSpaceDN w:val="0"/>
              <w:adjustRightInd w:val="0"/>
              <w:spacing w:after="0"/>
              <w:ind w:left="112" w:hanging="142"/>
              <w:jc w:val="left"/>
              <w:cnfStyle w:val="000000000000" w:firstRow="0" w:lastRow="0" w:firstColumn="0" w:lastColumn="0" w:oddVBand="0" w:evenVBand="0" w:oddHBand="0" w:evenHBand="0" w:firstRowFirstColumn="0" w:firstRowLastColumn="0" w:lastRowFirstColumn="0" w:lastRowLastColumn="0"/>
              <w:rPr>
                <w:rFonts w:cs="Times New Roman"/>
                <w:color w:val="000000"/>
                <w:sz w:val="16"/>
                <w:szCs w:val="16"/>
              </w:rPr>
            </w:pPr>
            <w:r w:rsidRPr="00EA5A91">
              <w:rPr>
                <w:rFonts w:cs="Times New Roman"/>
                <w:color w:val="000000"/>
                <w:sz w:val="16"/>
                <w:szCs w:val="16"/>
              </w:rPr>
              <w:t>I.14 Migliorare la qualità dell’aria: Riduzione delle emissioni di ammoniaca prodotte dall’agricoltura</w:t>
            </w:r>
          </w:p>
          <w:p w14:paraId="389C2248" w14:textId="77777777" w:rsidR="005E02FC" w:rsidRPr="00EA5A91" w:rsidRDefault="005E02FC" w:rsidP="00B96D43">
            <w:pPr>
              <w:pStyle w:val="Paragrafoelenco"/>
              <w:numPr>
                <w:ilvl w:val="0"/>
                <w:numId w:val="6"/>
              </w:numPr>
              <w:autoSpaceDE w:val="0"/>
              <w:autoSpaceDN w:val="0"/>
              <w:adjustRightInd w:val="0"/>
              <w:spacing w:after="0"/>
              <w:ind w:left="112" w:hanging="142"/>
              <w:jc w:val="left"/>
              <w:cnfStyle w:val="000000000000" w:firstRow="0" w:lastRow="0" w:firstColumn="0" w:lastColumn="0" w:oddVBand="0" w:evenVBand="0" w:oddHBand="0" w:evenHBand="0" w:firstRowFirstColumn="0" w:firstRowLastColumn="0" w:lastRowFirstColumn="0" w:lastRowLastColumn="0"/>
              <w:rPr>
                <w:rFonts w:cs="Times New Roman"/>
                <w:color w:val="000000"/>
                <w:sz w:val="16"/>
                <w:szCs w:val="16"/>
              </w:rPr>
            </w:pPr>
            <w:r w:rsidRPr="00EA5A91">
              <w:rPr>
                <w:rFonts w:cs="Times New Roman"/>
                <w:color w:val="000000"/>
                <w:sz w:val="16"/>
                <w:szCs w:val="16"/>
              </w:rPr>
              <w:t>I.15 Migliorare la qualità dell’acqua: Bilancio lordo dei nutrienti nei terreni agricoli</w:t>
            </w:r>
          </w:p>
          <w:p w14:paraId="06DD2D7B" w14:textId="77777777" w:rsidR="005E02FC" w:rsidRPr="00EA5A91" w:rsidRDefault="005E02FC" w:rsidP="00B96D43">
            <w:pPr>
              <w:pStyle w:val="Paragrafoelenco"/>
              <w:numPr>
                <w:ilvl w:val="0"/>
                <w:numId w:val="6"/>
              </w:numPr>
              <w:autoSpaceDE w:val="0"/>
              <w:autoSpaceDN w:val="0"/>
              <w:adjustRightInd w:val="0"/>
              <w:spacing w:after="0"/>
              <w:ind w:left="112" w:hanging="142"/>
              <w:jc w:val="left"/>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EA5A91">
              <w:rPr>
                <w:rFonts w:cs="Times New Roman"/>
                <w:color w:val="000000"/>
                <w:sz w:val="16"/>
                <w:szCs w:val="16"/>
              </w:rPr>
              <w:t xml:space="preserve">I.16 Ridurre la dispersione dei nutrienti: Nitrati nelle acque sotterranee - Percentuale di stazioni di monitoraggio delle acque sotterranee dove si rilevano concentrazioni di N superiori a 50 mg/l, di cui alla direttiva sui nitrati </w:t>
            </w:r>
          </w:p>
          <w:p w14:paraId="241DCCA9" w14:textId="520C9A7C" w:rsidR="005E02FC" w:rsidRPr="00EA5A91" w:rsidRDefault="005E02FC" w:rsidP="00B96D43">
            <w:pPr>
              <w:pStyle w:val="Paragrafoelenco"/>
              <w:numPr>
                <w:ilvl w:val="0"/>
                <w:numId w:val="6"/>
              </w:numPr>
              <w:autoSpaceDE w:val="0"/>
              <w:autoSpaceDN w:val="0"/>
              <w:adjustRightInd w:val="0"/>
              <w:spacing w:after="0"/>
              <w:ind w:left="112" w:hanging="142"/>
              <w:jc w:val="left"/>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EA5A91">
              <w:rPr>
                <w:rFonts w:cs="Times New Roman"/>
                <w:color w:val="000000"/>
                <w:sz w:val="16"/>
                <w:szCs w:val="16"/>
              </w:rPr>
              <w:t>I.17 Ridurre la pressione sulle risorse idriche: Indice WEI+ (indice di sfruttamento idrico</w:t>
            </w:r>
            <w:r w:rsidR="00DF0945" w:rsidRPr="00EA5A91">
              <w:rPr>
                <w:rFonts w:cs="Times New Roman"/>
                <w:color w:val="000000"/>
                <w:sz w:val="16"/>
                <w:szCs w:val="16"/>
              </w:rPr>
              <w:t>)</w:t>
            </w:r>
          </w:p>
        </w:tc>
        <w:tc>
          <w:tcPr>
            <w:tcW w:w="2552" w:type="dxa"/>
          </w:tcPr>
          <w:p w14:paraId="61940CAD" w14:textId="18F0052D" w:rsidR="005E02FC" w:rsidRPr="006A1BDB" w:rsidRDefault="005E02FC" w:rsidP="00B96D43">
            <w:pPr>
              <w:pStyle w:val="NormaleWeb"/>
              <w:numPr>
                <w:ilvl w:val="0"/>
                <w:numId w:val="6"/>
              </w:numPr>
              <w:ind w:left="101" w:hanging="142"/>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rPr>
            </w:pPr>
            <w:r w:rsidRPr="006A1BDB">
              <w:rPr>
                <w:rFonts w:asciiTheme="minorHAnsi" w:hAnsiTheme="minorHAnsi" w:cstheme="minorHAnsi"/>
                <w:sz w:val="16"/>
                <w:szCs w:val="16"/>
              </w:rPr>
              <w:t>R.18 Migliorare i suoli: Percentuali di terreni agricoli soggetti a impegni in materia di gestione aventi benefici per la gestione dei suoli</w:t>
            </w:r>
          </w:p>
          <w:p w14:paraId="07B739D8" w14:textId="14CD74A5" w:rsidR="005E02FC" w:rsidRPr="006A1BDB" w:rsidRDefault="005E02FC" w:rsidP="00B96D43">
            <w:pPr>
              <w:pStyle w:val="NormaleWeb"/>
              <w:numPr>
                <w:ilvl w:val="1"/>
                <w:numId w:val="6"/>
              </w:numPr>
              <w:ind w:left="101" w:hanging="142"/>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rPr>
            </w:pPr>
            <w:r w:rsidRPr="006A1BDB">
              <w:rPr>
                <w:rFonts w:asciiTheme="minorHAnsi" w:hAnsiTheme="minorHAnsi" w:cstheme="minorHAnsi"/>
                <w:sz w:val="16"/>
                <w:szCs w:val="16"/>
              </w:rPr>
              <w:t>R.19 Migliorare la qualità dell’aria: Percentuale di terreni agricoli soggetti all’impegno di ridurre le emissioni di ammoniaca</w:t>
            </w:r>
          </w:p>
          <w:p w14:paraId="1B32C3A6" w14:textId="78C4A262" w:rsidR="005E02FC" w:rsidRPr="006A1BDB" w:rsidRDefault="005E02FC" w:rsidP="00B96D43">
            <w:pPr>
              <w:pStyle w:val="NormaleWeb"/>
              <w:numPr>
                <w:ilvl w:val="1"/>
                <w:numId w:val="6"/>
              </w:numPr>
              <w:ind w:left="101" w:hanging="142"/>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rPr>
            </w:pPr>
            <w:r w:rsidRPr="006A1BDB">
              <w:rPr>
                <w:rFonts w:asciiTheme="minorHAnsi" w:hAnsiTheme="minorHAnsi" w:cstheme="minorHAnsi"/>
                <w:sz w:val="16"/>
                <w:szCs w:val="16"/>
              </w:rPr>
              <w:t>R.20 Tutelare la qualità dell’acqua: Percentuali di terreni agricoli soggetti a impegni in materia di gestione per la qualità dell’acqua o al miglioramento delle misure di biosicurezza</w:t>
            </w:r>
          </w:p>
          <w:p w14:paraId="05888948" w14:textId="2A967A72" w:rsidR="005E02FC" w:rsidRPr="006A1BDB" w:rsidRDefault="005E02FC" w:rsidP="00B96D43">
            <w:pPr>
              <w:pStyle w:val="NormaleWeb"/>
              <w:numPr>
                <w:ilvl w:val="1"/>
                <w:numId w:val="6"/>
              </w:numPr>
              <w:ind w:left="101" w:hanging="142"/>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rPr>
            </w:pPr>
            <w:r w:rsidRPr="006A1BDB">
              <w:rPr>
                <w:rFonts w:asciiTheme="minorHAnsi" w:hAnsiTheme="minorHAnsi" w:cstheme="minorHAnsi"/>
                <w:sz w:val="16"/>
                <w:szCs w:val="16"/>
              </w:rPr>
              <w:t>R.21 Gestione sostenibile dei nutrienti: Percentuale di terreni agricoli soggetti all’impegno di migliorare la gestione dei nutrienti</w:t>
            </w:r>
          </w:p>
          <w:p w14:paraId="620737B1" w14:textId="69E4302B" w:rsidR="005E02FC" w:rsidRPr="006A1BDB" w:rsidRDefault="005E02FC" w:rsidP="00B96D43">
            <w:pPr>
              <w:pStyle w:val="NormaleWeb"/>
              <w:numPr>
                <w:ilvl w:val="1"/>
                <w:numId w:val="6"/>
              </w:numPr>
              <w:ind w:left="101" w:hanging="142"/>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rPr>
            </w:pPr>
            <w:r w:rsidRPr="006A1BDB">
              <w:rPr>
                <w:rFonts w:asciiTheme="minorHAnsi" w:hAnsiTheme="minorHAnsi" w:cstheme="minorHAnsi"/>
                <w:sz w:val="16"/>
                <w:szCs w:val="16"/>
              </w:rPr>
              <w:t>R.22 Uso sostenibile delle risorse idriche: Percentuale di terreni irrigui soggetti all’impegno di migliorare l’equilibrio idrico</w:t>
            </w:r>
          </w:p>
          <w:p w14:paraId="4DFA239D" w14:textId="4B62F939" w:rsidR="005E02FC" w:rsidRPr="006A1BDB" w:rsidRDefault="005E02FC" w:rsidP="00B96D43">
            <w:pPr>
              <w:pStyle w:val="NormaleWeb"/>
              <w:numPr>
                <w:ilvl w:val="1"/>
                <w:numId w:val="6"/>
              </w:numPr>
              <w:ind w:left="101" w:hanging="142"/>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rPr>
            </w:pPr>
            <w:r w:rsidRPr="006A1BDB">
              <w:rPr>
                <w:rFonts w:asciiTheme="minorHAnsi" w:hAnsiTheme="minorHAnsi" w:cstheme="minorHAnsi"/>
                <w:sz w:val="16"/>
                <w:szCs w:val="16"/>
              </w:rPr>
              <w:t>R.24 Efficacia dell’attuazione in campo ambientale grazie alle conoscenze: Percentuale di agricoltori che ricevono un sostegno per consulenze/formazione connesse con l’efficacia dell’attuazione in campo ambientale/climatico</w:t>
            </w:r>
          </w:p>
        </w:tc>
        <w:tc>
          <w:tcPr>
            <w:tcW w:w="2259" w:type="dxa"/>
          </w:tcPr>
          <w:p w14:paraId="10A38A94" w14:textId="0CF7173A" w:rsidR="005E02FC" w:rsidRPr="006A1BDB" w:rsidRDefault="005E02FC" w:rsidP="00B96D43">
            <w:pPr>
              <w:pStyle w:val="NormaleWeb"/>
              <w:numPr>
                <w:ilvl w:val="0"/>
                <w:numId w:val="6"/>
              </w:numPr>
              <w:ind w:left="101" w:hanging="142"/>
              <w:jc w:val="lef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 w:val="16"/>
                <w:szCs w:val="16"/>
              </w:rPr>
            </w:pPr>
            <w:r w:rsidRPr="006A1BDB">
              <w:rPr>
                <w:rFonts w:asciiTheme="minorHAnsi" w:hAnsiTheme="minorHAnsi" w:cstheme="minorHAnsi"/>
                <w:sz w:val="16"/>
                <w:szCs w:val="16"/>
              </w:rPr>
              <w:t>O.14 Numero di ettari (terreni forestali) soggetti a impegni in campo climatico/ambientale che vanno oltre i requisiti obbligatori</w:t>
            </w:r>
          </w:p>
        </w:tc>
      </w:tr>
    </w:tbl>
    <w:p w14:paraId="75D439A9" w14:textId="7A33DDDD" w:rsidR="003E1521" w:rsidRDefault="003E1521" w:rsidP="00472C07"/>
    <w:tbl>
      <w:tblPr>
        <w:tblStyle w:val="Grigliatabella"/>
        <w:tblW w:w="9639" w:type="dxa"/>
        <w:tblInd w:w="-10" w:type="dxa"/>
        <w:tblBorders>
          <w:top w:val="single" w:sz="8" w:space="0" w:color="ECECEB"/>
          <w:left w:val="single" w:sz="8" w:space="0" w:color="ECECEB"/>
          <w:bottom w:val="single" w:sz="8" w:space="0" w:color="ECECEB"/>
          <w:right w:val="single" w:sz="8" w:space="0" w:color="ECECEB"/>
          <w:insideH w:val="single" w:sz="8" w:space="0" w:color="ECECEB"/>
          <w:insideV w:val="none" w:sz="0" w:space="0" w:color="auto"/>
        </w:tblBorders>
        <w:shd w:val="clear" w:color="auto" w:fill="D9D9D9" w:themeFill="background1" w:themeFillShade="D9"/>
        <w:tblLayout w:type="fixed"/>
        <w:tblLook w:val="04A0" w:firstRow="1" w:lastRow="0" w:firstColumn="1" w:lastColumn="0" w:noHBand="0" w:noVBand="1"/>
      </w:tblPr>
      <w:tblGrid>
        <w:gridCol w:w="2386"/>
        <w:gridCol w:w="7253"/>
      </w:tblGrid>
      <w:tr w:rsidR="00D94CBA" w:rsidRPr="00AE614F" w14:paraId="76B5DF13" w14:textId="77777777" w:rsidTr="00302F7B">
        <w:tc>
          <w:tcPr>
            <w:tcW w:w="2386" w:type="dxa"/>
            <w:shd w:val="clear" w:color="auto" w:fill="CB7A09"/>
            <w:vAlign w:val="center"/>
          </w:tcPr>
          <w:p w14:paraId="41F786FD" w14:textId="77777777" w:rsidR="00D94CBA" w:rsidRPr="003102CE" w:rsidRDefault="00D94CBA" w:rsidP="0079350C">
            <w:pPr>
              <w:spacing w:after="120"/>
              <w:jc w:val="left"/>
              <w:rPr>
                <w:rFonts w:ascii="Arial" w:eastAsia="Calibri" w:hAnsi="Arial" w:cs="Arial"/>
                <w:b/>
                <w:color w:val="FFFFFF" w:themeColor="background1"/>
                <w:sz w:val="20"/>
                <w:szCs w:val="20"/>
                <w:lang w:eastAsia="it-IT"/>
              </w:rPr>
            </w:pPr>
            <w:r>
              <w:rPr>
                <w:rFonts w:ascii="Arial" w:eastAsia="Calibri" w:hAnsi="Arial" w:cs="Arial"/>
                <w:b/>
                <w:bCs/>
                <w:color w:val="FFFFFF" w:themeColor="background1"/>
                <w:sz w:val="20"/>
                <w:szCs w:val="20"/>
                <w:lang w:eastAsia="it-IT"/>
              </w:rPr>
              <w:t>CONCETTI</w:t>
            </w:r>
            <w:r w:rsidRPr="00DF3503">
              <w:rPr>
                <w:rFonts w:ascii="Arial" w:eastAsia="Calibri" w:hAnsi="Arial" w:cs="Arial"/>
                <w:b/>
                <w:bCs/>
                <w:color w:val="FFFFFF" w:themeColor="background1"/>
                <w:sz w:val="20"/>
                <w:szCs w:val="20"/>
                <w:lang w:eastAsia="it-IT"/>
              </w:rPr>
              <w:t xml:space="preserve"> CHIAVE</w:t>
            </w:r>
          </w:p>
        </w:tc>
        <w:tc>
          <w:tcPr>
            <w:tcW w:w="7253" w:type="dxa"/>
            <w:shd w:val="clear" w:color="auto" w:fill="auto"/>
          </w:tcPr>
          <w:p w14:paraId="6661A499" w14:textId="77777777" w:rsidR="00D94CBA" w:rsidRPr="00C91FB7" w:rsidRDefault="00432738" w:rsidP="00C91FB7">
            <w:pPr>
              <w:jc w:val="left"/>
              <w:rPr>
                <w:rFonts w:ascii="Arial" w:eastAsia="Calibri" w:hAnsi="Arial" w:cs="Arial"/>
                <w:b/>
                <w:color w:val="01025C"/>
                <w:sz w:val="20"/>
                <w:szCs w:val="20"/>
                <w:lang w:eastAsia="it-IT"/>
              </w:rPr>
            </w:pPr>
            <w:r w:rsidRPr="00C91FB7">
              <w:rPr>
                <w:rFonts w:ascii="Arial" w:eastAsia="Calibri" w:hAnsi="Arial" w:cs="Arial"/>
                <w:b/>
                <w:color w:val="01025C"/>
                <w:sz w:val="20"/>
                <w:szCs w:val="20"/>
                <w:lang w:eastAsia="it-IT"/>
              </w:rPr>
              <w:t>Impatto delle attività agricole su risorse naturali Acqua, Suolo, Aria</w:t>
            </w:r>
          </w:p>
          <w:p w14:paraId="26D273E3" w14:textId="77777777" w:rsidR="00432738" w:rsidRPr="00C91FB7" w:rsidRDefault="00432738" w:rsidP="00997867">
            <w:pPr>
              <w:pStyle w:val="Paragrafoelenco"/>
              <w:numPr>
                <w:ilvl w:val="0"/>
                <w:numId w:val="7"/>
              </w:numPr>
              <w:spacing w:after="0"/>
              <w:jc w:val="left"/>
              <w:rPr>
                <w:rFonts w:ascii="Arial" w:eastAsia="Calibri" w:hAnsi="Arial" w:cs="Arial"/>
                <w:b/>
                <w:i/>
                <w:color w:val="01025C"/>
                <w:sz w:val="20"/>
                <w:szCs w:val="20"/>
                <w:lang w:eastAsia="it-IT"/>
              </w:rPr>
            </w:pPr>
            <w:r w:rsidRPr="00C91FB7">
              <w:rPr>
                <w:rFonts w:ascii="Arial" w:eastAsia="Calibri" w:hAnsi="Arial" w:cs="Arial"/>
                <w:b/>
                <w:i/>
                <w:color w:val="01025C"/>
                <w:sz w:val="20"/>
                <w:szCs w:val="20"/>
                <w:lang w:eastAsia="it-IT"/>
              </w:rPr>
              <w:t>Migliore gestione dei nutrienti</w:t>
            </w:r>
          </w:p>
          <w:p w14:paraId="5825B871" w14:textId="2246DE08" w:rsidR="00432738" w:rsidRPr="00302F7B" w:rsidRDefault="00432738" w:rsidP="00997867">
            <w:pPr>
              <w:pStyle w:val="Paragrafoelenco"/>
              <w:numPr>
                <w:ilvl w:val="0"/>
                <w:numId w:val="7"/>
              </w:numPr>
              <w:spacing w:after="0"/>
              <w:jc w:val="left"/>
              <w:rPr>
                <w:rFonts w:ascii="Arial" w:eastAsia="Calibri" w:hAnsi="Arial" w:cs="Arial"/>
                <w:b/>
                <w:i/>
                <w:color w:val="01025C"/>
                <w:sz w:val="20"/>
                <w:szCs w:val="20"/>
                <w:lang w:eastAsia="it-IT"/>
              </w:rPr>
            </w:pPr>
            <w:r w:rsidRPr="00302F7B">
              <w:rPr>
                <w:rFonts w:ascii="Arial" w:eastAsia="Calibri" w:hAnsi="Arial" w:cs="Arial"/>
                <w:b/>
                <w:i/>
                <w:color w:val="01025C"/>
                <w:sz w:val="20"/>
                <w:szCs w:val="20"/>
                <w:lang w:eastAsia="it-IT"/>
              </w:rPr>
              <w:t xml:space="preserve">Migliorare </w:t>
            </w:r>
            <w:r w:rsidR="0092116B" w:rsidRPr="00302F7B">
              <w:rPr>
                <w:rFonts w:ascii="Arial" w:eastAsia="Calibri" w:hAnsi="Arial" w:cs="Arial"/>
                <w:b/>
                <w:i/>
                <w:color w:val="01025C"/>
                <w:sz w:val="20"/>
                <w:szCs w:val="20"/>
                <w:lang w:eastAsia="it-IT"/>
              </w:rPr>
              <w:t>l’</w:t>
            </w:r>
            <w:r w:rsidRPr="00302F7B">
              <w:rPr>
                <w:rFonts w:ascii="Arial" w:eastAsia="Calibri" w:hAnsi="Arial" w:cs="Arial"/>
                <w:b/>
                <w:i/>
                <w:color w:val="01025C"/>
                <w:sz w:val="20"/>
                <w:szCs w:val="20"/>
                <w:lang w:eastAsia="it-IT"/>
              </w:rPr>
              <w:t>us</w:t>
            </w:r>
            <w:r w:rsidR="0092116B" w:rsidRPr="00302F7B">
              <w:rPr>
                <w:rFonts w:ascii="Arial" w:eastAsia="Calibri" w:hAnsi="Arial" w:cs="Arial"/>
                <w:b/>
                <w:i/>
                <w:color w:val="01025C"/>
                <w:sz w:val="20"/>
                <w:szCs w:val="20"/>
                <w:lang w:eastAsia="it-IT"/>
              </w:rPr>
              <w:t>o</w:t>
            </w:r>
            <w:r w:rsidRPr="00302F7B">
              <w:rPr>
                <w:rFonts w:ascii="Arial" w:eastAsia="Calibri" w:hAnsi="Arial" w:cs="Arial"/>
                <w:b/>
                <w:i/>
                <w:color w:val="01025C"/>
                <w:sz w:val="20"/>
                <w:szCs w:val="20"/>
                <w:lang w:eastAsia="it-IT"/>
              </w:rPr>
              <w:t xml:space="preserve"> irrigu</w:t>
            </w:r>
            <w:r w:rsidR="0092116B" w:rsidRPr="00302F7B">
              <w:rPr>
                <w:rFonts w:ascii="Arial" w:eastAsia="Calibri" w:hAnsi="Arial" w:cs="Arial"/>
                <w:b/>
                <w:i/>
                <w:color w:val="01025C"/>
                <w:sz w:val="20"/>
                <w:szCs w:val="20"/>
                <w:lang w:eastAsia="it-IT"/>
              </w:rPr>
              <w:t>o</w:t>
            </w:r>
          </w:p>
          <w:p w14:paraId="35DEAE9E" w14:textId="05D706B6" w:rsidR="00432738" w:rsidRPr="00C91FB7" w:rsidRDefault="00432738" w:rsidP="00997867">
            <w:pPr>
              <w:pStyle w:val="Paragrafoelenco"/>
              <w:numPr>
                <w:ilvl w:val="0"/>
                <w:numId w:val="7"/>
              </w:numPr>
              <w:spacing w:after="0"/>
              <w:jc w:val="left"/>
              <w:rPr>
                <w:rFonts w:ascii="Arial" w:eastAsia="Calibri" w:hAnsi="Arial" w:cs="Arial"/>
                <w:b/>
                <w:i/>
                <w:color w:val="01025C"/>
                <w:sz w:val="20"/>
                <w:szCs w:val="20"/>
                <w:lang w:eastAsia="it-IT"/>
              </w:rPr>
            </w:pPr>
            <w:r w:rsidRPr="00C91FB7">
              <w:rPr>
                <w:rFonts w:ascii="Arial" w:eastAsia="Calibri" w:hAnsi="Arial" w:cs="Arial"/>
                <w:b/>
                <w:i/>
                <w:color w:val="01025C"/>
                <w:sz w:val="20"/>
                <w:szCs w:val="20"/>
                <w:lang w:eastAsia="it-IT"/>
              </w:rPr>
              <w:t>Ridurre l’inquinamento delle acque da nutrienti e fitofarmaci</w:t>
            </w:r>
          </w:p>
          <w:p w14:paraId="6D7D2FD4" w14:textId="77777777" w:rsidR="00432738" w:rsidRPr="00C91FB7" w:rsidRDefault="00432738" w:rsidP="00997867">
            <w:pPr>
              <w:pStyle w:val="Paragrafoelenco"/>
              <w:numPr>
                <w:ilvl w:val="0"/>
                <w:numId w:val="7"/>
              </w:numPr>
              <w:spacing w:after="0"/>
              <w:jc w:val="left"/>
              <w:rPr>
                <w:rFonts w:ascii="Arial" w:eastAsia="Calibri" w:hAnsi="Arial" w:cs="Arial"/>
                <w:b/>
                <w:i/>
                <w:color w:val="01025C"/>
                <w:sz w:val="20"/>
                <w:szCs w:val="20"/>
                <w:lang w:eastAsia="it-IT"/>
              </w:rPr>
            </w:pPr>
            <w:r w:rsidRPr="00C91FB7">
              <w:rPr>
                <w:rFonts w:ascii="Arial" w:eastAsia="Calibri" w:hAnsi="Arial" w:cs="Arial"/>
                <w:b/>
                <w:i/>
                <w:color w:val="01025C"/>
                <w:sz w:val="20"/>
                <w:szCs w:val="20"/>
                <w:lang w:eastAsia="it-IT"/>
              </w:rPr>
              <w:t>Ridurre l’erosione del suolo</w:t>
            </w:r>
          </w:p>
          <w:p w14:paraId="0C356023" w14:textId="7474EB13" w:rsidR="00432738" w:rsidRPr="00C91FB7" w:rsidRDefault="00C91FB7" w:rsidP="00997867">
            <w:pPr>
              <w:pStyle w:val="Paragrafoelenco"/>
              <w:numPr>
                <w:ilvl w:val="0"/>
                <w:numId w:val="7"/>
              </w:numPr>
              <w:spacing w:after="0"/>
              <w:jc w:val="left"/>
              <w:rPr>
                <w:rFonts w:ascii="Arial" w:eastAsia="Calibri" w:hAnsi="Arial" w:cs="Arial"/>
                <w:b/>
                <w:color w:val="01025C"/>
                <w:sz w:val="20"/>
                <w:szCs w:val="20"/>
                <w:lang w:eastAsia="it-IT"/>
              </w:rPr>
            </w:pPr>
            <w:r w:rsidRPr="00C91FB7">
              <w:rPr>
                <w:rFonts w:ascii="Arial" w:eastAsia="Calibri" w:hAnsi="Arial" w:cs="Arial"/>
                <w:b/>
                <w:i/>
                <w:color w:val="01025C"/>
                <w:sz w:val="20"/>
                <w:szCs w:val="20"/>
                <w:lang w:eastAsia="it-IT"/>
              </w:rPr>
              <w:t>Ridurre le emissioni di ammoniaca in atmosfera</w:t>
            </w:r>
          </w:p>
        </w:tc>
      </w:tr>
    </w:tbl>
    <w:p w14:paraId="0DF6C6DA" w14:textId="416B8E7C" w:rsidR="00D94CBA" w:rsidRDefault="00D94CBA" w:rsidP="00432738">
      <w:pPr>
        <w:pStyle w:val="Fontetabellagrafico"/>
      </w:pPr>
      <w:r w:rsidRPr="0079350C">
        <w:t>Fonte: RRN - L’analisi SWOT per la costruzione delle strategie regionali e nazionale della PAC post-2020</w:t>
      </w:r>
      <w:r w:rsidR="00432738">
        <w:t xml:space="preserve"> </w:t>
      </w:r>
      <w:r>
        <w:br w:type="page"/>
      </w:r>
    </w:p>
    <w:p w14:paraId="25761995" w14:textId="77777777" w:rsidR="008C226A" w:rsidRDefault="008C226A" w:rsidP="00997867">
      <w:pPr>
        <w:pStyle w:val="Titolo1"/>
        <w:numPr>
          <w:ilvl w:val="0"/>
          <w:numId w:val="9"/>
        </w:numPr>
        <w:ind w:left="567" w:hanging="567"/>
        <w:rPr>
          <w:b/>
        </w:rPr>
      </w:pPr>
      <w:bookmarkStart w:id="4" w:name="_Toc14448474"/>
      <w:bookmarkStart w:id="5" w:name="_Toc72799433"/>
      <w:r>
        <w:rPr>
          <w:b/>
        </w:rPr>
        <w:lastRenderedPageBreak/>
        <w:t xml:space="preserve">(C.05) </w:t>
      </w:r>
      <w:bookmarkEnd w:id="4"/>
      <w:r>
        <w:rPr>
          <w:b/>
        </w:rPr>
        <w:t>Copertura del suolo</w:t>
      </w:r>
      <w:bookmarkEnd w:id="5"/>
    </w:p>
    <w:p w14:paraId="3EC0394D" w14:textId="77777777" w:rsidR="008C226A" w:rsidRDefault="008C226A" w:rsidP="008C226A">
      <w:pPr>
        <w:pStyle w:val="Nessunaspaziatura"/>
        <w:spacing w:before="240"/>
        <w:rPr>
          <w:rFonts w:cs="Times New Roman"/>
          <w:color w:val="000000"/>
        </w:rPr>
      </w:pPr>
      <w:r>
        <w:rPr>
          <w:rFonts w:cs="Times New Roman"/>
          <w:color w:val="000000"/>
        </w:rPr>
        <w:t>L'indicatore misura l'area nelle diverse categorie di copertura del suolo:</w:t>
      </w:r>
    </w:p>
    <w:p w14:paraId="6F632672" w14:textId="77777777" w:rsidR="008C226A" w:rsidRDefault="008C226A" w:rsidP="00997867">
      <w:pPr>
        <w:pStyle w:val="Nessunaspaziatura"/>
        <w:numPr>
          <w:ilvl w:val="0"/>
          <w:numId w:val="10"/>
        </w:numPr>
        <w:ind w:left="567" w:hanging="567"/>
        <w:rPr>
          <w:rFonts w:cs="Times New Roman"/>
          <w:color w:val="000000"/>
        </w:rPr>
      </w:pPr>
      <w:r>
        <w:rPr>
          <w:rFonts w:cs="Times New Roman"/>
          <w:color w:val="000000"/>
        </w:rPr>
        <w:t>superficie agricola totale (superficie agricola e prati naturali);</w:t>
      </w:r>
    </w:p>
    <w:p w14:paraId="49C6DDB2" w14:textId="77777777" w:rsidR="008C226A" w:rsidRDefault="008C226A" w:rsidP="00997867">
      <w:pPr>
        <w:pStyle w:val="Nessunaspaziatura"/>
        <w:numPr>
          <w:ilvl w:val="0"/>
          <w:numId w:val="10"/>
        </w:numPr>
        <w:ind w:left="567" w:hanging="567"/>
        <w:rPr>
          <w:rFonts w:cs="Times New Roman"/>
          <w:color w:val="000000"/>
        </w:rPr>
      </w:pPr>
      <w:r>
        <w:rPr>
          <w:rFonts w:cs="Times New Roman"/>
          <w:color w:val="000000"/>
        </w:rPr>
        <w:t>superficie forestale totale (area forestale e bosco-arbusto di transizione);</w:t>
      </w:r>
    </w:p>
    <w:p w14:paraId="6D33E049" w14:textId="77777777" w:rsidR="008C226A" w:rsidRDefault="008C226A" w:rsidP="00997867">
      <w:pPr>
        <w:pStyle w:val="Nessunaspaziatura"/>
        <w:numPr>
          <w:ilvl w:val="0"/>
          <w:numId w:val="10"/>
        </w:numPr>
        <w:ind w:left="567" w:hanging="567"/>
        <w:rPr>
          <w:rFonts w:cs="Times New Roman"/>
          <w:color w:val="000000"/>
        </w:rPr>
      </w:pPr>
      <w:r>
        <w:rPr>
          <w:rFonts w:cs="Times New Roman"/>
          <w:color w:val="000000"/>
        </w:rPr>
        <w:t>area naturale;</w:t>
      </w:r>
    </w:p>
    <w:p w14:paraId="7A303C90" w14:textId="77777777" w:rsidR="008C226A" w:rsidRDefault="008C226A" w:rsidP="00997867">
      <w:pPr>
        <w:pStyle w:val="Nessunaspaziatura"/>
        <w:numPr>
          <w:ilvl w:val="0"/>
          <w:numId w:val="10"/>
        </w:numPr>
        <w:ind w:left="567" w:hanging="567"/>
        <w:rPr>
          <w:rFonts w:cs="Times New Roman"/>
          <w:color w:val="000000"/>
        </w:rPr>
      </w:pPr>
      <w:r>
        <w:rPr>
          <w:rFonts w:cs="Times New Roman"/>
          <w:color w:val="000000"/>
        </w:rPr>
        <w:t>area artificiale;</w:t>
      </w:r>
    </w:p>
    <w:p w14:paraId="27905DD2" w14:textId="77777777" w:rsidR="008C226A" w:rsidRDefault="008C226A" w:rsidP="00997867">
      <w:pPr>
        <w:pStyle w:val="Nessunaspaziatura"/>
        <w:numPr>
          <w:ilvl w:val="0"/>
          <w:numId w:val="10"/>
        </w:numPr>
        <w:ind w:left="567" w:hanging="567"/>
        <w:rPr>
          <w:rFonts w:cs="Times New Roman"/>
          <w:color w:val="000000"/>
        </w:rPr>
      </w:pPr>
      <w:r>
        <w:rPr>
          <w:rFonts w:cs="Times New Roman"/>
          <w:color w:val="000000"/>
        </w:rPr>
        <w:t>altra area (include mare e acque interne).</w:t>
      </w:r>
    </w:p>
    <w:p w14:paraId="686BFE5A" w14:textId="77777777" w:rsidR="008C226A" w:rsidRDefault="008C226A" w:rsidP="008C226A">
      <w:pPr>
        <w:pStyle w:val="Nessunaspaziatura"/>
        <w:rPr>
          <w:b/>
        </w:rPr>
      </w:pPr>
      <w:r>
        <w:rPr>
          <w:rFonts w:cs="Times New Roman"/>
          <w:color w:val="000000"/>
        </w:rPr>
        <w:t>La copertura del suolo è dalla reale di foreste, acqua, deserto, prati e altre caratteristiche fisiche della terra, comprese quelle create dalle attività umane. L'uso del suolo, d'altra parte, caratterizza l'uso umano di un tipo di copertura del suolo.</w:t>
      </w:r>
    </w:p>
    <w:p w14:paraId="1209C453" w14:textId="77777777" w:rsidR="008C226A" w:rsidRDefault="008C226A" w:rsidP="00997867">
      <w:pPr>
        <w:pStyle w:val="Paragrafoelenco"/>
        <w:numPr>
          <w:ilvl w:val="0"/>
          <w:numId w:val="11"/>
        </w:numPr>
        <w:spacing w:before="240" w:line="256" w:lineRule="auto"/>
        <w:ind w:left="567" w:hanging="578"/>
        <w:rPr>
          <w:b/>
        </w:rPr>
      </w:pPr>
      <w:r>
        <w:rPr>
          <w:b/>
        </w:rPr>
        <w:t xml:space="preserve">Unità di misura: percentuale (%) delle diverse categorie di copertura sul totale della superficie </w:t>
      </w:r>
    </w:p>
    <w:p w14:paraId="1BBD60C6" w14:textId="77777777" w:rsidR="008C226A" w:rsidRDefault="008C226A" w:rsidP="008C226A">
      <w:pPr>
        <w:pStyle w:val="Titolo3"/>
        <w:spacing w:before="240" w:after="120"/>
        <w:rPr>
          <w:b/>
          <w:color w:val="365F91" w:themeColor="accent1" w:themeShade="BF"/>
        </w:rPr>
      </w:pPr>
      <w:bookmarkStart w:id="6" w:name="_Toc72799434"/>
      <w:r>
        <w:rPr>
          <w:b/>
          <w:color w:val="365F91" w:themeColor="accent1" w:themeShade="BF"/>
        </w:rPr>
        <w:t>Fonti dati disponibili:</w:t>
      </w:r>
      <w:bookmarkEnd w:id="6"/>
    </w:p>
    <w:p w14:paraId="4B363D62" w14:textId="77777777" w:rsidR="008C226A" w:rsidRDefault="008C226A" w:rsidP="00997867">
      <w:pPr>
        <w:pStyle w:val="Default"/>
        <w:numPr>
          <w:ilvl w:val="0"/>
          <w:numId w:val="12"/>
        </w:numPr>
        <w:ind w:left="567" w:hanging="567"/>
        <w:rPr>
          <w:rFonts w:asciiTheme="minorHAnsi" w:hAnsiTheme="minorHAnsi" w:cstheme="minorHAnsi"/>
          <w:sz w:val="22"/>
          <w:szCs w:val="22"/>
          <w:lang w:val="en-GB"/>
        </w:rPr>
      </w:pPr>
      <w:r>
        <w:rPr>
          <w:rFonts w:asciiTheme="minorHAnsi" w:hAnsiTheme="minorHAnsi" w:cstheme="minorHAnsi"/>
          <w:b/>
          <w:color w:val="auto"/>
          <w:sz w:val="22"/>
          <w:szCs w:val="22"/>
          <w:lang w:val="en-GB"/>
        </w:rPr>
        <w:t xml:space="preserve">Eurostat: Land use and land cover survey (LUCAS) (2015) </w:t>
      </w:r>
    </w:p>
    <w:p w14:paraId="7ADDADF1" w14:textId="77777777" w:rsidR="008C226A" w:rsidRDefault="009E401C" w:rsidP="008C226A">
      <w:pPr>
        <w:pStyle w:val="Default"/>
        <w:spacing w:after="120"/>
        <w:ind w:left="567"/>
        <w:rPr>
          <w:rFonts w:asciiTheme="minorHAnsi" w:hAnsiTheme="minorHAnsi" w:cstheme="minorHAnsi"/>
          <w:sz w:val="22"/>
          <w:szCs w:val="22"/>
          <w:lang w:val="en-GB"/>
        </w:rPr>
      </w:pPr>
      <w:hyperlink r:id="rId11" w:history="1">
        <w:r w:rsidR="008C226A">
          <w:rPr>
            <w:rStyle w:val="Collegamentoipertestuale"/>
            <w:rFonts w:asciiTheme="minorHAnsi" w:hAnsiTheme="minorHAnsi" w:cstheme="minorHAnsi"/>
            <w:sz w:val="22"/>
            <w:szCs w:val="22"/>
            <w:lang w:val="en-GB"/>
          </w:rPr>
          <w:t>https://ec.europa.eu/eurostat/web/lucas/data/database</w:t>
        </w:r>
      </w:hyperlink>
      <w:r w:rsidR="008C226A">
        <w:rPr>
          <w:rFonts w:asciiTheme="minorHAnsi" w:hAnsiTheme="minorHAnsi" w:cstheme="minorHAnsi"/>
          <w:sz w:val="22"/>
          <w:szCs w:val="22"/>
          <w:lang w:val="en-GB"/>
        </w:rPr>
        <w:t xml:space="preserve">   </w:t>
      </w:r>
    </w:p>
    <w:p w14:paraId="2566F27C" w14:textId="77777777" w:rsidR="008C226A" w:rsidRDefault="008C226A" w:rsidP="00997867">
      <w:pPr>
        <w:pStyle w:val="Default"/>
        <w:numPr>
          <w:ilvl w:val="0"/>
          <w:numId w:val="12"/>
        </w:numPr>
        <w:ind w:left="567" w:hanging="567"/>
        <w:rPr>
          <w:rFonts w:asciiTheme="minorHAnsi" w:hAnsiTheme="minorHAnsi" w:cstheme="minorHAnsi"/>
          <w:color w:val="auto"/>
          <w:sz w:val="22"/>
          <w:szCs w:val="22"/>
          <w:lang w:val="en-GB"/>
        </w:rPr>
      </w:pPr>
      <w:r>
        <w:rPr>
          <w:rFonts w:asciiTheme="minorHAnsi" w:hAnsiTheme="minorHAnsi" w:cstheme="minorHAnsi"/>
          <w:b/>
          <w:color w:val="auto"/>
          <w:sz w:val="22"/>
          <w:szCs w:val="22"/>
          <w:lang w:val="en-GB"/>
        </w:rPr>
        <w:t xml:space="preserve">Corine Land Cover (2018) </w:t>
      </w:r>
    </w:p>
    <w:p w14:paraId="7971434E" w14:textId="77777777" w:rsidR="008C226A" w:rsidRDefault="009E401C" w:rsidP="008C226A">
      <w:pPr>
        <w:pStyle w:val="Default"/>
        <w:spacing w:after="120"/>
        <w:ind w:left="567"/>
        <w:rPr>
          <w:rFonts w:asciiTheme="minorHAnsi" w:hAnsiTheme="minorHAnsi" w:cstheme="minorHAnsi"/>
          <w:color w:val="auto"/>
          <w:sz w:val="22"/>
          <w:szCs w:val="22"/>
          <w:lang w:val="en-GB"/>
        </w:rPr>
      </w:pPr>
      <w:hyperlink r:id="rId12" w:history="1">
        <w:r w:rsidR="008C226A">
          <w:rPr>
            <w:rStyle w:val="Collegamentoipertestuale"/>
            <w:rFonts w:asciiTheme="minorHAnsi" w:hAnsiTheme="minorHAnsi" w:cstheme="minorHAnsi"/>
            <w:sz w:val="22"/>
            <w:szCs w:val="22"/>
            <w:lang w:val="en-GB"/>
          </w:rPr>
          <w:t>https://land.copernicus.eu/pan-european/corine-land-cover/clc2018</w:t>
        </w:r>
      </w:hyperlink>
      <w:r w:rsidR="008C226A">
        <w:rPr>
          <w:rFonts w:asciiTheme="minorHAnsi" w:hAnsiTheme="minorHAnsi" w:cstheme="minorHAnsi"/>
          <w:color w:val="auto"/>
          <w:sz w:val="22"/>
          <w:szCs w:val="22"/>
          <w:lang w:val="en-GB"/>
        </w:rPr>
        <w:t xml:space="preserve"> </w:t>
      </w:r>
    </w:p>
    <w:p w14:paraId="092FF363" w14:textId="77777777" w:rsidR="008C226A" w:rsidRDefault="008C226A" w:rsidP="00997867">
      <w:pPr>
        <w:pStyle w:val="Default"/>
        <w:numPr>
          <w:ilvl w:val="0"/>
          <w:numId w:val="12"/>
        </w:numPr>
        <w:ind w:left="567" w:hanging="567"/>
        <w:rPr>
          <w:rFonts w:asciiTheme="minorHAnsi" w:hAnsiTheme="minorHAnsi" w:cstheme="minorHAnsi"/>
          <w:b/>
          <w:color w:val="auto"/>
          <w:sz w:val="22"/>
          <w:szCs w:val="22"/>
        </w:rPr>
      </w:pPr>
      <w:r>
        <w:rPr>
          <w:rFonts w:asciiTheme="minorHAnsi" w:hAnsiTheme="minorHAnsi" w:cstheme="minorHAnsi"/>
          <w:b/>
          <w:color w:val="auto"/>
          <w:sz w:val="22"/>
          <w:szCs w:val="22"/>
        </w:rPr>
        <w:t xml:space="preserve">IUTI - Inventario dell’Uso delle Terre d’Italia (IUTI) </w:t>
      </w:r>
    </w:p>
    <w:p w14:paraId="0F98CDBF" w14:textId="77777777" w:rsidR="008C226A" w:rsidRPr="008C226A" w:rsidRDefault="009E401C" w:rsidP="008C226A">
      <w:pPr>
        <w:pStyle w:val="Default"/>
        <w:spacing w:after="120"/>
        <w:ind w:left="567"/>
        <w:rPr>
          <w:rStyle w:val="Collegamentoipertestuale"/>
        </w:rPr>
      </w:pPr>
      <w:hyperlink r:id="rId13" w:history="1">
        <w:r w:rsidR="008C226A" w:rsidRPr="008C226A">
          <w:rPr>
            <w:rStyle w:val="Collegamentoipertestuale"/>
            <w:rFonts w:asciiTheme="minorHAnsi" w:hAnsiTheme="minorHAnsi" w:cstheme="minorHAnsi"/>
            <w:sz w:val="22"/>
            <w:szCs w:val="22"/>
          </w:rPr>
          <w:t>https://geodati.gov.it/geoportale/visualizzazione-metadati/scheda-metadati?uuid=m_amte:299FN3:0f4393f6-d2d7-484c-9290-32058182bf1a</w:t>
        </w:r>
      </w:hyperlink>
    </w:p>
    <w:p w14:paraId="7419D560" w14:textId="77777777" w:rsidR="008C226A" w:rsidRDefault="008C226A" w:rsidP="00997867">
      <w:pPr>
        <w:pStyle w:val="Default"/>
        <w:numPr>
          <w:ilvl w:val="0"/>
          <w:numId w:val="12"/>
        </w:numPr>
        <w:ind w:left="567" w:hanging="567"/>
        <w:jc w:val="both"/>
        <w:rPr>
          <w:rFonts w:asciiTheme="minorHAnsi" w:hAnsiTheme="minorHAnsi" w:cstheme="minorHAnsi"/>
          <w:sz w:val="22"/>
          <w:szCs w:val="22"/>
        </w:rPr>
      </w:pPr>
      <w:r>
        <w:rPr>
          <w:rFonts w:asciiTheme="minorHAnsi" w:hAnsiTheme="minorHAnsi" w:cstheme="minorHAnsi"/>
          <w:b/>
          <w:color w:val="auto"/>
          <w:sz w:val="22"/>
          <w:szCs w:val="22"/>
        </w:rPr>
        <w:t xml:space="preserve">L’Inventario Nazionale delle Foreste e dei serbatoi forestali di Carbonio INFC 2005 </w:t>
      </w:r>
    </w:p>
    <w:p w14:paraId="1E1BBE89" w14:textId="77777777" w:rsidR="008C226A" w:rsidRDefault="009E401C" w:rsidP="008C226A">
      <w:pPr>
        <w:pStyle w:val="Default"/>
        <w:spacing w:after="120"/>
        <w:ind w:left="567"/>
        <w:jc w:val="both"/>
        <w:rPr>
          <w:rFonts w:asciiTheme="minorHAnsi" w:hAnsiTheme="minorHAnsi" w:cstheme="minorHAnsi"/>
          <w:color w:val="auto"/>
          <w:sz w:val="22"/>
          <w:szCs w:val="22"/>
        </w:rPr>
      </w:pPr>
      <w:hyperlink r:id="rId14" w:history="1">
        <w:r w:rsidR="008C226A">
          <w:rPr>
            <w:rStyle w:val="Collegamentoipertestuale"/>
            <w:rFonts w:asciiTheme="minorHAnsi" w:hAnsiTheme="minorHAnsi" w:cstheme="minorHAnsi"/>
            <w:sz w:val="22"/>
            <w:szCs w:val="22"/>
          </w:rPr>
          <w:t>www.infc.it</w:t>
        </w:r>
      </w:hyperlink>
      <w:r w:rsidR="008C226A">
        <w:rPr>
          <w:rFonts w:asciiTheme="minorHAnsi" w:hAnsiTheme="minorHAnsi" w:cstheme="minorHAnsi"/>
          <w:color w:val="auto"/>
          <w:sz w:val="22"/>
          <w:szCs w:val="22"/>
        </w:rPr>
        <w:t xml:space="preserve"> - </w:t>
      </w:r>
      <w:hyperlink r:id="rId15" w:history="1">
        <w:r w:rsidR="008C226A">
          <w:rPr>
            <w:rStyle w:val="Collegamentoipertestuale"/>
            <w:rFonts w:asciiTheme="minorHAnsi" w:hAnsiTheme="minorHAnsi" w:cstheme="minorHAnsi"/>
            <w:sz w:val="22"/>
            <w:szCs w:val="22"/>
          </w:rPr>
          <w:t>www.inventarioforestale.org</w:t>
        </w:r>
      </w:hyperlink>
      <w:r w:rsidR="008C226A">
        <w:rPr>
          <w:rFonts w:asciiTheme="minorHAnsi" w:hAnsiTheme="minorHAnsi" w:cstheme="minorHAnsi"/>
          <w:color w:val="auto"/>
          <w:sz w:val="22"/>
          <w:szCs w:val="22"/>
        </w:rPr>
        <w:t xml:space="preserve"> </w:t>
      </w:r>
    </w:p>
    <w:p w14:paraId="29694E96" w14:textId="77777777" w:rsidR="008C226A" w:rsidRDefault="008C226A" w:rsidP="00997867">
      <w:pPr>
        <w:pStyle w:val="Default"/>
        <w:numPr>
          <w:ilvl w:val="0"/>
          <w:numId w:val="12"/>
        </w:numPr>
        <w:spacing w:after="120"/>
        <w:ind w:left="567" w:hanging="567"/>
        <w:jc w:val="both"/>
        <w:rPr>
          <w:rFonts w:asciiTheme="minorHAnsi" w:hAnsiTheme="minorHAnsi" w:cstheme="minorHAnsi"/>
          <w:b/>
          <w:color w:val="auto"/>
          <w:sz w:val="22"/>
          <w:szCs w:val="22"/>
        </w:rPr>
      </w:pPr>
      <w:r>
        <w:rPr>
          <w:rFonts w:asciiTheme="minorHAnsi" w:hAnsiTheme="minorHAnsi" w:cstheme="minorHAnsi"/>
          <w:b/>
          <w:color w:val="auto"/>
          <w:sz w:val="22"/>
          <w:szCs w:val="22"/>
        </w:rPr>
        <w:t>Istat – Censimento e Indagine sulla struttura e sulle produzioni delle aziende agricole (SPA)</w:t>
      </w:r>
    </w:p>
    <w:p w14:paraId="47F8888A" w14:textId="77777777" w:rsidR="008C226A" w:rsidRDefault="008C226A" w:rsidP="00997867">
      <w:pPr>
        <w:pStyle w:val="Default"/>
        <w:numPr>
          <w:ilvl w:val="0"/>
          <w:numId w:val="12"/>
        </w:numPr>
        <w:ind w:left="567" w:hanging="567"/>
        <w:jc w:val="both"/>
        <w:rPr>
          <w:rFonts w:asciiTheme="minorHAnsi" w:hAnsiTheme="minorHAnsi" w:cstheme="minorHAnsi"/>
          <w:sz w:val="22"/>
          <w:szCs w:val="22"/>
        </w:rPr>
      </w:pPr>
      <w:r>
        <w:rPr>
          <w:rFonts w:asciiTheme="minorHAnsi" w:hAnsiTheme="minorHAnsi" w:cstheme="minorHAnsi"/>
          <w:b/>
          <w:color w:val="auto"/>
          <w:sz w:val="22"/>
          <w:szCs w:val="22"/>
        </w:rPr>
        <w:t>ISPRA:</w:t>
      </w:r>
      <w:r>
        <w:rPr>
          <w:rFonts w:asciiTheme="minorHAnsi" w:hAnsiTheme="minorHAnsi" w:cstheme="minorHAnsi"/>
          <w:sz w:val="22"/>
          <w:szCs w:val="22"/>
        </w:rPr>
        <w:t xml:space="preserve"> </w:t>
      </w:r>
      <w:r>
        <w:rPr>
          <w:rFonts w:asciiTheme="minorHAnsi" w:hAnsiTheme="minorHAnsi" w:cstheme="minorHAnsi"/>
          <w:b/>
          <w:color w:val="auto"/>
          <w:sz w:val="22"/>
          <w:szCs w:val="22"/>
        </w:rPr>
        <w:t>Territorio. Processi e trasformazioni in Italia (296/2018)</w:t>
      </w:r>
    </w:p>
    <w:p w14:paraId="249AEAE1" w14:textId="77777777" w:rsidR="008C226A" w:rsidRPr="008C226A" w:rsidRDefault="009E401C" w:rsidP="008C226A">
      <w:pPr>
        <w:pStyle w:val="Default"/>
        <w:ind w:left="567"/>
        <w:rPr>
          <w:rStyle w:val="Collegamentoipertestuale"/>
        </w:rPr>
      </w:pPr>
      <w:hyperlink r:id="rId16" w:history="1">
        <w:r w:rsidR="008C226A">
          <w:rPr>
            <w:rStyle w:val="Collegamentoipertestuale"/>
            <w:rFonts w:asciiTheme="minorHAnsi" w:hAnsiTheme="minorHAnsi" w:cstheme="minorHAnsi"/>
            <w:sz w:val="22"/>
            <w:szCs w:val="22"/>
          </w:rPr>
          <w:t>http://www.isprambiente.gov.it/it/pubblicazioni/rapporti/territorio.-processi-e-trasformazioni-in-italia</w:t>
        </w:r>
      </w:hyperlink>
    </w:p>
    <w:p w14:paraId="66317DEC" w14:textId="77777777" w:rsidR="008C226A" w:rsidRPr="008C226A" w:rsidRDefault="008C226A" w:rsidP="008C226A">
      <w:pPr>
        <w:pStyle w:val="Default"/>
        <w:ind w:left="567"/>
        <w:rPr>
          <w:rStyle w:val="Collegamentoipertestuale"/>
          <w:rFonts w:asciiTheme="minorHAnsi" w:hAnsiTheme="minorHAnsi" w:cstheme="minorHAnsi"/>
          <w:sz w:val="22"/>
          <w:szCs w:val="22"/>
        </w:rPr>
      </w:pPr>
    </w:p>
    <w:p w14:paraId="2EA425AD" w14:textId="77777777" w:rsidR="008C226A" w:rsidRDefault="008C226A" w:rsidP="008C226A">
      <w:pPr>
        <w:pStyle w:val="Titolo3"/>
        <w:spacing w:before="100" w:beforeAutospacing="1" w:after="120"/>
        <w:rPr>
          <w:b/>
          <w:color w:val="365F91" w:themeColor="accent1" w:themeShade="BF"/>
        </w:rPr>
      </w:pPr>
      <w:bookmarkStart w:id="7" w:name="_Toc72799435"/>
      <w:r>
        <w:rPr>
          <w:b/>
          <w:color w:val="365F91" w:themeColor="accent1" w:themeShade="BF"/>
        </w:rPr>
        <w:t>I fatti principali</w:t>
      </w:r>
      <w:bookmarkEnd w:id="7"/>
    </w:p>
    <w:p w14:paraId="6A4632E4" w14:textId="77777777" w:rsidR="008C226A" w:rsidRDefault="008C226A" w:rsidP="00997867">
      <w:pPr>
        <w:pStyle w:val="Titolo3"/>
        <w:numPr>
          <w:ilvl w:val="0"/>
          <w:numId w:val="13"/>
        </w:numPr>
        <w:spacing w:before="100" w:beforeAutospacing="1" w:after="120"/>
        <w:ind w:left="567" w:hanging="567"/>
        <w:rPr>
          <w:b/>
          <w:color w:val="365F91" w:themeColor="accent1" w:themeShade="BF"/>
        </w:rPr>
      </w:pPr>
      <w:bookmarkStart w:id="8" w:name="_Toc72799436"/>
      <w:r>
        <w:rPr>
          <w:b/>
          <w:color w:val="365F91" w:themeColor="accent1" w:themeShade="BF"/>
        </w:rPr>
        <w:t>I dati LUCAS</w:t>
      </w:r>
      <w:bookmarkEnd w:id="8"/>
    </w:p>
    <w:p w14:paraId="221B34E3" w14:textId="2C990403" w:rsidR="00B96D43" w:rsidRDefault="008C226A" w:rsidP="008C226A">
      <w:r>
        <w:t>Secondo i dati LUCAS 2017, al 2015 la copertura del suolo preponderante in Italia è rappresentata da “boschi” (32,9%), la cui superficie è cresciuta del 6,3% rispetto al 2009, attestandosi a 9.9 milioni di ettari circa. Insieme alla categoria “arbusteti” (1,9 milioni di ettari) rappresenta circa il 40% della superficie nazionale (30,1 milioni di ettari). Seconda categoria di copertura del suolo in Italia per estensione è quella delle “coltivazioni” (25%), che occupa circa 7,5 milioni di ettari di territorio, in contrazione rispetto al 2009 (-3,9%). Le coltivazioni, unite alla categoria di copertura “prati e pascoli”, vanno a rappresentare la macrocategoria di uso del suolo più estesa in Italia (circa 14 milioni di ettari, pari al 46,7% della superficie nazionale complessiva). Si sottolinea come al 2015 la superficie interessata a “prati e pascoli” sia in lieve contrazione rispetto al dato 2009 (-1%). Nel quadro complessivo della copertura del suolo in Italia, si sottolinea anche l’aumento delle superfici artificiali (+5,2%), spesso a scapito delle superfici interessate dalle coltivazioni (Figure 1.1, 1.2 - Tabella 1.1.)</w:t>
      </w:r>
    </w:p>
    <w:p w14:paraId="053BB3F8" w14:textId="77777777" w:rsidR="00B96D43" w:rsidRDefault="00B96D43">
      <w:pPr>
        <w:jc w:val="left"/>
      </w:pPr>
      <w:r>
        <w:br w:type="page"/>
      </w:r>
    </w:p>
    <w:p w14:paraId="08C8BD10" w14:textId="77777777" w:rsidR="008C226A" w:rsidRDefault="008C226A" w:rsidP="008C226A">
      <w:pPr>
        <w:spacing w:before="240" w:after="120"/>
        <w:ind w:left="360"/>
        <w:jc w:val="center"/>
        <w:rPr>
          <w:b/>
          <w:sz w:val="20"/>
        </w:rPr>
      </w:pPr>
      <w:r>
        <w:rPr>
          <w:b/>
          <w:sz w:val="20"/>
        </w:rPr>
        <w:lastRenderedPageBreak/>
        <w:t xml:space="preserve">Fig.1.1 – Ripartizione della superficie italiana per categorie di copertura al 2015 </w:t>
      </w:r>
    </w:p>
    <w:p w14:paraId="1809C510" w14:textId="4B073E1B" w:rsidR="008C226A" w:rsidRDefault="008C226A" w:rsidP="008C226A">
      <w:pPr>
        <w:pStyle w:val="Nessunaspaziatura"/>
        <w:spacing w:after="120"/>
        <w:ind w:left="357"/>
        <w:jc w:val="center"/>
        <w:rPr>
          <w:rFonts w:asciiTheme="majorHAnsi" w:hAnsiTheme="majorHAnsi"/>
          <w:b/>
          <w:color w:val="1F497D" w:themeColor="text2"/>
          <w:sz w:val="24"/>
        </w:rPr>
      </w:pPr>
      <w:r>
        <w:rPr>
          <w:rFonts w:asciiTheme="majorHAnsi" w:hAnsiTheme="majorHAnsi"/>
          <w:b/>
          <w:noProof/>
          <w:color w:val="1F497D" w:themeColor="text2"/>
          <w:sz w:val="24"/>
          <w:lang w:eastAsia="it-IT"/>
        </w:rPr>
        <w:drawing>
          <wp:inline distT="0" distB="0" distL="0" distR="0" wp14:anchorId="1762F621" wp14:editId="08521331">
            <wp:extent cx="4796567" cy="2176415"/>
            <wp:effectExtent l="19050" t="19050" r="23495" b="14605"/>
            <wp:docPr id="111" name="Immagin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83717" cy="2215959"/>
                    </a:xfrm>
                    <a:prstGeom prst="rect">
                      <a:avLst/>
                    </a:prstGeom>
                    <a:noFill/>
                    <a:ln>
                      <a:solidFill>
                        <a:schemeClr val="tx1"/>
                      </a:solidFill>
                    </a:ln>
                  </pic:spPr>
                </pic:pic>
              </a:graphicData>
            </a:graphic>
          </wp:inline>
        </w:drawing>
      </w:r>
    </w:p>
    <w:p w14:paraId="49D9BDC5" w14:textId="77777777" w:rsidR="008C226A" w:rsidRDefault="008C226A" w:rsidP="00915281">
      <w:pPr>
        <w:pStyle w:val="Didascalia"/>
        <w:jc w:val="center"/>
        <w:rPr>
          <w:color w:val="auto"/>
          <w:lang w:val="fr-FR"/>
        </w:rPr>
      </w:pPr>
      <w:proofErr w:type="gramStart"/>
      <w:r>
        <w:rPr>
          <w:b/>
          <w:color w:val="auto"/>
          <w:lang w:val="fr-FR"/>
        </w:rPr>
        <w:t>Fonte:</w:t>
      </w:r>
      <w:proofErr w:type="gramEnd"/>
      <w:r>
        <w:rPr>
          <w:b/>
          <w:color w:val="auto"/>
          <w:lang w:val="fr-FR"/>
        </w:rPr>
        <w:t xml:space="preserve"> </w:t>
      </w:r>
      <w:proofErr w:type="spellStart"/>
      <w:r>
        <w:rPr>
          <w:color w:val="auto"/>
          <w:lang w:val="fr-FR"/>
        </w:rPr>
        <w:t>Elaborazione</w:t>
      </w:r>
      <w:proofErr w:type="spellEnd"/>
      <w:r>
        <w:rPr>
          <w:color w:val="auto"/>
          <w:lang w:val="fr-FR"/>
        </w:rPr>
        <w:t xml:space="preserve"> su </w:t>
      </w:r>
      <w:proofErr w:type="spellStart"/>
      <w:r>
        <w:rPr>
          <w:color w:val="auto"/>
          <w:lang w:val="fr-FR"/>
        </w:rPr>
        <w:t>dati</w:t>
      </w:r>
      <w:proofErr w:type="spellEnd"/>
      <w:r>
        <w:rPr>
          <w:color w:val="auto"/>
          <w:lang w:val="fr-FR"/>
        </w:rPr>
        <w:t xml:space="preserve"> LUCAS (2017)</w:t>
      </w:r>
    </w:p>
    <w:p w14:paraId="415208EE" w14:textId="77777777" w:rsidR="008C226A" w:rsidRDefault="008C226A" w:rsidP="008C226A">
      <w:pPr>
        <w:pStyle w:val="Paragrafoelenco"/>
        <w:spacing w:before="240" w:after="120"/>
        <w:ind w:left="0"/>
        <w:jc w:val="center"/>
        <w:rPr>
          <w:b/>
          <w:sz w:val="20"/>
        </w:rPr>
      </w:pPr>
      <w:r>
        <w:rPr>
          <w:b/>
          <w:sz w:val="20"/>
        </w:rPr>
        <w:t>Tab 1.1 – Categorie di copertura del suolo in Italia (valori in Km</w:t>
      </w:r>
      <w:r>
        <w:rPr>
          <w:b/>
          <w:sz w:val="20"/>
          <w:vertAlign w:val="superscript"/>
        </w:rPr>
        <w:t>2</w:t>
      </w:r>
      <w:r>
        <w:rPr>
          <w:b/>
          <w:sz w:val="20"/>
        </w:rPr>
        <w:t>)</w:t>
      </w:r>
    </w:p>
    <w:tbl>
      <w:tblPr>
        <w:tblW w:w="8205" w:type="dxa"/>
        <w:jc w:val="center"/>
        <w:tblLayout w:type="fixed"/>
        <w:tblLook w:val="04A0" w:firstRow="1" w:lastRow="0" w:firstColumn="1" w:lastColumn="0" w:noHBand="0" w:noVBand="1"/>
      </w:tblPr>
      <w:tblGrid>
        <w:gridCol w:w="2425"/>
        <w:gridCol w:w="1445"/>
        <w:gridCol w:w="1445"/>
        <w:gridCol w:w="1445"/>
        <w:gridCol w:w="1445"/>
      </w:tblGrid>
      <w:tr w:rsidR="008C226A" w:rsidRPr="00B96D43" w14:paraId="0517232A" w14:textId="77777777" w:rsidTr="008C226A">
        <w:trPr>
          <w:trHeight w:val="20"/>
          <w:jc w:val="center"/>
        </w:trPr>
        <w:tc>
          <w:tcPr>
            <w:tcW w:w="2425"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32D6E8D" w14:textId="77777777" w:rsidR="008C226A" w:rsidRPr="00B96D43" w:rsidRDefault="008C226A">
            <w:pPr>
              <w:spacing w:after="0" w:line="256" w:lineRule="auto"/>
              <w:jc w:val="center"/>
              <w:rPr>
                <w:rFonts w:eastAsia="Times New Roman" w:cstheme="minorHAnsi"/>
                <w:sz w:val="20"/>
                <w:szCs w:val="16"/>
                <w:lang w:eastAsia="en-GB"/>
              </w:rPr>
            </w:pPr>
            <w:r w:rsidRPr="00B96D43">
              <w:rPr>
                <w:rFonts w:eastAsia="Times New Roman" w:cstheme="minorHAnsi"/>
                <w:sz w:val="20"/>
                <w:szCs w:val="16"/>
                <w:lang w:eastAsia="en-GB"/>
              </w:rPr>
              <w:t> </w:t>
            </w:r>
          </w:p>
        </w:tc>
        <w:tc>
          <w:tcPr>
            <w:tcW w:w="144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0F6D3C5" w14:textId="77777777" w:rsidR="008C226A" w:rsidRPr="00B96D43" w:rsidRDefault="008C226A">
            <w:pPr>
              <w:spacing w:after="0" w:line="256" w:lineRule="auto"/>
              <w:jc w:val="center"/>
              <w:rPr>
                <w:rFonts w:eastAsia="Times New Roman" w:cstheme="minorHAnsi"/>
                <w:b/>
                <w:bCs/>
                <w:sz w:val="20"/>
                <w:szCs w:val="16"/>
                <w:lang w:val="en-GB" w:eastAsia="en-GB"/>
              </w:rPr>
            </w:pPr>
            <w:r w:rsidRPr="00B96D43">
              <w:rPr>
                <w:rFonts w:eastAsia="Times New Roman" w:cstheme="minorHAnsi"/>
                <w:b/>
                <w:bCs/>
                <w:sz w:val="20"/>
                <w:szCs w:val="16"/>
                <w:lang w:val="en-GB" w:eastAsia="en-GB"/>
              </w:rPr>
              <w:t>2015</w:t>
            </w:r>
          </w:p>
        </w:tc>
        <w:tc>
          <w:tcPr>
            <w:tcW w:w="144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826D70E" w14:textId="77777777" w:rsidR="008C226A" w:rsidRPr="00B96D43" w:rsidRDefault="008C226A">
            <w:pPr>
              <w:spacing w:after="0" w:line="256" w:lineRule="auto"/>
              <w:jc w:val="center"/>
              <w:rPr>
                <w:rFonts w:eastAsia="Times New Roman" w:cstheme="minorHAnsi"/>
                <w:b/>
                <w:bCs/>
                <w:sz w:val="20"/>
                <w:szCs w:val="16"/>
                <w:lang w:val="en-GB" w:eastAsia="en-GB"/>
              </w:rPr>
            </w:pPr>
            <w:r w:rsidRPr="00B96D43">
              <w:rPr>
                <w:rFonts w:eastAsia="Times New Roman" w:cstheme="minorHAnsi"/>
                <w:b/>
                <w:bCs/>
                <w:sz w:val="20"/>
                <w:szCs w:val="16"/>
                <w:lang w:val="en-GB" w:eastAsia="en-GB"/>
              </w:rPr>
              <w:t>2012</w:t>
            </w:r>
          </w:p>
        </w:tc>
        <w:tc>
          <w:tcPr>
            <w:tcW w:w="144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514FE30" w14:textId="77777777" w:rsidR="008C226A" w:rsidRPr="00B96D43" w:rsidRDefault="008C226A">
            <w:pPr>
              <w:spacing w:after="0" w:line="256" w:lineRule="auto"/>
              <w:jc w:val="center"/>
              <w:rPr>
                <w:rFonts w:eastAsia="Times New Roman" w:cstheme="minorHAnsi"/>
                <w:b/>
                <w:bCs/>
                <w:sz w:val="20"/>
                <w:szCs w:val="16"/>
                <w:lang w:val="en-GB" w:eastAsia="en-GB"/>
              </w:rPr>
            </w:pPr>
            <w:r w:rsidRPr="00B96D43">
              <w:rPr>
                <w:rFonts w:eastAsia="Times New Roman" w:cstheme="minorHAnsi"/>
                <w:b/>
                <w:bCs/>
                <w:sz w:val="20"/>
                <w:szCs w:val="16"/>
                <w:lang w:val="en-GB" w:eastAsia="en-GB"/>
              </w:rPr>
              <w:t>2009</w:t>
            </w:r>
          </w:p>
        </w:tc>
        <w:tc>
          <w:tcPr>
            <w:tcW w:w="144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1683071" w14:textId="77777777" w:rsidR="008C226A" w:rsidRPr="00B96D43" w:rsidRDefault="008C226A">
            <w:pPr>
              <w:spacing w:after="0" w:line="256" w:lineRule="auto"/>
              <w:jc w:val="center"/>
              <w:rPr>
                <w:rFonts w:eastAsia="Times New Roman" w:cstheme="minorHAnsi"/>
                <w:b/>
                <w:bCs/>
                <w:sz w:val="20"/>
                <w:szCs w:val="16"/>
                <w:lang w:val="en-GB" w:eastAsia="en-GB"/>
              </w:rPr>
            </w:pPr>
            <w:proofErr w:type="spellStart"/>
            <w:r w:rsidRPr="00B96D43">
              <w:rPr>
                <w:rFonts w:eastAsia="Times New Roman" w:cstheme="minorHAnsi"/>
                <w:b/>
                <w:bCs/>
                <w:sz w:val="20"/>
                <w:szCs w:val="16"/>
                <w:lang w:val="en-GB" w:eastAsia="en-GB"/>
              </w:rPr>
              <w:t>variazione</w:t>
            </w:r>
            <w:proofErr w:type="spellEnd"/>
            <w:r w:rsidRPr="00B96D43">
              <w:rPr>
                <w:rFonts w:eastAsia="Times New Roman" w:cstheme="minorHAnsi"/>
                <w:b/>
                <w:bCs/>
                <w:sz w:val="20"/>
                <w:szCs w:val="16"/>
                <w:lang w:val="en-GB" w:eastAsia="en-GB"/>
              </w:rPr>
              <w:t xml:space="preserve"> 2009-2015</w:t>
            </w:r>
          </w:p>
        </w:tc>
      </w:tr>
      <w:tr w:rsidR="008C226A" w:rsidRPr="00B96D43" w14:paraId="36D2DD5F" w14:textId="77777777" w:rsidTr="008C226A">
        <w:trPr>
          <w:trHeight w:val="20"/>
          <w:jc w:val="center"/>
        </w:trPr>
        <w:tc>
          <w:tcPr>
            <w:tcW w:w="2425"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63ACBA01" w14:textId="77777777" w:rsidR="008C226A" w:rsidRPr="00B96D43" w:rsidRDefault="008C226A">
            <w:pPr>
              <w:spacing w:after="0" w:line="256" w:lineRule="auto"/>
              <w:jc w:val="center"/>
              <w:rPr>
                <w:rFonts w:eastAsia="Times New Roman" w:cstheme="minorHAnsi"/>
                <w:b/>
                <w:sz w:val="20"/>
                <w:szCs w:val="16"/>
                <w:lang w:val="en-GB" w:eastAsia="en-GB"/>
              </w:rPr>
            </w:pPr>
            <w:proofErr w:type="spellStart"/>
            <w:r w:rsidRPr="00B96D43">
              <w:rPr>
                <w:rFonts w:eastAsia="Times New Roman" w:cstheme="minorHAnsi"/>
                <w:b/>
                <w:sz w:val="20"/>
                <w:szCs w:val="16"/>
                <w:lang w:val="en-GB" w:eastAsia="en-GB"/>
              </w:rPr>
              <w:t>Superfici</w:t>
            </w:r>
            <w:proofErr w:type="spellEnd"/>
            <w:r w:rsidRPr="00B96D43">
              <w:rPr>
                <w:rFonts w:eastAsia="Times New Roman" w:cstheme="minorHAnsi"/>
                <w:b/>
                <w:sz w:val="20"/>
                <w:szCs w:val="16"/>
                <w:lang w:val="en-GB" w:eastAsia="en-GB"/>
              </w:rPr>
              <w:t xml:space="preserve"> </w:t>
            </w:r>
            <w:proofErr w:type="spellStart"/>
            <w:r w:rsidRPr="00B96D43">
              <w:rPr>
                <w:rFonts w:eastAsia="Times New Roman" w:cstheme="minorHAnsi"/>
                <w:b/>
                <w:sz w:val="20"/>
                <w:szCs w:val="16"/>
                <w:lang w:val="en-GB" w:eastAsia="en-GB"/>
              </w:rPr>
              <w:t>artificiali</w:t>
            </w:r>
            <w:proofErr w:type="spellEnd"/>
          </w:p>
        </w:tc>
        <w:tc>
          <w:tcPr>
            <w:tcW w:w="1445" w:type="dxa"/>
            <w:tcBorders>
              <w:top w:val="nil"/>
              <w:left w:val="nil"/>
              <w:bottom w:val="single" w:sz="4" w:space="0" w:color="auto"/>
              <w:right w:val="single" w:sz="4" w:space="0" w:color="auto"/>
            </w:tcBorders>
            <w:noWrap/>
            <w:vAlign w:val="center"/>
            <w:hideMark/>
          </w:tcPr>
          <w:p w14:paraId="74689798" w14:textId="77777777" w:rsidR="008C226A" w:rsidRPr="00B96D43" w:rsidRDefault="008C226A">
            <w:pPr>
              <w:spacing w:after="0" w:line="256" w:lineRule="auto"/>
              <w:jc w:val="center"/>
              <w:rPr>
                <w:rFonts w:eastAsia="Times New Roman" w:cstheme="minorHAnsi"/>
                <w:sz w:val="20"/>
                <w:szCs w:val="16"/>
                <w:lang w:val="en-GB" w:eastAsia="en-GB"/>
              </w:rPr>
            </w:pPr>
            <w:r w:rsidRPr="00B96D43">
              <w:rPr>
                <w:rFonts w:eastAsia="Times New Roman" w:cstheme="minorHAnsi"/>
                <w:sz w:val="20"/>
                <w:szCs w:val="16"/>
                <w:lang w:val="en-GB" w:eastAsia="en-GB"/>
              </w:rPr>
              <w:t>20.837</w:t>
            </w:r>
          </w:p>
        </w:tc>
        <w:tc>
          <w:tcPr>
            <w:tcW w:w="1446" w:type="dxa"/>
            <w:tcBorders>
              <w:top w:val="nil"/>
              <w:left w:val="nil"/>
              <w:bottom w:val="single" w:sz="4" w:space="0" w:color="auto"/>
              <w:right w:val="single" w:sz="4" w:space="0" w:color="auto"/>
            </w:tcBorders>
            <w:noWrap/>
            <w:vAlign w:val="center"/>
            <w:hideMark/>
          </w:tcPr>
          <w:p w14:paraId="6B8C9D40" w14:textId="77777777" w:rsidR="008C226A" w:rsidRPr="00B96D43" w:rsidRDefault="008C226A">
            <w:pPr>
              <w:spacing w:after="0" w:line="256" w:lineRule="auto"/>
              <w:jc w:val="center"/>
              <w:rPr>
                <w:rFonts w:eastAsia="Times New Roman" w:cstheme="minorHAnsi"/>
                <w:sz w:val="20"/>
                <w:szCs w:val="16"/>
                <w:lang w:val="en-GB" w:eastAsia="en-GB"/>
              </w:rPr>
            </w:pPr>
            <w:r w:rsidRPr="00B96D43">
              <w:rPr>
                <w:rFonts w:eastAsia="Times New Roman" w:cstheme="minorHAnsi"/>
                <w:sz w:val="20"/>
                <w:szCs w:val="16"/>
                <w:lang w:val="en-GB" w:eastAsia="en-GB"/>
              </w:rPr>
              <w:t>20.346</w:t>
            </w:r>
          </w:p>
        </w:tc>
        <w:tc>
          <w:tcPr>
            <w:tcW w:w="1446" w:type="dxa"/>
            <w:tcBorders>
              <w:top w:val="nil"/>
              <w:left w:val="nil"/>
              <w:bottom w:val="single" w:sz="4" w:space="0" w:color="auto"/>
              <w:right w:val="single" w:sz="4" w:space="0" w:color="auto"/>
            </w:tcBorders>
            <w:noWrap/>
            <w:vAlign w:val="center"/>
            <w:hideMark/>
          </w:tcPr>
          <w:p w14:paraId="0C7983FC" w14:textId="77777777" w:rsidR="008C226A" w:rsidRPr="00B96D43" w:rsidRDefault="008C226A">
            <w:pPr>
              <w:spacing w:after="0" w:line="256" w:lineRule="auto"/>
              <w:jc w:val="center"/>
              <w:rPr>
                <w:rFonts w:eastAsia="Times New Roman" w:cstheme="minorHAnsi"/>
                <w:sz w:val="20"/>
                <w:szCs w:val="16"/>
                <w:lang w:val="en-GB" w:eastAsia="en-GB"/>
              </w:rPr>
            </w:pPr>
            <w:r w:rsidRPr="00B96D43">
              <w:rPr>
                <w:rFonts w:eastAsia="Times New Roman" w:cstheme="minorHAnsi"/>
                <w:sz w:val="20"/>
                <w:szCs w:val="16"/>
                <w:lang w:val="en-GB" w:eastAsia="en-GB"/>
              </w:rPr>
              <w:t>19.815</w:t>
            </w:r>
          </w:p>
        </w:tc>
        <w:tc>
          <w:tcPr>
            <w:tcW w:w="1446" w:type="dxa"/>
            <w:tcBorders>
              <w:top w:val="nil"/>
              <w:left w:val="nil"/>
              <w:bottom w:val="single" w:sz="4" w:space="0" w:color="auto"/>
              <w:right w:val="single" w:sz="4" w:space="0" w:color="auto"/>
            </w:tcBorders>
            <w:noWrap/>
            <w:vAlign w:val="center"/>
            <w:hideMark/>
          </w:tcPr>
          <w:p w14:paraId="2CC90508" w14:textId="77777777" w:rsidR="008C226A" w:rsidRPr="00B96D43" w:rsidRDefault="008C226A">
            <w:pPr>
              <w:spacing w:after="0" w:line="256" w:lineRule="auto"/>
              <w:jc w:val="center"/>
              <w:rPr>
                <w:rFonts w:eastAsia="Times New Roman" w:cstheme="minorHAnsi"/>
                <w:sz w:val="20"/>
                <w:szCs w:val="16"/>
                <w:lang w:val="en-GB" w:eastAsia="en-GB"/>
              </w:rPr>
            </w:pPr>
            <w:r w:rsidRPr="00B96D43">
              <w:rPr>
                <w:rFonts w:eastAsia="Times New Roman" w:cstheme="minorHAnsi"/>
                <w:sz w:val="20"/>
                <w:szCs w:val="16"/>
                <w:lang w:val="en-GB" w:eastAsia="en-GB"/>
              </w:rPr>
              <w:t>5,2%</w:t>
            </w:r>
          </w:p>
        </w:tc>
      </w:tr>
      <w:tr w:rsidR="008C226A" w:rsidRPr="00B96D43" w14:paraId="5B691F20" w14:textId="77777777" w:rsidTr="008C226A">
        <w:trPr>
          <w:trHeight w:val="20"/>
          <w:jc w:val="center"/>
        </w:trPr>
        <w:tc>
          <w:tcPr>
            <w:tcW w:w="2425"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52835AB4" w14:textId="77777777" w:rsidR="008C226A" w:rsidRPr="00B96D43" w:rsidRDefault="008C226A">
            <w:pPr>
              <w:spacing w:after="0" w:line="256" w:lineRule="auto"/>
              <w:jc w:val="center"/>
              <w:rPr>
                <w:rFonts w:eastAsia="Times New Roman" w:cstheme="minorHAnsi"/>
                <w:b/>
                <w:sz w:val="20"/>
                <w:szCs w:val="16"/>
                <w:lang w:val="en-GB" w:eastAsia="en-GB"/>
              </w:rPr>
            </w:pPr>
            <w:proofErr w:type="spellStart"/>
            <w:r w:rsidRPr="00B96D43">
              <w:rPr>
                <w:rFonts w:eastAsia="Times New Roman" w:cstheme="minorHAnsi"/>
                <w:b/>
                <w:sz w:val="20"/>
                <w:szCs w:val="16"/>
                <w:lang w:val="en-GB" w:eastAsia="en-GB"/>
              </w:rPr>
              <w:t>Coltivazioni</w:t>
            </w:r>
            <w:proofErr w:type="spellEnd"/>
          </w:p>
        </w:tc>
        <w:tc>
          <w:tcPr>
            <w:tcW w:w="1445" w:type="dxa"/>
            <w:tcBorders>
              <w:top w:val="nil"/>
              <w:left w:val="nil"/>
              <w:bottom w:val="single" w:sz="4" w:space="0" w:color="auto"/>
              <w:right w:val="single" w:sz="4" w:space="0" w:color="auto"/>
            </w:tcBorders>
            <w:noWrap/>
            <w:vAlign w:val="center"/>
            <w:hideMark/>
          </w:tcPr>
          <w:p w14:paraId="143B9963" w14:textId="77777777" w:rsidR="008C226A" w:rsidRPr="00B96D43" w:rsidRDefault="008C226A">
            <w:pPr>
              <w:spacing w:after="0" w:line="256" w:lineRule="auto"/>
              <w:jc w:val="center"/>
              <w:rPr>
                <w:rFonts w:eastAsia="Times New Roman" w:cstheme="minorHAnsi"/>
                <w:sz w:val="20"/>
                <w:szCs w:val="16"/>
                <w:lang w:val="en-GB" w:eastAsia="en-GB"/>
              </w:rPr>
            </w:pPr>
            <w:r w:rsidRPr="00B96D43">
              <w:rPr>
                <w:rFonts w:eastAsia="Times New Roman" w:cstheme="minorHAnsi"/>
                <w:sz w:val="20"/>
                <w:szCs w:val="16"/>
                <w:lang w:val="en-GB" w:eastAsia="en-GB"/>
              </w:rPr>
              <w:t>75.348</w:t>
            </w:r>
          </w:p>
        </w:tc>
        <w:tc>
          <w:tcPr>
            <w:tcW w:w="1446" w:type="dxa"/>
            <w:tcBorders>
              <w:top w:val="nil"/>
              <w:left w:val="nil"/>
              <w:bottom w:val="single" w:sz="4" w:space="0" w:color="auto"/>
              <w:right w:val="single" w:sz="4" w:space="0" w:color="auto"/>
            </w:tcBorders>
            <w:noWrap/>
            <w:vAlign w:val="center"/>
            <w:hideMark/>
          </w:tcPr>
          <w:p w14:paraId="4D783751" w14:textId="77777777" w:rsidR="008C226A" w:rsidRPr="00B96D43" w:rsidRDefault="008C226A">
            <w:pPr>
              <w:spacing w:after="0" w:line="256" w:lineRule="auto"/>
              <w:jc w:val="center"/>
              <w:rPr>
                <w:rFonts w:eastAsia="Times New Roman" w:cstheme="minorHAnsi"/>
                <w:sz w:val="20"/>
                <w:szCs w:val="16"/>
                <w:lang w:val="en-GB" w:eastAsia="en-GB"/>
              </w:rPr>
            </w:pPr>
            <w:r w:rsidRPr="00B96D43">
              <w:rPr>
                <w:rFonts w:eastAsia="Times New Roman" w:cstheme="minorHAnsi"/>
                <w:sz w:val="20"/>
                <w:szCs w:val="16"/>
                <w:lang w:val="en-GB" w:eastAsia="en-GB"/>
              </w:rPr>
              <w:t>81.884</w:t>
            </w:r>
          </w:p>
        </w:tc>
        <w:tc>
          <w:tcPr>
            <w:tcW w:w="1446" w:type="dxa"/>
            <w:tcBorders>
              <w:top w:val="nil"/>
              <w:left w:val="nil"/>
              <w:bottom w:val="single" w:sz="4" w:space="0" w:color="auto"/>
              <w:right w:val="single" w:sz="4" w:space="0" w:color="auto"/>
            </w:tcBorders>
            <w:noWrap/>
            <w:vAlign w:val="center"/>
            <w:hideMark/>
          </w:tcPr>
          <w:p w14:paraId="17EEFBCA" w14:textId="77777777" w:rsidR="008C226A" w:rsidRPr="00B96D43" w:rsidRDefault="008C226A">
            <w:pPr>
              <w:spacing w:after="0" w:line="256" w:lineRule="auto"/>
              <w:jc w:val="center"/>
              <w:rPr>
                <w:rFonts w:eastAsia="Times New Roman" w:cstheme="minorHAnsi"/>
                <w:sz w:val="20"/>
                <w:szCs w:val="16"/>
                <w:lang w:val="en-GB" w:eastAsia="en-GB"/>
              </w:rPr>
            </w:pPr>
            <w:r w:rsidRPr="00B96D43">
              <w:rPr>
                <w:rFonts w:eastAsia="Times New Roman" w:cstheme="minorHAnsi"/>
                <w:sz w:val="20"/>
                <w:szCs w:val="16"/>
                <w:lang w:val="en-GB" w:eastAsia="en-GB"/>
              </w:rPr>
              <w:t>78.375</w:t>
            </w:r>
          </w:p>
        </w:tc>
        <w:tc>
          <w:tcPr>
            <w:tcW w:w="1446" w:type="dxa"/>
            <w:tcBorders>
              <w:top w:val="nil"/>
              <w:left w:val="nil"/>
              <w:bottom w:val="single" w:sz="4" w:space="0" w:color="auto"/>
              <w:right w:val="single" w:sz="4" w:space="0" w:color="auto"/>
            </w:tcBorders>
            <w:noWrap/>
            <w:vAlign w:val="center"/>
            <w:hideMark/>
          </w:tcPr>
          <w:p w14:paraId="463E344C" w14:textId="77777777" w:rsidR="008C226A" w:rsidRPr="00B96D43" w:rsidRDefault="008C226A">
            <w:pPr>
              <w:spacing w:after="0" w:line="256" w:lineRule="auto"/>
              <w:jc w:val="center"/>
              <w:rPr>
                <w:rFonts w:eastAsia="Times New Roman" w:cstheme="minorHAnsi"/>
                <w:sz w:val="20"/>
                <w:szCs w:val="16"/>
                <w:lang w:val="en-GB" w:eastAsia="en-GB"/>
              </w:rPr>
            </w:pPr>
            <w:r w:rsidRPr="00B96D43">
              <w:rPr>
                <w:rFonts w:eastAsia="Times New Roman" w:cstheme="minorHAnsi"/>
                <w:sz w:val="20"/>
                <w:szCs w:val="16"/>
                <w:lang w:val="en-GB" w:eastAsia="en-GB"/>
              </w:rPr>
              <w:t>-3,9%</w:t>
            </w:r>
          </w:p>
        </w:tc>
      </w:tr>
      <w:tr w:rsidR="008C226A" w:rsidRPr="00B96D43" w14:paraId="2819182C" w14:textId="77777777" w:rsidTr="008C226A">
        <w:trPr>
          <w:trHeight w:val="20"/>
          <w:jc w:val="center"/>
        </w:trPr>
        <w:tc>
          <w:tcPr>
            <w:tcW w:w="2425"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6ADBEE75" w14:textId="77777777" w:rsidR="008C226A" w:rsidRPr="00B96D43" w:rsidRDefault="008C226A">
            <w:pPr>
              <w:spacing w:after="0" w:line="256" w:lineRule="auto"/>
              <w:jc w:val="center"/>
              <w:rPr>
                <w:rFonts w:eastAsia="Times New Roman" w:cstheme="minorHAnsi"/>
                <w:b/>
                <w:sz w:val="20"/>
                <w:szCs w:val="16"/>
                <w:lang w:val="en-GB" w:eastAsia="en-GB"/>
              </w:rPr>
            </w:pPr>
            <w:r w:rsidRPr="00B96D43">
              <w:rPr>
                <w:rFonts w:eastAsia="Times New Roman" w:cstheme="minorHAnsi"/>
                <w:b/>
                <w:sz w:val="20"/>
                <w:szCs w:val="16"/>
                <w:lang w:val="en-GB" w:eastAsia="en-GB"/>
              </w:rPr>
              <w:t>Boschi</w:t>
            </w:r>
          </w:p>
        </w:tc>
        <w:tc>
          <w:tcPr>
            <w:tcW w:w="1445" w:type="dxa"/>
            <w:tcBorders>
              <w:top w:val="nil"/>
              <w:left w:val="nil"/>
              <w:bottom w:val="single" w:sz="4" w:space="0" w:color="auto"/>
              <w:right w:val="single" w:sz="4" w:space="0" w:color="auto"/>
            </w:tcBorders>
            <w:noWrap/>
            <w:vAlign w:val="center"/>
            <w:hideMark/>
          </w:tcPr>
          <w:p w14:paraId="1257E48F" w14:textId="77777777" w:rsidR="008C226A" w:rsidRPr="00B96D43" w:rsidRDefault="008C226A">
            <w:pPr>
              <w:spacing w:after="0" w:line="256" w:lineRule="auto"/>
              <w:jc w:val="center"/>
              <w:rPr>
                <w:rFonts w:eastAsia="Times New Roman" w:cstheme="minorHAnsi"/>
                <w:sz w:val="20"/>
                <w:szCs w:val="16"/>
                <w:lang w:val="en-GB" w:eastAsia="en-GB"/>
              </w:rPr>
            </w:pPr>
            <w:r w:rsidRPr="00B96D43">
              <w:rPr>
                <w:rFonts w:eastAsia="Times New Roman" w:cstheme="minorHAnsi"/>
                <w:sz w:val="20"/>
                <w:szCs w:val="16"/>
                <w:lang w:val="en-GB" w:eastAsia="en-GB"/>
              </w:rPr>
              <w:t>99.181</w:t>
            </w:r>
          </w:p>
        </w:tc>
        <w:tc>
          <w:tcPr>
            <w:tcW w:w="1446" w:type="dxa"/>
            <w:tcBorders>
              <w:top w:val="nil"/>
              <w:left w:val="nil"/>
              <w:bottom w:val="single" w:sz="4" w:space="0" w:color="auto"/>
              <w:right w:val="single" w:sz="4" w:space="0" w:color="auto"/>
            </w:tcBorders>
            <w:noWrap/>
            <w:vAlign w:val="center"/>
            <w:hideMark/>
          </w:tcPr>
          <w:p w14:paraId="50E804B6" w14:textId="77777777" w:rsidR="008C226A" w:rsidRPr="00B96D43" w:rsidRDefault="008C226A">
            <w:pPr>
              <w:spacing w:after="0" w:line="256" w:lineRule="auto"/>
              <w:jc w:val="center"/>
              <w:rPr>
                <w:rFonts w:eastAsia="Times New Roman" w:cstheme="minorHAnsi"/>
                <w:sz w:val="20"/>
                <w:szCs w:val="16"/>
                <w:lang w:val="en-GB" w:eastAsia="en-GB"/>
              </w:rPr>
            </w:pPr>
            <w:r w:rsidRPr="00B96D43">
              <w:rPr>
                <w:rFonts w:eastAsia="Times New Roman" w:cstheme="minorHAnsi"/>
                <w:sz w:val="20"/>
                <w:szCs w:val="16"/>
                <w:lang w:val="en-GB" w:eastAsia="en-GB"/>
              </w:rPr>
              <w:t>98.346</w:t>
            </w:r>
          </w:p>
        </w:tc>
        <w:tc>
          <w:tcPr>
            <w:tcW w:w="1446" w:type="dxa"/>
            <w:tcBorders>
              <w:top w:val="nil"/>
              <w:left w:val="nil"/>
              <w:bottom w:val="single" w:sz="4" w:space="0" w:color="auto"/>
              <w:right w:val="single" w:sz="4" w:space="0" w:color="auto"/>
            </w:tcBorders>
            <w:noWrap/>
            <w:vAlign w:val="center"/>
            <w:hideMark/>
          </w:tcPr>
          <w:p w14:paraId="70098DE2" w14:textId="77777777" w:rsidR="008C226A" w:rsidRPr="00B96D43" w:rsidRDefault="008C226A">
            <w:pPr>
              <w:spacing w:after="0" w:line="256" w:lineRule="auto"/>
              <w:jc w:val="center"/>
              <w:rPr>
                <w:rFonts w:eastAsia="Times New Roman" w:cstheme="minorHAnsi"/>
                <w:sz w:val="20"/>
                <w:szCs w:val="16"/>
                <w:lang w:val="en-GB" w:eastAsia="en-GB"/>
              </w:rPr>
            </w:pPr>
            <w:r w:rsidRPr="00B96D43">
              <w:rPr>
                <w:rFonts w:eastAsia="Times New Roman" w:cstheme="minorHAnsi"/>
                <w:sz w:val="20"/>
                <w:szCs w:val="16"/>
                <w:lang w:val="en-GB" w:eastAsia="en-GB"/>
              </w:rPr>
              <w:t>93.318</w:t>
            </w:r>
          </w:p>
        </w:tc>
        <w:tc>
          <w:tcPr>
            <w:tcW w:w="1446" w:type="dxa"/>
            <w:tcBorders>
              <w:top w:val="nil"/>
              <w:left w:val="nil"/>
              <w:bottom w:val="single" w:sz="4" w:space="0" w:color="auto"/>
              <w:right w:val="single" w:sz="4" w:space="0" w:color="auto"/>
            </w:tcBorders>
            <w:noWrap/>
            <w:vAlign w:val="center"/>
            <w:hideMark/>
          </w:tcPr>
          <w:p w14:paraId="39951A27" w14:textId="77777777" w:rsidR="008C226A" w:rsidRPr="00B96D43" w:rsidRDefault="008C226A">
            <w:pPr>
              <w:spacing w:after="0" w:line="256" w:lineRule="auto"/>
              <w:jc w:val="center"/>
              <w:rPr>
                <w:rFonts w:eastAsia="Times New Roman" w:cstheme="minorHAnsi"/>
                <w:sz w:val="20"/>
                <w:szCs w:val="16"/>
                <w:lang w:val="en-GB" w:eastAsia="en-GB"/>
              </w:rPr>
            </w:pPr>
            <w:r w:rsidRPr="00B96D43">
              <w:rPr>
                <w:rFonts w:eastAsia="Times New Roman" w:cstheme="minorHAnsi"/>
                <w:sz w:val="20"/>
                <w:szCs w:val="16"/>
                <w:lang w:val="en-GB" w:eastAsia="en-GB"/>
              </w:rPr>
              <w:t>6,3%</w:t>
            </w:r>
          </w:p>
        </w:tc>
      </w:tr>
      <w:tr w:rsidR="008C226A" w:rsidRPr="00B96D43" w14:paraId="59C773E8" w14:textId="77777777" w:rsidTr="008C226A">
        <w:trPr>
          <w:trHeight w:val="20"/>
          <w:jc w:val="center"/>
        </w:trPr>
        <w:tc>
          <w:tcPr>
            <w:tcW w:w="2425"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65C106D4" w14:textId="77777777" w:rsidR="008C226A" w:rsidRPr="00B96D43" w:rsidRDefault="008C226A">
            <w:pPr>
              <w:spacing w:after="0" w:line="256" w:lineRule="auto"/>
              <w:jc w:val="center"/>
              <w:rPr>
                <w:rFonts w:eastAsia="Times New Roman" w:cstheme="minorHAnsi"/>
                <w:b/>
                <w:sz w:val="20"/>
                <w:szCs w:val="16"/>
                <w:lang w:val="en-GB" w:eastAsia="en-GB"/>
              </w:rPr>
            </w:pPr>
            <w:proofErr w:type="spellStart"/>
            <w:r w:rsidRPr="00B96D43">
              <w:rPr>
                <w:rFonts w:eastAsia="Times New Roman" w:cstheme="minorHAnsi"/>
                <w:b/>
                <w:sz w:val="20"/>
                <w:szCs w:val="16"/>
                <w:lang w:val="en-GB" w:eastAsia="en-GB"/>
              </w:rPr>
              <w:t>Arbusteti</w:t>
            </w:r>
            <w:proofErr w:type="spellEnd"/>
          </w:p>
        </w:tc>
        <w:tc>
          <w:tcPr>
            <w:tcW w:w="1445" w:type="dxa"/>
            <w:tcBorders>
              <w:top w:val="nil"/>
              <w:left w:val="nil"/>
              <w:bottom w:val="single" w:sz="4" w:space="0" w:color="auto"/>
              <w:right w:val="single" w:sz="4" w:space="0" w:color="auto"/>
            </w:tcBorders>
            <w:noWrap/>
            <w:vAlign w:val="center"/>
            <w:hideMark/>
          </w:tcPr>
          <w:p w14:paraId="392FF1B8" w14:textId="77777777" w:rsidR="008C226A" w:rsidRPr="00B96D43" w:rsidRDefault="008C226A">
            <w:pPr>
              <w:spacing w:after="0" w:line="256" w:lineRule="auto"/>
              <w:jc w:val="center"/>
              <w:rPr>
                <w:rFonts w:eastAsia="Times New Roman" w:cstheme="minorHAnsi"/>
                <w:sz w:val="20"/>
                <w:szCs w:val="16"/>
                <w:lang w:val="en-GB" w:eastAsia="en-GB"/>
              </w:rPr>
            </w:pPr>
            <w:r w:rsidRPr="00B96D43">
              <w:rPr>
                <w:rFonts w:eastAsia="Times New Roman" w:cstheme="minorHAnsi"/>
                <w:sz w:val="20"/>
                <w:szCs w:val="16"/>
                <w:lang w:val="en-GB" w:eastAsia="en-GB"/>
              </w:rPr>
              <w:t>19.410</w:t>
            </w:r>
          </w:p>
        </w:tc>
        <w:tc>
          <w:tcPr>
            <w:tcW w:w="1446" w:type="dxa"/>
            <w:tcBorders>
              <w:top w:val="nil"/>
              <w:left w:val="nil"/>
              <w:bottom w:val="single" w:sz="4" w:space="0" w:color="auto"/>
              <w:right w:val="single" w:sz="4" w:space="0" w:color="auto"/>
            </w:tcBorders>
            <w:noWrap/>
            <w:vAlign w:val="center"/>
            <w:hideMark/>
          </w:tcPr>
          <w:p w14:paraId="7F58FF99" w14:textId="77777777" w:rsidR="008C226A" w:rsidRPr="00B96D43" w:rsidRDefault="008C226A">
            <w:pPr>
              <w:spacing w:after="0" w:line="256" w:lineRule="auto"/>
              <w:jc w:val="center"/>
              <w:rPr>
                <w:rFonts w:eastAsia="Times New Roman" w:cstheme="minorHAnsi"/>
                <w:sz w:val="20"/>
                <w:szCs w:val="16"/>
                <w:lang w:val="en-GB" w:eastAsia="en-GB"/>
              </w:rPr>
            </w:pPr>
            <w:r w:rsidRPr="00B96D43">
              <w:rPr>
                <w:rFonts w:eastAsia="Times New Roman" w:cstheme="minorHAnsi"/>
                <w:sz w:val="20"/>
                <w:szCs w:val="16"/>
                <w:lang w:val="en-GB" w:eastAsia="en-GB"/>
              </w:rPr>
              <w:t>19.060</w:t>
            </w:r>
          </w:p>
        </w:tc>
        <w:tc>
          <w:tcPr>
            <w:tcW w:w="1446" w:type="dxa"/>
            <w:tcBorders>
              <w:top w:val="nil"/>
              <w:left w:val="nil"/>
              <w:bottom w:val="single" w:sz="4" w:space="0" w:color="auto"/>
              <w:right w:val="single" w:sz="4" w:space="0" w:color="auto"/>
            </w:tcBorders>
            <w:noWrap/>
            <w:vAlign w:val="center"/>
            <w:hideMark/>
          </w:tcPr>
          <w:p w14:paraId="14529608" w14:textId="77777777" w:rsidR="008C226A" w:rsidRPr="00B96D43" w:rsidRDefault="008C226A">
            <w:pPr>
              <w:spacing w:after="0" w:line="256" w:lineRule="auto"/>
              <w:jc w:val="center"/>
              <w:rPr>
                <w:rFonts w:eastAsia="Times New Roman" w:cstheme="minorHAnsi"/>
                <w:sz w:val="20"/>
                <w:szCs w:val="16"/>
                <w:lang w:val="en-GB" w:eastAsia="en-GB"/>
              </w:rPr>
            </w:pPr>
            <w:r w:rsidRPr="00B96D43">
              <w:rPr>
                <w:rFonts w:eastAsia="Times New Roman" w:cstheme="minorHAnsi"/>
                <w:sz w:val="20"/>
                <w:szCs w:val="16"/>
                <w:lang w:val="en-GB" w:eastAsia="en-GB"/>
              </w:rPr>
              <w:t>20.551</w:t>
            </w:r>
          </w:p>
        </w:tc>
        <w:tc>
          <w:tcPr>
            <w:tcW w:w="1446" w:type="dxa"/>
            <w:tcBorders>
              <w:top w:val="nil"/>
              <w:left w:val="nil"/>
              <w:bottom w:val="single" w:sz="4" w:space="0" w:color="auto"/>
              <w:right w:val="single" w:sz="4" w:space="0" w:color="auto"/>
            </w:tcBorders>
            <w:noWrap/>
            <w:vAlign w:val="center"/>
            <w:hideMark/>
          </w:tcPr>
          <w:p w14:paraId="3F5277B7" w14:textId="77777777" w:rsidR="008C226A" w:rsidRPr="00B96D43" w:rsidRDefault="008C226A">
            <w:pPr>
              <w:spacing w:after="0" w:line="256" w:lineRule="auto"/>
              <w:jc w:val="center"/>
              <w:rPr>
                <w:rFonts w:eastAsia="Times New Roman" w:cstheme="minorHAnsi"/>
                <w:sz w:val="20"/>
                <w:szCs w:val="16"/>
                <w:lang w:val="en-GB" w:eastAsia="en-GB"/>
              </w:rPr>
            </w:pPr>
            <w:r w:rsidRPr="00B96D43">
              <w:rPr>
                <w:rFonts w:eastAsia="Times New Roman" w:cstheme="minorHAnsi"/>
                <w:sz w:val="20"/>
                <w:szCs w:val="16"/>
                <w:lang w:val="en-GB" w:eastAsia="en-GB"/>
              </w:rPr>
              <w:t>-5,6%</w:t>
            </w:r>
          </w:p>
        </w:tc>
      </w:tr>
      <w:tr w:rsidR="008C226A" w:rsidRPr="00B96D43" w14:paraId="0178ED9C" w14:textId="77777777" w:rsidTr="008C226A">
        <w:trPr>
          <w:trHeight w:val="20"/>
          <w:jc w:val="center"/>
        </w:trPr>
        <w:tc>
          <w:tcPr>
            <w:tcW w:w="2425"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53B66F9C" w14:textId="77777777" w:rsidR="008C226A" w:rsidRPr="00B96D43" w:rsidRDefault="008C226A">
            <w:pPr>
              <w:spacing w:after="0" w:line="256" w:lineRule="auto"/>
              <w:jc w:val="center"/>
              <w:rPr>
                <w:rFonts w:eastAsia="Times New Roman" w:cstheme="minorHAnsi"/>
                <w:b/>
                <w:sz w:val="20"/>
                <w:szCs w:val="16"/>
                <w:lang w:val="en-GB" w:eastAsia="en-GB"/>
              </w:rPr>
            </w:pPr>
            <w:r w:rsidRPr="00B96D43">
              <w:rPr>
                <w:rFonts w:eastAsia="Times New Roman" w:cstheme="minorHAnsi"/>
                <w:b/>
                <w:sz w:val="20"/>
                <w:szCs w:val="16"/>
                <w:lang w:val="en-GB" w:eastAsia="en-GB"/>
              </w:rPr>
              <w:t xml:space="preserve">Prati e </w:t>
            </w:r>
            <w:proofErr w:type="spellStart"/>
            <w:r w:rsidRPr="00B96D43">
              <w:rPr>
                <w:rFonts w:eastAsia="Times New Roman" w:cstheme="minorHAnsi"/>
                <w:b/>
                <w:sz w:val="20"/>
                <w:szCs w:val="16"/>
                <w:lang w:val="en-GB" w:eastAsia="en-GB"/>
              </w:rPr>
              <w:t>pascoli</w:t>
            </w:r>
            <w:proofErr w:type="spellEnd"/>
          </w:p>
        </w:tc>
        <w:tc>
          <w:tcPr>
            <w:tcW w:w="1445" w:type="dxa"/>
            <w:tcBorders>
              <w:top w:val="nil"/>
              <w:left w:val="nil"/>
              <w:bottom w:val="single" w:sz="4" w:space="0" w:color="auto"/>
              <w:right w:val="single" w:sz="4" w:space="0" w:color="auto"/>
            </w:tcBorders>
            <w:noWrap/>
            <w:vAlign w:val="center"/>
            <w:hideMark/>
          </w:tcPr>
          <w:p w14:paraId="18E495D5" w14:textId="77777777" w:rsidR="008C226A" w:rsidRPr="00B96D43" w:rsidRDefault="008C226A">
            <w:pPr>
              <w:spacing w:after="0" w:line="256" w:lineRule="auto"/>
              <w:jc w:val="center"/>
              <w:rPr>
                <w:rFonts w:eastAsia="Times New Roman" w:cstheme="minorHAnsi"/>
                <w:sz w:val="20"/>
                <w:szCs w:val="16"/>
                <w:lang w:val="en-GB" w:eastAsia="en-GB"/>
              </w:rPr>
            </w:pPr>
            <w:r w:rsidRPr="00B96D43">
              <w:rPr>
                <w:rFonts w:eastAsia="Times New Roman" w:cstheme="minorHAnsi"/>
                <w:sz w:val="20"/>
                <w:szCs w:val="16"/>
                <w:lang w:val="en-GB" w:eastAsia="en-GB"/>
              </w:rPr>
              <w:t>65.290</w:t>
            </w:r>
          </w:p>
        </w:tc>
        <w:tc>
          <w:tcPr>
            <w:tcW w:w="1446" w:type="dxa"/>
            <w:tcBorders>
              <w:top w:val="nil"/>
              <w:left w:val="nil"/>
              <w:bottom w:val="single" w:sz="4" w:space="0" w:color="auto"/>
              <w:right w:val="single" w:sz="4" w:space="0" w:color="auto"/>
            </w:tcBorders>
            <w:noWrap/>
            <w:vAlign w:val="center"/>
            <w:hideMark/>
          </w:tcPr>
          <w:p w14:paraId="1454BDE9" w14:textId="77777777" w:rsidR="008C226A" w:rsidRPr="00B96D43" w:rsidRDefault="008C226A">
            <w:pPr>
              <w:spacing w:after="0" w:line="256" w:lineRule="auto"/>
              <w:jc w:val="center"/>
              <w:rPr>
                <w:rFonts w:eastAsia="Times New Roman" w:cstheme="minorHAnsi"/>
                <w:sz w:val="20"/>
                <w:szCs w:val="16"/>
                <w:lang w:val="en-GB" w:eastAsia="en-GB"/>
              </w:rPr>
            </w:pPr>
            <w:r w:rsidRPr="00B96D43">
              <w:rPr>
                <w:rFonts w:eastAsia="Times New Roman" w:cstheme="minorHAnsi"/>
                <w:sz w:val="20"/>
                <w:szCs w:val="16"/>
                <w:lang w:val="en-GB" w:eastAsia="en-GB"/>
              </w:rPr>
              <w:t>62.000</w:t>
            </w:r>
          </w:p>
        </w:tc>
        <w:tc>
          <w:tcPr>
            <w:tcW w:w="1446" w:type="dxa"/>
            <w:tcBorders>
              <w:top w:val="nil"/>
              <w:left w:val="nil"/>
              <w:bottom w:val="single" w:sz="4" w:space="0" w:color="auto"/>
              <w:right w:val="single" w:sz="4" w:space="0" w:color="auto"/>
            </w:tcBorders>
            <w:noWrap/>
            <w:vAlign w:val="center"/>
            <w:hideMark/>
          </w:tcPr>
          <w:p w14:paraId="12064999" w14:textId="77777777" w:rsidR="008C226A" w:rsidRPr="00B96D43" w:rsidRDefault="008C226A">
            <w:pPr>
              <w:spacing w:after="0" w:line="256" w:lineRule="auto"/>
              <w:jc w:val="center"/>
              <w:rPr>
                <w:rFonts w:eastAsia="Times New Roman" w:cstheme="minorHAnsi"/>
                <w:sz w:val="20"/>
                <w:szCs w:val="16"/>
                <w:lang w:val="en-GB" w:eastAsia="en-GB"/>
              </w:rPr>
            </w:pPr>
            <w:r w:rsidRPr="00B96D43">
              <w:rPr>
                <w:rFonts w:eastAsia="Times New Roman" w:cstheme="minorHAnsi"/>
                <w:sz w:val="20"/>
                <w:szCs w:val="16"/>
                <w:lang w:val="en-GB" w:eastAsia="en-GB"/>
              </w:rPr>
              <w:t>65.938</w:t>
            </w:r>
          </w:p>
        </w:tc>
        <w:tc>
          <w:tcPr>
            <w:tcW w:w="1446" w:type="dxa"/>
            <w:tcBorders>
              <w:top w:val="nil"/>
              <w:left w:val="nil"/>
              <w:bottom w:val="single" w:sz="4" w:space="0" w:color="auto"/>
              <w:right w:val="single" w:sz="4" w:space="0" w:color="auto"/>
            </w:tcBorders>
            <w:noWrap/>
            <w:vAlign w:val="center"/>
            <w:hideMark/>
          </w:tcPr>
          <w:p w14:paraId="16421DAB" w14:textId="77777777" w:rsidR="008C226A" w:rsidRPr="00B96D43" w:rsidRDefault="008C226A">
            <w:pPr>
              <w:spacing w:after="0" w:line="256" w:lineRule="auto"/>
              <w:jc w:val="center"/>
              <w:rPr>
                <w:rFonts w:eastAsia="Times New Roman" w:cstheme="minorHAnsi"/>
                <w:sz w:val="20"/>
                <w:szCs w:val="16"/>
                <w:lang w:val="en-GB" w:eastAsia="en-GB"/>
              </w:rPr>
            </w:pPr>
            <w:r w:rsidRPr="00B96D43">
              <w:rPr>
                <w:rFonts w:eastAsia="Times New Roman" w:cstheme="minorHAnsi"/>
                <w:sz w:val="20"/>
                <w:szCs w:val="16"/>
                <w:lang w:val="en-GB" w:eastAsia="en-GB"/>
              </w:rPr>
              <w:t>-1,0%</w:t>
            </w:r>
          </w:p>
        </w:tc>
      </w:tr>
      <w:tr w:rsidR="008C226A" w:rsidRPr="00B96D43" w14:paraId="69025D5F" w14:textId="77777777" w:rsidTr="008C226A">
        <w:trPr>
          <w:trHeight w:val="20"/>
          <w:jc w:val="center"/>
        </w:trPr>
        <w:tc>
          <w:tcPr>
            <w:tcW w:w="2425"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17402DE6" w14:textId="77777777" w:rsidR="008C226A" w:rsidRPr="00B96D43" w:rsidRDefault="008C226A">
            <w:pPr>
              <w:spacing w:after="0" w:line="256" w:lineRule="auto"/>
              <w:jc w:val="center"/>
              <w:rPr>
                <w:rFonts w:eastAsia="Times New Roman" w:cstheme="minorHAnsi"/>
                <w:b/>
                <w:sz w:val="20"/>
                <w:szCs w:val="16"/>
                <w:lang w:val="en-GB" w:eastAsia="en-GB"/>
              </w:rPr>
            </w:pPr>
            <w:proofErr w:type="spellStart"/>
            <w:r w:rsidRPr="00B96D43">
              <w:rPr>
                <w:rFonts w:eastAsia="Times New Roman" w:cstheme="minorHAnsi"/>
                <w:b/>
                <w:sz w:val="20"/>
                <w:szCs w:val="16"/>
                <w:lang w:val="en-GB" w:eastAsia="en-GB"/>
              </w:rPr>
              <w:t>Superfici</w:t>
            </w:r>
            <w:proofErr w:type="spellEnd"/>
            <w:r w:rsidRPr="00B96D43">
              <w:rPr>
                <w:rFonts w:eastAsia="Times New Roman" w:cstheme="minorHAnsi"/>
                <w:b/>
                <w:sz w:val="20"/>
                <w:szCs w:val="16"/>
                <w:lang w:val="en-GB" w:eastAsia="en-GB"/>
              </w:rPr>
              <w:t xml:space="preserve"> nude</w:t>
            </w:r>
          </w:p>
        </w:tc>
        <w:tc>
          <w:tcPr>
            <w:tcW w:w="1445" w:type="dxa"/>
            <w:tcBorders>
              <w:top w:val="nil"/>
              <w:left w:val="nil"/>
              <w:bottom w:val="single" w:sz="4" w:space="0" w:color="auto"/>
              <w:right w:val="single" w:sz="4" w:space="0" w:color="auto"/>
            </w:tcBorders>
            <w:noWrap/>
            <w:vAlign w:val="center"/>
            <w:hideMark/>
          </w:tcPr>
          <w:p w14:paraId="142D9B30" w14:textId="77777777" w:rsidR="008C226A" w:rsidRPr="00B96D43" w:rsidRDefault="008C226A">
            <w:pPr>
              <w:spacing w:after="0" w:line="256" w:lineRule="auto"/>
              <w:jc w:val="center"/>
              <w:rPr>
                <w:rFonts w:eastAsia="Times New Roman" w:cstheme="minorHAnsi"/>
                <w:sz w:val="20"/>
                <w:szCs w:val="16"/>
                <w:lang w:val="en-GB" w:eastAsia="en-GB"/>
              </w:rPr>
            </w:pPr>
            <w:r w:rsidRPr="00B96D43">
              <w:rPr>
                <w:rFonts w:eastAsia="Times New Roman" w:cstheme="minorHAnsi"/>
                <w:sz w:val="20"/>
                <w:szCs w:val="16"/>
                <w:lang w:val="en-GB" w:eastAsia="en-GB"/>
              </w:rPr>
              <w:t>14.351</w:t>
            </w:r>
          </w:p>
        </w:tc>
        <w:tc>
          <w:tcPr>
            <w:tcW w:w="1446" w:type="dxa"/>
            <w:tcBorders>
              <w:top w:val="nil"/>
              <w:left w:val="nil"/>
              <w:bottom w:val="single" w:sz="4" w:space="0" w:color="auto"/>
              <w:right w:val="single" w:sz="4" w:space="0" w:color="auto"/>
            </w:tcBorders>
            <w:noWrap/>
            <w:vAlign w:val="center"/>
            <w:hideMark/>
          </w:tcPr>
          <w:p w14:paraId="34A73C1E" w14:textId="77777777" w:rsidR="008C226A" w:rsidRPr="00B96D43" w:rsidRDefault="008C226A">
            <w:pPr>
              <w:spacing w:after="0" w:line="256" w:lineRule="auto"/>
              <w:jc w:val="center"/>
              <w:rPr>
                <w:rFonts w:eastAsia="Times New Roman" w:cstheme="minorHAnsi"/>
                <w:sz w:val="20"/>
                <w:szCs w:val="16"/>
                <w:lang w:val="en-GB" w:eastAsia="en-GB"/>
              </w:rPr>
            </w:pPr>
            <w:r w:rsidRPr="00B96D43">
              <w:rPr>
                <w:rFonts w:eastAsia="Times New Roman" w:cstheme="minorHAnsi"/>
                <w:sz w:val="20"/>
                <w:szCs w:val="16"/>
                <w:lang w:val="en-GB" w:eastAsia="en-GB"/>
              </w:rPr>
              <w:t>12.846</w:t>
            </w:r>
          </w:p>
        </w:tc>
        <w:tc>
          <w:tcPr>
            <w:tcW w:w="1446" w:type="dxa"/>
            <w:tcBorders>
              <w:top w:val="nil"/>
              <w:left w:val="nil"/>
              <w:bottom w:val="single" w:sz="4" w:space="0" w:color="auto"/>
              <w:right w:val="single" w:sz="4" w:space="0" w:color="auto"/>
            </w:tcBorders>
            <w:noWrap/>
            <w:vAlign w:val="center"/>
            <w:hideMark/>
          </w:tcPr>
          <w:p w14:paraId="0EBA2B86" w14:textId="77777777" w:rsidR="008C226A" w:rsidRPr="00B96D43" w:rsidRDefault="008C226A">
            <w:pPr>
              <w:spacing w:after="0" w:line="256" w:lineRule="auto"/>
              <w:jc w:val="center"/>
              <w:rPr>
                <w:rFonts w:eastAsia="Times New Roman" w:cstheme="minorHAnsi"/>
                <w:sz w:val="20"/>
                <w:szCs w:val="16"/>
                <w:lang w:val="en-GB" w:eastAsia="en-GB"/>
              </w:rPr>
            </w:pPr>
            <w:r w:rsidRPr="00B96D43">
              <w:rPr>
                <w:rFonts w:eastAsia="Times New Roman" w:cstheme="minorHAnsi"/>
                <w:sz w:val="20"/>
                <w:szCs w:val="16"/>
                <w:lang w:val="en-GB" w:eastAsia="en-GB"/>
              </w:rPr>
              <w:t>17.028</w:t>
            </w:r>
          </w:p>
        </w:tc>
        <w:tc>
          <w:tcPr>
            <w:tcW w:w="1446" w:type="dxa"/>
            <w:tcBorders>
              <w:top w:val="nil"/>
              <w:left w:val="nil"/>
              <w:bottom w:val="single" w:sz="4" w:space="0" w:color="auto"/>
              <w:right w:val="single" w:sz="4" w:space="0" w:color="auto"/>
            </w:tcBorders>
            <w:noWrap/>
            <w:vAlign w:val="center"/>
            <w:hideMark/>
          </w:tcPr>
          <w:p w14:paraId="17245CA1" w14:textId="77777777" w:rsidR="008C226A" w:rsidRPr="00B96D43" w:rsidRDefault="008C226A">
            <w:pPr>
              <w:spacing w:after="0" w:line="256" w:lineRule="auto"/>
              <w:jc w:val="center"/>
              <w:rPr>
                <w:rFonts w:eastAsia="Times New Roman" w:cstheme="minorHAnsi"/>
                <w:sz w:val="20"/>
                <w:szCs w:val="16"/>
                <w:lang w:val="en-GB" w:eastAsia="en-GB"/>
              </w:rPr>
            </w:pPr>
            <w:r w:rsidRPr="00B96D43">
              <w:rPr>
                <w:rFonts w:eastAsia="Times New Roman" w:cstheme="minorHAnsi"/>
                <w:sz w:val="20"/>
                <w:szCs w:val="16"/>
                <w:lang w:val="en-GB" w:eastAsia="en-GB"/>
              </w:rPr>
              <w:t>-15,7%</w:t>
            </w:r>
          </w:p>
        </w:tc>
      </w:tr>
      <w:tr w:rsidR="008C226A" w:rsidRPr="00B96D43" w14:paraId="08F7FFAE" w14:textId="77777777" w:rsidTr="008C226A">
        <w:trPr>
          <w:trHeight w:val="20"/>
          <w:jc w:val="center"/>
        </w:trPr>
        <w:tc>
          <w:tcPr>
            <w:tcW w:w="2425"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1AC4F5A5" w14:textId="77777777" w:rsidR="008C226A" w:rsidRPr="00B96D43" w:rsidRDefault="008C226A">
            <w:pPr>
              <w:spacing w:after="0" w:line="256" w:lineRule="auto"/>
              <w:jc w:val="center"/>
              <w:rPr>
                <w:rFonts w:eastAsia="Times New Roman" w:cstheme="minorHAnsi"/>
                <w:b/>
                <w:sz w:val="20"/>
                <w:szCs w:val="16"/>
                <w:lang w:val="en-GB" w:eastAsia="en-GB"/>
              </w:rPr>
            </w:pPr>
            <w:proofErr w:type="spellStart"/>
            <w:r w:rsidRPr="00B96D43">
              <w:rPr>
                <w:rFonts w:eastAsia="Times New Roman" w:cstheme="minorHAnsi"/>
                <w:b/>
                <w:sz w:val="20"/>
                <w:szCs w:val="16"/>
                <w:lang w:val="en-GB" w:eastAsia="en-GB"/>
              </w:rPr>
              <w:t>Corpi</w:t>
            </w:r>
            <w:proofErr w:type="spellEnd"/>
            <w:r w:rsidRPr="00B96D43">
              <w:rPr>
                <w:rFonts w:eastAsia="Times New Roman" w:cstheme="minorHAnsi"/>
                <w:b/>
                <w:sz w:val="20"/>
                <w:szCs w:val="16"/>
                <w:lang w:val="en-GB" w:eastAsia="en-GB"/>
              </w:rPr>
              <w:t xml:space="preserve"> </w:t>
            </w:r>
            <w:proofErr w:type="spellStart"/>
            <w:r w:rsidRPr="00B96D43">
              <w:rPr>
                <w:rFonts w:eastAsia="Times New Roman" w:cstheme="minorHAnsi"/>
                <w:b/>
                <w:sz w:val="20"/>
                <w:szCs w:val="16"/>
                <w:lang w:val="en-GB" w:eastAsia="en-GB"/>
              </w:rPr>
              <w:t>idrici</w:t>
            </w:r>
            <w:proofErr w:type="spellEnd"/>
          </w:p>
        </w:tc>
        <w:tc>
          <w:tcPr>
            <w:tcW w:w="1445" w:type="dxa"/>
            <w:tcBorders>
              <w:top w:val="nil"/>
              <w:left w:val="nil"/>
              <w:bottom w:val="single" w:sz="4" w:space="0" w:color="auto"/>
              <w:right w:val="single" w:sz="4" w:space="0" w:color="auto"/>
            </w:tcBorders>
            <w:noWrap/>
            <w:vAlign w:val="center"/>
            <w:hideMark/>
          </w:tcPr>
          <w:p w14:paraId="11107AEF" w14:textId="77777777" w:rsidR="008C226A" w:rsidRPr="00B96D43" w:rsidRDefault="008C226A">
            <w:pPr>
              <w:spacing w:after="0" w:line="256" w:lineRule="auto"/>
              <w:jc w:val="center"/>
              <w:rPr>
                <w:rFonts w:eastAsia="Times New Roman" w:cstheme="minorHAnsi"/>
                <w:sz w:val="20"/>
                <w:szCs w:val="16"/>
                <w:lang w:val="en-GB" w:eastAsia="en-GB"/>
              </w:rPr>
            </w:pPr>
            <w:r w:rsidRPr="00B96D43">
              <w:rPr>
                <w:rFonts w:eastAsia="Times New Roman" w:cstheme="minorHAnsi"/>
                <w:sz w:val="20"/>
                <w:szCs w:val="16"/>
                <w:lang w:val="en-GB" w:eastAsia="en-GB"/>
              </w:rPr>
              <w:t>5.490</w:t>
            </w:r>
          </w:p>
        </w:tc>
        <w:tc>
          <w:tcPr>
            <w:tcW w:w="1446" w:type="dxa"/>
            <w:tcBorders>
              <w:top w:val="nil"/>
              <w:left w:val="nil"/>
              <w:bottom w:val="single" w:sz="4" w:space="0" w:color="auto"/>
              <w:right w:val="single" w:sz="4" w:space="0" w:color="auto"/>
            </w:tcBorders>
            <w:noWrap/>
            <w:vAlign w:val="center"/>
            <w:hideMark/>
          </w:tcPr>
          <w:p w14:paraId="4048DAF2" w14:textId="77777777" w:rsidR="008C226A" w:rsidRPr="00B96D43" w:rsidRDefault="008C226A">
            <w:pPr>
              <w:spacing w:after="0" w:line="256" w:lineRule="auto"/>
              <w:jc w:val="center"/>
              <w:rPr>
                <w:rFonts w:eastAsia="Times New Roman" w:cstheme="minorHAnsi"/>
                <w:sz w:val="20"/>
                <w:szCs w:val="16"/>
                <w:lang w:val="en-GB" w:eastAsia="en-GB"/>
              </w:rPr>
            </w:pPr>
            <w:r w:rsidRPr="00B96D43">
              <w:rPr>
                <w:rFonts w:eastAsia="Times New Roman" w:cstheme="minorHAnsi"/>
                <w:sz w:val="20"/>
                <w:szCs w:val="16"/>
                <w:lang w:val="en-GB" w:eastAsia="en-GB"/>
              </w:rPr>
              <w:t>5.503</w:t>
            </w:r>
          </w:p>
        </w:tc>
        <w:tc>
          <w:tcPr>
            <w:tcW w:w="1446" w:type="dxa"/>
            <w:tcBorders>
              <w:top w:val="nil"/>
              <w:left w:val="nil"/>
              <w:bottom w:val="single" w:sz="4" w:space="0" w:color="auto"/>
              <w:right w:val="single" w:sz="4" w:space="0" w:color="auto"/>
            </w:tcBorders>
            <w:noWrap/>
            <w:vAlign w:val="center"/>
            <w:hideMark/>
          </w:tcPr>
          <w:p w14:paraId="460451A0" w14:textId="77777777" w:rsidR="008C226A" w:rsidRPr="00B96D43" w:rsidRDefault="008C226A">
            <w:pPr>
              <w:spacing w:after="0" w:line="256" w:lineRule="auto"/>
              <w:jc w:val="center"/>
              <w:rPr>
                <w:rFonts w:eastAsia="Times New Roman" w:cstheme="minorHAnsi"/>
                <w:sz w:val="20"/>
                <w:szCs w:val="16"/>
                <w:lang w:val="en-GB" w:eastAsia="en-GB"/>
              </w:rPr>
            </w:pPr>
            <w:r w:rsidRPr="00B96D43">
              <w:rPr>
                <w:rFonts w:eastAsia="Times New Roman" w:cstheme="minorHAnsi"/>
                <w:sz w:val="20"/>
                <w:szCs w:val="16"/>
                <w:lang w:val="en-GB" w:eastAsia="en-GB"/>
              </w:rPr>
              <w:t>5.050</w:t>
            </w:r>
          </w:p>
        </w:tc>
        <w:tc>
          <w:tcPr>
            <w:tcW w:w="1446" w:type="dxa"/>
            <w:tcBorders>
              <w:top w:val="nil"/>
              <w:left w:val="nil"/>
              <w:bottom w:val="single" w:sz="4" w:space="0" w:color="auto"/>
              <w:right w:val="single" w:sz="4" w:space="0" w:color="auto"/>
            </w:tcBorders>
            <w:noWrap/>
            <w:vAlign w:val="center"/>
            <w:hideMark/>
          </w:tcPr>
          <w:p w14:paraId="2EBC4D8E" w14:textId="77777777" w:rsidR="008C226A" w:rsidRPr="00B96D43" w:rsidRDefault="008C226A">
            <w:pPr>
              <w:spacing w:after="0" w:line="256" w:lineRule="auto"/>
              <w:jc w:val="center"/>
              <w:rPr>
                <w:rFonts w:eastAsia="Times New Roman" w:cstheme="minorHAnsi"/>
                <w:sz w:val="20"/>
                <w:szCs w:val="16"/>
                <w:lang w:val="en-GB" w:eastAsia="en-GB"/>
              </w:rPr>
            </w:pPr>
            <w:r w:rsidRPr="00B96D43">
              <w:rPr>
                <w:rFonts w:eastAsia="Times New Roman" w:cstheme="minorHAnsi"/>
                <w:sz w:val="20"/>
                <w:szCs w:val="16"/>
                <w:lang w:val="en-GB" w:eastAsia="en-GB"/>
              </w:rPr>
              <w:t>8,7%</w:t>
            </w:r>
          </w:p>
        </w:tc>
      </w:tr>
      <w:tr w:rsidR="008C226A" w:rsidRPr="00B96D43" w14:paraId="143735C0" w14:textId="77777777" w:rsidTr="008C226A">
        <w:trPr>
          <w:trHeight w:val="20"/>
          <w:jc w:val="center"/>
        </w:trPr>
        <w:tc>
          <w:tcPr>
            <w:tcW w:w="2425"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2D186771" w14:textId="77777777" w:rsidR="008C226A" w:rsidRPr="00B96D43" w:rsidRDefault="008C226A">
            <w:pPr>
              <w:spacing w:after="0" w:line="256" w:lineRule="auto"/>
              <w:jc w:val="center"/>
              <w:rPr>
                <w:rFonts w:eastAsia="Times New Roman" w:cstheme="minorHAnsi"/>
                <w:b/>
                <w:sz w:val="20"/>
                <w:szCs w:val="16"/>
                <w:lang w:val="en-GB" w:eastAsia="en-GB"/>
              </w:rPr>
            </w:pPr>
            <w:r w:rsidRPr="00B96D43">
              <w:rPr>
                <w:rFonts w:eastAsia="Times New Roman" w:cstheme="minorHAnsi"/>
                <w:b/>
                <w:sz w:val="20"/>
                <w:szCs w:val="16"/>
                <w:lang w:val="en-GB" w:eastAsia="en-GB"/>
              </w:rPr>
              <w:t xml:space="preserve">Aree </w:t>
            </w:r>
            <w:proofErr w:type="spellStart"/>
            <w:r w:rsidRPr="00B96D43">
              <w:rPr>
                <w:rFonts w:eastAsia="Times New Roman" w:cstheme="minorHAnsi"/>
                <w:b/>
                <w:sz w:val="20"/>
                <w:szCs w:val="16"/>
                <w:lang w:val="en-GB" w:eastAsia="en-GB"/>
              </w:rPr>
              <w:t>umide</w:t>
            </w:r>
            <w:proofErr w:type="spellEnd"/>
          </w:p>
        </w:tc>
        <w:tc>
          <w:tcPr>
            <w:tcW w:w="1445" w:type="dxa"/>
            <w:tcBorders>
              <w:top w:val="nil"/>
              <w:left w:val="nil"/>
              <w:bottom w:val="single" w:sz="4" w:space="0" w:color="auto"/>
              <w:right w:val="single" w:sz="4" w:space="0" w:color="auto"/>
            </w:tcBorders>
            <w:noWrap/>
            <w:vAlign w:val="center"/>
            <w:hideMark/>
          </w:tcPr>
          <w:p w14:paraId="1C451A7E" w14:textId="77777777" w:rsidR="008C226A" w:rsidRPr="00B96D43" w:rsidRDefault="008C226A">
            <w:pPr>
              <w:spacing w:after="0" w:line="256" w:lineRule="auto"/>
              <w:jc w:val="center"/>
              <w:rPr>
                <w:rFonts w:eastAsia="Times New Roman" w:cstheme="minorHAnsi"/>
                <w:sz w:val="20"/>
                <w:szCs w:val="16"/>
                <w:lang w:val="en-GB" w:eastAsia="en-GB"/>
              </w:rPr>
            </w:pPr>
            <w:r w:rsidRPr="00B96D43">
              <w:rPr>
                <w:rFonts w:eastAsia="Times New Roman" w:cstheme="minorHAnsi"/>
                <w:sz w:val="20"/>
                <w:szCs w:val="16"/>
                <w:lang w:val="en-GB" w:eastAsia="en-GB"/>
              </w:rPr>
              <w:t>671</w:t>
            </w:r>
          </w:p>
        </w:tc>
        <w:tc>
          <w:tcPr>
            <w:tcW w:w="1446" w:type="dxa"/>
            <w:tcBorders>
              <w:top w:val="nil"/>
              <w:left w:val="nil"/>
              <w:bottom w:val="single" w:sz="4" w:space="0" w:color="auto"/>
              <w:right w:val="single" w:sz="4" w:space="0" w:color="auto"/>
            </w:tcBorders>
            <w:noWrap/>
            <w:vAlign w:val="center"/>
            <w:hideMark/>
          </w:tcPr>
          <w:p w14:paraId="22160F58" w14:textId="77777777" w:rsidR="008C226A" w:rsidRPr="00B96D43" w:rsidRDefault="008C226A">
            <w:pPr>
              <w:spacing w:after="0" w:line="256" w:lineRule="auto"/>
              <w:jc w:val="center"/>
              <w:rPr>
                <w:rFonts w:eastAsia="Times New Roman" w:cstheme="minorHAnsi"/>
                <w:sz w:val="20"/>
                <w:szCs w:val="16"/>
                <w:lang w:val="en-GB" w:eastAsia="en-GB"/>
              </w:rPr>
            </w:pPr>
            <w:r w:rsidRPr="00B96D43">
              <w:rPr>
                <w:rFonts w:eastAsia="Times New Roman" w:cstheme="minorHAnsi"/>
                <w:sz w:val="20"/>
                <w:szCs w:val="16"/>
                <w:lang w:val="en-GB" w:eastAsia="en-GB"/>
              </w:rPr>
              <w:t>593</w:t>
            </w:r>
          </w:p>
        </w:tc>
        <w:tc>
          <w:tcPr>
            <w:tcW w:w="1446" w:type="dxa"/>
            <w:tcBorders>
              <w:top w:val="nil"/>
              <w:left w:val="nil"/>
              <w:bottom w:val="single" w:sz="4" w:space="0" w:color="auto"/>
              <w:right w:val="single" w:sz="4" w:space="0" w:color="auto"/>
            </w:tcBorders>
            <w:noWrap/>
            <w:vAlign w:val="center"/>
            <w:hideMark/>
          </w:tcPr>
          <w:p w14:paraId="435765F4" w14:textId="77777777" w:rsidR="008C226A" w:rsidRPr="00B96D43" w:rsidRDefault="008C226A">
            <w:pPr>
              <w:spacing w:after="0" w:line="256" w:lineRule="auto"/>
              <w:jc w:val="center"/>
              <w:rPr>
                <w:rFonts w:eastAsia="Times New Roman" w:cstheme="minorHAnsi"/>
                <w:sz w:val="20"/>
                <w:szCs w:val="16"/>
                <w:lang w:val="en-GB" w:eastAsia="en-GB"/>
              </w:rPr>
            </w:pPr>
            <w:r w:rsidRPr="00B96D43">
              <w:rPr>
                <w:rFonts w:eastAsia="Times New Roman" w:cstheme="minorHAnsi"/>
                <w:sz w:val="20"/>
                <w:szCs w:val="16"/>
                <w:lang w:val="en-GB" w:eastAsia="en-GB"/>
              </w:rPr>
              <w:t>503</w:t>
            </w:r>
          </w:p>
        </w:tc>
        <w:tc>
          <w:tcPr>
            <w:tcW w:w="1446" w:type="dxa"/>
            <w:tcBorders>
              <w:top w:val="nil"/>
              <w:left w:val="nil"/>
              <w:bottom w:val="single" w:sz="4" w:space="0" w:color="auto"/>
              <w:right w:val="single" w:sz="4" w:space="0" w:color="auto"/>
            </w:tcBorders>
            <w:noWrap/>
            <w:vAlign w:val="center"/>
            <w:hideMark/>
          </w:tcPr>
          <w:p w14:paraId="0AEF2A52" w14:textId="77777777" w:rsidR="008C226A" w:rsidRPr="00B96D43" w:rsidRDefault="008C226A">
            <w:pPr>
              <w:spacing w:after="0" w:line="256" w:lineRule="auto"/>
              <w:jc w:val="center"/>
              <w:rPr>
                <w:rFonts w:eastAsia="Times New Roman" w:cstheme="minorHAnsi"/>
                <w:sz w:val="20"/>
                <w:szCs w:val="16"/>
                <w:lang w:val="en-GB" w:eastAsia="en-GB"/>
              </w:rPr>
            </w:pPr>
            <w:r w:rsidRPr="00B96D43">
              <w:rPr>
                <w:rFonts w:eastAsia="Times New Roman" w:cstheme="minorHAnsi"/>
                <w:sz w:val="20"/>
                <w:szCs w:val="16"/>
                <w:lang w:val="en-GB" w:eastAsia="en-GB"/>
              </w:rPr>
              <w:t>33,4%</w:t>
            </w:r>
          </w:p>
        </w:tc>
      </w:tr>
    </w:tbl>
    <w:p w14:paraId="2515D5CD" w14:textId="77777777" w:rsidR="008C226A" w:rsidRDefault="008C226A" w:rsidP="008C226A">
      <w:pPr>
        <w:pStyle w:val="Didascalia"/>
        <w:spacing w:before="120"/>
        <w:jc w:val="center"/>
        <w:rPr>
          <w:b/>
          <w:color w:val="auto"/>
          <w:lang w:val="fr-FR"/>
        </w:rPr>
      </w:pPr>
      <w:proofErr w:type="gramStart"/>
      <w:r>
        <w:rPr>
          <w:b/>
          <w:color w:val="auto"/>
          <w:lang w:val="fr-FR"/>
        </w:rPr>
        <w:t>Fonte:</w:t>
      </w:r>
      <w:proofErr w:type="gramEnd"/>
      <w:r>
        <w:rPr>
          <w:b/>
          <w:color w:val="auto"/>
          <w:lang w:val="fr-FR"/>
        </w:rPr>
        <w:t xml:space="preserve"> </w:t>
      </w:r>
      <w:proofErr w:type="spellStart"/>
      <w:r>
        <w:rPr>
          <w:color w:val="auto"/>
          <w:lang w:val="fr-FR"/>
        </w:rPr>
        <w:t>Elaborazione</w:t>
      </w:r>
      <w:proofErr w:type="spellEnd"/>
      <w:r>
        <w:rPr>
          <w:color w:val="auto"/>
          <w:lang w:val="fr-FR"/>
        </w:rPr>
        <w:t xml:space="preserve"> su </w:t>
      </w:r>
      <w:proofErr w:type="spellStart"/>
      <w:r>
        <w:rPr>
          <w:color w:val="auto"/>
          <w:lang w:val="fr-FR"/>
        </w:rPr>
        <w:t>dati</w:t>
      </w:r>
      <w:proofErr w:type="spellEnd"/>
      <w:r>
        <w:rPr>
          <w:color w:val="auto"/>
          <w:lang w:val="fr-FR"/>
        </w:rPr>
        <w:t xml:space="preserve"> LUCAS (2017)</w:t>
      </w:r>
    </w:p>
    <w:p w14:paraId="51B7E526" w14:textId="77777777" w:rsidR="008C226A" w:rsidRDefault="008C226A" w:rsidP="008C226A">
      <w:pPr>
        <w:pStyle w:val="Paragrafoelenco"/>
        <w:spacing w:before="240" w:after="120"/>
        <w:ind w:left="0"/>
        <w:jc w:val="center"/>
        <w:rPr>
          <w:b/>
          <w:sz w:val="20"/>
        </w:rPr>
      </w:pPr>
      <w:r>
        <w:rPr>
          <w:b/>
          <w:sz w:val="20"/>
        </w:rPr>
        <w:t>Fig.1.2 – Evoluzione delle diverse categorie di copertura del suolo in Italia</w:t>
      </w:r>
    </w:p>
    <w:p w14:paraId="16DECE2E" w14:textId="2862F767" w:rsidR="008C226A" w:rsidRDefault="008C226A" w:rsidP="008C226A">
      <w:pPr>
        <w:pStyle w:val="Nessunaspaziatura"/>
        <w:jc w:val="center"/>
        <w:rPr>
          <w:b/>
          <w:lang w:val="fr-FR"/>
        </w:rPr>
      </w:pPr>
      <w:r>
        <w:rPr>
          <w:rFonts w:asciiTheme="majorHAnsi" w:hAnsiTheme="majorHAnsi"/>
          <w:b/>
          <w:noProof/>
          <w:color w:val="1F497D" w:themeColor="text2"/>
          <w:sz w:val="24"/>
          <w:lang w:eastAsia="it-IT"/>
        </w:rPr>
        <w:drawing>
          <wp:inline distT="0" distB="0" distL="0" distR="0" wp14:anchorId="4A89179F" wp14:editId="6EA574A6">
            <wp:extent cx="4709517" cy="2663766"/>
            <wp:effectExtent l="19050" t="19050" r="15240" b="22860"/>
            <wp:docPr id="110" name="Immagin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70192" cy="2698084"/>
                    </a:xfrm>
                    <a:prstGeom prst="rect">
                      <a:avLst/>
                    </a:prstGeom>
                    <a:noFill/>
                    <a:ln>
                      <a:solidFill>
                        <a:schemeClr val="tx1"/>
                      </a:solidFill>
                    </a:ln>
                  </pic:spPr>
                </pic:pic>
              </a:graphicData>
            </a:graphic>
          </wp:inline>
        </w:drawing>
      </w:r>
    </w:p>
    <w:p w14:paraId="7C987959" w14:textId="77777777" w:rsidR="008C226A" w:rsidRDefault="008C226A" w:rsidP="008C226A">
      <w:pPr>
        <w:pStyle w:val="Nessunaspaziatura"/>
        <w:jc w:val="center"/>
        <w:rPr>
          <w:rFonts w:cstheme="minorHAnsi"/>
          <w:i/>
          <w:iCs/>
          <w:sz w:val="18"/>
          <w:szCs w:val="18"/>
          <w:lang w:val="fr-FR"/>
        </w:rPr>
      </w:pPr>
      <w:proofErr w:type="gramStart"/>
      <w:r>
        <w:rPr>
          <w:rFonts w:cstheme="minorHAnsi"/>
          <w:b/>
          <w:i/>
          <w:sz w:val="18"/>
          <w:szCs w:val="18"/>
          <w:lang w:val="fr-FR"/>
        </w:rPr>
        <w:t>Fonte:</w:t>
      </w:r>
      <w:proofErr w:type="gramEnd"/>
      <w:r>
        <w:rPr>
          <w:rFonts w:cstheme="minorHAnsi"/>
          <w:b/>
          <w:i/>
          <w:sz w:val="18"/>
          <w:szCs w:val="18"/>
          <w:lang w:val="fr-FR"/>
        </w:rPr>
        <w:t xml:space="preserve"> </w:t>
      </w:r>
      <w:proofErr w:type="spellStart"/>
      <w:r>
        <w:rPr>
          <w:rFonts w:cstheme="minorHAnsi"/>
          <w:i/>
          <w:sz w:val="18"/>
          <w:szCs w:val="18"/>
          <w:lang w:val="fr-FR"/>
        </w:rPr>
        <w:t>Elaborazione</w:t>
      </w:r>
      <w:proofErr w:type="spellEnd"/>
      <w:r>
        <w:rPr>
          <w:rFonts w:cstheme="minorHAnsi"/>
          <w:i/>
          <w:sz w:val="18"/>
          <w:szCs w:val="18"/>
          <w:lang w:val="fr-FR"/>
        </w:rPr>
        <w:t xml:space="preserve"> su </w:t>
      </w:r>
      <w:proofErr w:type="spellStart"/>
      <w:r>
        <w:rPr>
          <w:rFonts w:cstheme="minorHAnsi"/>
          <w:i/>
          <w:sz w:val="18"/>
          <w:szCs w:val="18"/>
          <w:lang w:val="fr-FR"/>
        </w:rPr>
        <w:t>dati</w:t>
      </w:r>
      <w:proofErr w:type="spellEnd"/>
      <w:r>
        <w:rPr>
          <w:rFonts w:cstheme="minorHAnsi"/>
          <w:i/>
          <w:sz w:val="18"/>
          <w:szCs w:val="18"/>
          <w:lang w:val="fr-FR"/>
        </w:rPr>
        <w:t xml:space="preserve"> LUCAS (2017)</w:t>
      </w:r>
      <w:r>
        <w:rPr>
          <w:rFonts w:cstheme="minorHAnsi"/>
          <w:i/>
          <w:sz w:val="18"/>
          <w:szCs w:val="18"/>
          <w:lang w:val="fr-FR"/>
        </w:rPr>
        <w:br w:type="page"/>
      </w:r>
    </w:p>
    <w:p w14:paraId="007445D8" w14:textId="16A1F4E9" w:rsidR="008C226A" w:rsidRPr="00B96D43" w:rsidRDefault="008C226A" w:rsidP="008C226A">
      <w:r w:rsidRPr="00B96D43">
        <w:lastRenderedPageBreak/>
        <w:t>Nella categoria “coltivazioni”, il dato LUCAS evidenzia la maggiore estensione dei “cereali” (42,9%) rispetto ad altre coperture. Nel 2015 i cereali coprono una superficie di 3,2 milioni di ettari, in sensibile contrazione rispetto al 2009 (-22%). I cereali, insieme a colture industriali e colture foraggere (seminativi), rappresentano la categoria più importante di copertura agricola del suolo (nel complesso, 5,1 milioni di ettari, pari al 67,8% della copertura agricola totale</w:t>
      </w:r>
      <w:r w:rsidR="00A21DCE">
        <w:t>)</w:t>
      </w:r>
      <w:r w:rsidRPr="00B96D43">
        <w:t xml:space="preserve">. Uniche categorie di copertura agricola del suolo in espansione rispetto al 2009 sono le colture industriali (non permanenti) (es. girasole, colza, soia, piante </w:t>
      </w:r>
      <w:proofErr w:type="gramStart"/>
      <w:r w:rsidRPr="00B96D43">
        <w:t>aromatiche)(</w:t>
      </w:r>
      <w:proofErr w:type="gramEnd"/>
      <w:r w:rsidRPr="00B96D43">
        <w:t>+48,5%) e gli ortaggi/legumi/fiori (+17,5%) (Figure 1.3 e 1.4, Tabella 1.2)</w:t>
      </w:r>
    </w:p>
    <w:p w14:paraId="07A82259" w14:textId="77777777" w:rsidR="008C226A" w:rsidRDefault="008C226A" w:rsidP="008C226A">
      <w:pPr>
        <w:pStyle w:val="Paragrafoelenco"/>
        <w:spacing w:before="240" w:after="120"/>
        <w:ind w:left="0"/>
        <w:jc w:val="center"/>
        <w:rPr>
          <w:rFonts w:cstheme="minorHAnsi"/>
          <w:b/>
          <w:i/>
          <w:sz w:val="18"/>
          <w:szCs w:val="18"/>
        </w:rPr>
      </w:pPr>
      <w:r>
        <w:rPr>
          <w:rFonts w:cstheme="minorHAnsi"/>
          <w:b/>
          <w:i/>
          <w:sz w:val="18"/>
          <w:szCs w:val="18"/>
        </w:rPr>
        <w:t>Fig.1.3 - Ripartizione della categoria “coltivazioni” in Italia (2015)</w:t>
      </w:r>
    </w:p>
    <w:p w14:paraId="583A709F" w14:textId="5F866A1C" w:rsidR="008C226A" w:rsidRDefault="008C226A" w:rsidP="008C226A">
      <w:pPr>
        <w:pStyle w:val="Nessunaspaziatura"/>
        <w:jc w:val="center"/>
        <w:rPr>
          <w:rFonts w:cstheme="minorHAnsi"/>
          <w:b/>
          <w:i/>
          <w:color w:val="1F497D" w:themeColor="text2"/>
          <w:sz w:val="18"/>
          <w:szCs w:val="18"/>
        </w:rPr>
      </w:pPr>
      <w:r>
        <w:rPr>
          <w:rFonts w:cstheme="minorHAnsi"/>
          <w:b/>
          <w:i/>
          <w:noProof/>
          <w:color w:val="1F497D" w:themeColor="text2"/>
          <w:sz w:val="18"/>
          <w:szCs w:val="18"/>
          <w:lang w:eastAsia="it-IT"/>
        </w:rPr>
        <w:drawing>
          <wp:inline distT="0" distB="0" distL="0" distR="0" wp14:anchorId="085BFB1E" wp14:editId="66680B99">
            <wp:extent cx="4113971" cy="1971458"/>
            <wp:effectExtent l="19050" t="19050" r="20320" b="10160"/>
            <wp:docPr id="109" name="Immagin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32042" cy="1980118"/>
                    </a:xfrm>
                    <a:prstGeom prst="rect">
                      <a:avLst/>
                    </a:prstGeom>
                    <a:noFill/>
                    <a:ln>
                      <a:solidFill>
                        <a:schemeClr val="tx1"/>
                      </a:solidFill>
                    </a:ln>
                  </pic:spPr>
                </pic:pic>
              </a:graphicData>
            </a:graphic>
          </wp:inline>
        </w:drawing>
      </w:r>
    </w:p>
    <w:p w14:paraId="54FF6342" w14:textId="77777777" w:rsidR="008C226A" w:rsidRDefault="008C226A" w:rsidP="008C226A">
      <w:pPr>
        <w:pStyle w:val="Didascalia"/>
        <w:spacing w:before="120"/>
        <w:jc w:val="center"/>
        <w:rPr>
          <w:rFonts w:cstheme="minorHAnsi"/>
          <w:color w:val="auto"/>
          <w:lang w:val="fr-FR"/>
        </w:rPr>
      </w:pPr>
      <w:proofErr w:type="gramStart"/>
      <w:r>
        <w:rPr>
          <w:rFonts w:cstheme="minorHAnsi"/>
          <w:b/>
          <w:color w:val="auto"/>
          <w:lang w:val="fr-FR"/>
        </w:rPr>
        <w:t>Fonte:</w:t>
      </w:r>
      <w:proofErr w:type="gramEnd"/>
      <w:r>
        <w:rPr>
          <w:rFonts w:cstheme="minorHAnsi"/>
          <w:b/>
          <w:color w:val="auto"/>
          <w:lang w:val="fr-FR"/>
        </w:rPr>
        <w:t xml:space="preserve"> </w:t>
      </w:r>
      <w:proofErr w:type="spellStart"/>
      <w:r>
        <w:rPr>
          <w:rFonts w:cstheme="minorHAnsi"/>
          <w:color w:val="auto"/>
          <w:lang w:val="fr-FR"/>
        </w:rPr>
        <w:t>Elaborazione</w:t>
      </w:r>
      <w:proofErr w:type="spellEnd"/>
      <w:r>
        <w:rPr>
          <w:rFonts w:cstheme="minorHAnsi"/>
          <w:color w:val="auto"/>
          <w:lang w:val="fr-FR"/>
        </w:rPr>
        <w:t xml:space="preserve"> su </w:t>
      </w:r>
      <w:proofErr w:type="spellStart"/>
      <w:r>
        <w:rPr>
          <w:rFonts w:cstheme="minorHAnsi"/>
          <w:color w:val="auto"/>
          <w:lang w:val="fr-FR"/>
        </w:rPr>
        <w:t>dati</w:t>
      </w:r>
      <w:proofErr w:type="spellEnd"/>
      <w:r>
        <w:rPr>
          <w:rFonts w:cstheme="minorHAnsi"/>
          <w:color w:val="auto"/>
          <w:lang w:val="fr-FR"/>
        </w:rPr>
        <w:t xml:space="preserve"> LUCAS (2017)</w:t>
      </w:r>
    </w:p>
    <w:p w14:paraId="648FB4E3" w14:textId="77777777" w:rsidR="008C226A" w:rsidRDefault="008C226A" w:rsidP="008C226A">
      <w:pPr>
        <w:pStyle w:val="Paragrafoelenco"/>
        <w:spacing w:before="240" w:after="120"/>
        <w:ind w:left="0"/>
        <w:jc w:val="center"/>
        <w:rPr>
          <w:rFonts w:cstheme="minorHAnsi"/>
          <w:b/>
          <w:i/>
          <w:sz w:val="18"/>
          <w:szCs w:val="18"/>
        </w:rPr>
      </w:pPr>
      <w:r>
        <w:rPr>
          <w:rFonts w:cstheme="minorHAnsi"/>
          <w:b/>
          <w:i/>
          <w:sz w:val="18"/>
          <w:szCs w:val="18"/>
        </w:rPr>
        <w:t>Tab 1.2 - Categorie agricole di copertura del suolo in Italia (valori in Km</w:t>
      </w:r>
      <w:r>
        <w:rPr>
          <w:rFonts w:cstheme="minorHAnsi"/>
          <w:b/>
          <w:i/>
          <w:sz w:val="18"/>
          <w:szCs w:val="18"/>
          <w:vertAlign w:val="superscript"/>
        </w:rPr>
        <w:t>2</w:t>
      </w:r>
      <w:r>
        <w:rPr>
          <w:rFonts w:cstheme="minorHAnsi"/>
          <w:b/>
          <w:i/>
          <w:sz w:val="18"/>
          <w:szCs w:val="18"/>
        </w:rPr>
        <w:t>)</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7"/>
        <w:gridCol w:w="1541"/>
        <w:gridCol w:w="1294"/>
        <w:gridCol w:w="1417"/>
        <w:gridCol w:w="1276"/>
      </w:tblGrid>
      <w:tr w:rsidR="008C226A" w14:paraId="3F07E137" w14:textId="77777777" w:rsidTr="008C226A">
        <w:trPr>
          <w:trHeight w:val="20"/>
          <w:jc w:val="center"/>
        </w:trPr>
        <w:tc>
          <w:tcPr>
            <w:tcW w:w="270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81B6777" w14:textId="77777777" w:rsidR="008C226A" w:rsidRDefault="008C226A">
            <w:pPr>
              <w:spacing w:after="0" w:line="256" w:lineRule="auto"/>
              <w:jc w:val="center"/>
              <w:rPr>
                <w:rFonts w:eastAsia="Times New Roman" w:cstheme="minorHAnsi"/>
                <w:i/>
                <w:sz w:val="18"/>
                <w:szCs w:val="18"/>
                <w:lang w:eastAsia="en-GB"/>
              </w:rPr>
            </w:pPr>
            <w:r>
              <w:rPr>
                <w:rFonts w:eastAsia="Times New Roman" w:cstheme="minorHAnsi"/>
                <w:i/>
                <w:sz w:val="18"/>
                <w:szCs w:val="18"/>
                <w:lang w:eastAsia="en-GB"/>
              </w:rPr>
              <w:t> </w:t>
            </w:r>
          </w:p>
        </w:tc>
        <w:tc>
          <w:tcPr>
            <w:tcW w:w="154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E5D3BDD" w14:textId="77777777" w:rsidR="008C226A" w:rsidRDefault="008C226A">
            <w:pPr>
              <w:spacing w:after="0" w:line="256" w:lineRule="auto"/>
              <w:jc w:val="center"/>
              <w:rPr>
                <w:rFonts w:eastAsia="Times New Roman" w:cstheme="minorHAnsi"/>
                <w:b/>
                <w:bCs/>
                <w:i/>
                <w:sz w:val="18"/>
                <w:szCs w:val="18"/>
                <w:lang w:val="en-GB" w:eastAsia="en-GB"/>
              </w:rPr>
            </w:pPr>
            <w:r>
              <w:rPr>
                <w:rFonts w:eastAsia="Times New Roman" w:cstheme="minorHAnsi"/>
                <w:b/>
                <w:bCs/>
                <w:i/>
                <w:sz w:val="18"/>
                <w:szCs w:val="18"/>
                <w:lang w:val="en-GB" w:eastAsia="en-GB"/>
              </w:rPr>
              <w:t>2015</w:t>
            </w:r>
          </w:p>
        </w:tc>
        <w:tc>
          <w:tcPr>
            <w:tcW w:w="12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9CE5C08" w14:textId="77777777" w:rsidR="008C226A" w:rsidRDefault="008C226A">
            <w:pPr>
              <w:spacing w:after="0" w:line="256" w:lineRule="auto"/>
              <w:jc w:val="center"/>
              <w:rPr>
                <w:rFonts w:eastAsia="Times New Roman" w:cstheme="minorHAnsi"/>
                <w:b/>
                <w:bCs/>
                <w:i/>
                <w:sz w:val="18"/>
                <w:szCs w:val="18"/>
                <w:lang w:val="en-GB" w:eastAsia="en-GB"/>
              </w:rPr>
            </w:pPr>
            <w:r>
              <w:rPr>
                <w:rFonts w:eastAsia="Times New Roman" w:cstheme="minorHAnsi"/>
                <w:b/>
                <w:bCs/>
                <w:i/>
                <w:sz w:val="18"/>
                <w:szCs w:val="18"/>
                <w:lang w:val="en-GB" w:eastAsia="en-GB"/>
              </w:rPr>
              <w:t>2012</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CAD9B70" w14:textId="77777777" w:rsidR="008C226A" w:rsidRDefault="008C226A">
            <w:pPr>
              <w:spacing w:after="0" w:line="256" w:lineRule="auto"/>
              <w:jc w:val="center"/>
              <w:rPr>
                <w:rFonts w:eastAsia="Times New Roman" w:cstheme="minorHAnsi"/>
                <w:b/>
                <w:bCs/>
                <w:i/>
                <w:sz w:val="18"/>
                <w:szCs w:val="18"/>
                <w:lang w:val="en-GB" w:eastAsia="en-GB"/>
              </w:rPr>
            </w:pPr>
            <w:r>
              <w:rPr>
                <w:rFonts w:eastAsia="Times New Roman" w:cstheme="minorHAnsi"/>
                <w:b/>
                <w:bCs/>
                <w:i/>
                <w:sz w:val="18"/>
                <w:szCs w:val="18"/>
                <w:lang w:val="en-GB" w:eastAsia="en-GB"/>
              </w:rPr>
              <w:t>2009</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30ED2F" w14:textId="77777777" w:rsidR="008C226A" w:rsidRDefault="008C226A">
            <w:pPr>
              <w:spacing w:after="0" w:line="256" w:lineRule="auto"/>
              <w:jc w:val="center"/>
              <w:rPr>
                <w:rFonts w:eastAsia="Times New Roman" w:cstheme="minorHAnsi"/>
                <w:b/>
                <w:bCs/>
                <w:i/>
                <w:sz w:val="18"/>
                <w:szCs w:val="18"/>
                <w:lang w:val="en-GB" w:eastAsia="en-GB"/>
              </w:rPr>
            </w:pPr>
            <w:proofErr w:type="spellStart"/>
            <w:r>
              <w:rPr>
                <w:rFonts w:eastAsia="Times New Roman" w:cstheme="minorHAnsi"/>
                <w:b/>
                <w:bCs/>
                <w:i/>
                <w:sz w:val="18"/>
                <w:szCs w:val="18"/>
                <w:lang w:val="en-GB" w:eastAsia="en-GB"/>
              </w:rPr>
              <w:t>variazione</w:t>
            </w:r>
            <w:proofErr w:type="spellEnd"/>
            <w:r>
              <w:rPr>
                <w:rFonts w:eastAsia="Times New Roman" w:cstheme="minorHAnsi"/>
                <w:b/>
                <w:bCs/>
                <w:i/>
                <w:sz w:val="18"/>
                <w:szCs w:val="18"/>
                <w:lang w:val="en-GB" w:eastAsia="en-GB"/>
              </w:rPr>
              <w:t xml:space="preserve"> 2009-2015</w:t>
            </w:r>
          </w:p>
        </w:tc>
      </w:tr>
      <w:tr w:rsidR="008C226A" w14:paraId="106F78F1" w14:textId="77777777" w:rsidTr="008C226A">
        <w:trPr>
          <w:trHeight w:val="20"/>
          <w:jc w:val="center"/>
        </w:trPr>
        <w:tc>
          <w:tcPr>
            <w:tcW w:w="2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C57DD37" w14:textId="77777777" w:rsidR="008C226A" w:rsidRDefault="008C226A">
            <w:pPr>
              <w:spacing w:after="0" w:line="256" w:lineRule="auto"/>
              <w:jc w:val="center"/>
              <w:rPr>
                <w:rFonts w:eastAsia="Times New Roman" w:cstheme="minorHAnsi"/>
                <w:b/>
                <w:i/>
                <w:sz w:val="18"/>
                <w:szCs w:val="18"/>
                <w:lang w:val="en-GB" w:eastAsia="en-GB"/>
              </w:rPr>
            </w:pPr>
            <w:proofErr w:type="spellStart"/>
            <w:r>
              <w:rPr>
                <w:rFonts w:eastAsia="Times New Roman" w:cstheme="minorHAnsi"/>
                <w:b/>
                <w:i/>
                <w:sz w:val="18"/>
                <w:szCs w:val="18"/>
                <w:lang w:val="en-GB" w:eastAsia="en-GB"/>
              </w:rPr>
              <w:t>Cereali</w:t>
            </w:r>
            <w:proofErr w:type="spellEnd"/>
          </w:p>
        </w:tc>
        <w:tc>
          <w:tcPr>
            <w:tcW w:w="1541" w:type="dxa"/>
            <w:tcBorders>
              <w:top w:val="single" w:sz="4" w:space="0" w:color="auto"/>
              <w:left w:val="single" w:sz="4" w:space="0" w:color="auto"/>
              <w:bottom w:val="single" w:sz="4" w:space="0" w:color="auto"/>
              <w:right w:val="single" w:sz="4" w:space="0" w:color="auto"/>
            </w:tcBorders>
            <w:noWrap/>
            <w:vAlign w:val="center"/>
            <w:hideMark/>
          </w:tcPr>
          <w:p w14:paraId="41CE3F7A" w14:textId="77777777" w:rsidR="008C226A" w:rsidRDefault="008C226A">
            <w:pPr>
              <w:spacing w:after="0" w:line="256" w:lineRule="auto"/>
              <w:jc w:val="center"/>
              <w:rPr>
                <w:rFonts w:eastAsia="Times New Roman" w:cstheme="minorHAnsi"/>
                <w:i/>
                <w:sz w:val="18"/>
                <w:szCs w:val="18"/>
                <w:lang w:val="en-GB" w:eastAsia="en-GB"/>
              </w:rPr>
            </w:pPr>
            <w:r>
              <w:rPr>
                <w:rFonts w:eastAsia="Times New Roman" w:cstheme="minorHAnsi"/>
                <w:i/>
                <w:sz w:val="18"/>
                <w:szCs w:val="18"/>
                <w:lang w:val="en-GB" w:eastAsia="en-GB"/>
              </w:rPr>
              <w:t>32.312</w:t>
            </w:r>
          </w:p>
        </w:tc>
        <w:tc>
          <w:tcPr>
            <w:tcW w:w="1294" w:type="dxa"/>
            <w:tcBorders>
              <w:top w:val="single" w:sz="4" w:space="0" w:color="auto"/>
              <w:left w:val="single" w:sz="4" w:space="0" w:color="auto"/>
              <w:bottom w:val="single" w:sz="4" w:space="0" w:color="auto"/>
              <w:right w:val="single" w:sz="4" w:space="0" w:color="auto"/>
            </w:tcBorders>
            <w:noWrap/>
            <w:vAlign w:val="center"/>
            <w:hideMark/>
          </w:tcPr>
          <w:p w14:paraId="20660383" w14:textId="77777777" w:rsidR="008C226A" w:rsidRDefault="008C226A">
            <w:pPr>
              <w:spacing w:after="0" w:line="256" w:lineRule="auto"/>
              <w:jc w:val="center"/>
              <w:rPr>
                <w:rFonts w:eastAsia="Times New Roman" w:cstheme="minorHAnsi"/>
                <w:i/>
                <w:sz w:val="18"/>
                <w:szCs w:val="18"/>
                <w:lang w:val="en-GB" w:eastAsia="en-GB"/>
              </w:rPr>
            </w:pPr>
            <w:r>
              <w:rPr>
                <w:rFonts w:eastAsia="Times New Roman" w:cstheme="minorHAnsi"/>
                <w:i/>
                <w:sz w:val="18"/>
                <w:szCs w:val="18"/>
                <w:lang w:val="en-GB" w:eastAsia="en-GB"/>
              </w:rPr>
              <w:t>39.852</w:t>
            </w:r>
          </w:p>
        </w:tc>
        <w:tc>
          <w:tcPr>
            <w:tcW w:w="1417" w:type="dxa"/>
            <w:tcBorders>
              <w:top w:val="single" w:sz="4" w:space="0" w:color="auto"/>
              <w:left w:val="single" w:sz="4" w:space="0" w:color="auto"/>
              <w:bottom w:val="single" w:sz="4" w:space="0" w:color="auto"/>
              <w:right w:val="single" w:sz="4" w:space="0" w:color="auto"/>
            </w:tcBorders>
            <w:noWrap/>
            <w:vAlign w:val="center"/>
            <w:hideMark/>
          </w:tcPr>
          <w:p w14:paraId="04A18A6A" w14:textId="77777777" w:rsidR="008C226A" w:rsidRDefault="008C226A">
            <w:pPr>
              <w:spacing w:after="0" w:line="256" w:lineRule="auto"/>
              <w:jc w:val="center"/>
              <w:rPr>
                <w:rFonts w:eastAsia="Times New Roman" w:cstheme="minorHAnsi"/>
                <w:i/>
                <w:sz w:val="18"/>
                <w:szCs w:val="18"/>
                <w:lang w:val="en-GB" w:eastAsia="en-GB"/>
              </w:rPr>
            </w:pPr>
            <w:r>
              <w:rPr>
                <w:rFonts w:eastAsia="Times New Roman" w:cstheme="minorHAnsi"/>
                <w:i/>
                <w:sz w:val="18"/>
                <w:szCs w:val="18"/>
                <w:lang w:val="en-GB" w:eastAsia="en-GB"/>
              </w:rPr>
              <w:t>41.591</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4447C579" w14:textId="77777777" w:rsidR="008C226A" w:rsidRDefault="008C226A">
            <w:pPr>
              <w:spacing w:after="0" w:line="256" w:lineRule="auto"/>
              <w:jc w:val="center"/>
              <w:rPr>
                <w:rFonts w:eastAsia="Times New Roman" w:cstheme="minorHAnsi"/>
                <w:i/>
                <w:sz w:val="18"/>
                <w:szCs w:val="18"/>
                <w:lang w:val="en-GB" w:eastAsia="en-GB"/>
              </w:rPr>
            </w:pPr>
            <w:r>
              <w:rPr>
                <w:rFonts w:eastAsia="Times New Roman" w:cstheme="minorHAnsi"/>
                <w:i/>
                <w:sz w:val="18"/>
                <w:szCs w:val="18"/>
                <w:lang w:val="en-GB" w:eastAsia="en-GB"/>
              </w:rPr>
              <w:t>-22,3%</w:t>
            </w:r>
          </w:p>
        </w:tc>
      </w:tr>
      <w:tr w:rsidR="008C226A" w14:paraId="24E514A1" w14:textId="77777777" w:rsidTr="008C226A">
        <w:trPr>
          <w:trHeight w:val="20"/>
          <w:jc w:val="center"/>
        </w:trPr>
        <w:tc>
          <w:tcPr>
            <w:tcW w:w="2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F7F820E" w14:textId="77777777" w:rsidR="008C226A" w:rsidRDefault="008C226A">
            <w:pPr>
              <w:spacing w:after="0" w:line="256" w:lineRule="auto"/>
              <w:jc w:val="center"/>
              <w:rPr>
                <w:rFonts w:eastAsia="Times New Roman" w:cstheme="minorHAnsi"/>
                <w:b/>
                <w:i/>
                <w:sz w:val="18"/>
                <w:szCs w:val="18"/>
                <w:lang w:val="en-GB" w:eastAsia="en-GB"/>
              </w:rPr>
            </w:pPr>
            <w:proofErr w:type="spellStart"/>
            <w:r>
              <w:rPr>
                <w:rFonts w:eastAsia="Times New Roman" w:cstheme="minorHAnsi"/>
                <w:b/>
                <w:i/>
                <w:sz w:val="18"/>
                <w:szCs w:val="18"/>
                <w:lang w:val="en-GB" w:eastAsia="en-GB"/>
              </w:rPr>
              <w:t>Colture</w:t>
            </w:r>
            <w:proofErr w:type="spellEnd"/>
            <w:r>
              <w:rPr>
                <w:rFonts w:eastAsia="Times New Roman" w:cstheme="minorHAnsi"/>
                <w:b/>
                <w:i/>
                <w:sz w:val="18"/>
                <w:szCs w:val="18"/>
                <w:lang w:val="en-GB" w:eastAsia="en-GB"/>
              </w:rPr>
              <w:t xml:space="preserve"> da </w:t>
            </w:r>
            <w:proofErr w:type="spellStart"/>
            <w:r>
              <w:rPr>
                <w:rFonts w:eastAsia="Times New Roman" w:cstheme="minorHAnsi"/>
                <w:b/>
                <w:i/>
                <w:sz w:val="18"/>
                <w:szCs w:val="18"/>
                <w:lang w:val="en-GB" w:eastAsia="en-GB"/>
              </w:rPr>
              <w:t>radice</w:t>
            </w:r>
            <w:proofErr w:type="spellEnd"/>
          </w:p>
        </w:tc>
        <w:tc>
          <w:tcPr>
            <w:tcW w:w="1541" w:type="dxa"/>
            <w:tcBorders>
              <w:top w:val="single" w:sz="4" w:space="0" w:color="auto"/>
              <w:left w:val="single" w:sz="4" w:space="0" w:color="auto"/>
              <w:bottom w:val="single" w:sz="4" w:space="0" w:color="auto"/>
              <w:right w:val="single" w:sz="4" w:space="0" w:color="auto"/>
            </w:tcBorders>
            <w:noWrap/>
            <w:vAlign w:val="center"/>
            <w:hideMark/>
          </w:tcPr>
          <w:p w14:paraId="79AD1804" w14:textId="77777777" w:rsidR="008C226A" w:rsidRDefault="008C226A">
            <w:pPr>
              <w:spacing w:after="0" w:line="256" w:lineRule="auto"/>
              <w:jc w:val="center"/>
              <w:rPr>
                <w:rFonts w:eastAsia="Times New Roman" w:cstheme="minorHAnsi"/>
                <w:i/>
                <w:sz w:val="18"/>
                <w:szCs w:val="18"/>
                <w:lang w:val="en-GB" w:eastAsia="en-GB"/>
              </w:rPr>
            </w:pPr>
            <w:r>
              <w:rPr>
                <w:rFonts w:eastAsia="Times New Roman" w:cstheme="minorHAnsi"/>
                <w:i/>
                <w:sz w:val="18"/>
                <w:szCs w:val="18"/>
                <w:lang w:val="en-GB" w:eastAsia="en-GB"/>
              </w:rPr>
              <w:t>931</w:t>
            </w:r>
          </w:p>
        </w:tc>
        <w:tc>
          <w:tcPr>
            <w:tcW w:w="1294" w:type="dxa"/>
            <w:tcBorders>
              <w:top w:val="single" w:sz="4" w:space="0" w:color="auto"/>
              <w:left w:val="single" w:sz="4" w:space="0" w:color="auto"/>
              <w:bottom w:val="single" w:sz="4" w:space="0" w:color="auto"/>
              <w:right w:val="single" w:sz="4" w:space="0" w:color="auto"/>
            </w:tcBorders>
            <w:noWrap/>
            <w:vAlign w:val="center"/>
            <w:hideMark/>
          </w:tcPr>
          <w:p w14:paraId="007F55DB" w14:textId="77777777" w:rsidR="008C226A" w:rsidRDefault="008C226A">
            <w:pPr>
              <w:spacing w:after="0" w:line="256" w:lineRule="auto"/>
              <w:jc w:val="center"/>
              <w:rPr>
                <w:rFonts w:eastAsia="Times New Roman" w:cstheme="minorHAnsi"/>
                <w:i/>
                <w:sz w:val="18"/>
                <w:szCs w:val="18"/>
                <w:lang w:val="en-GB" w:eastAsia="en-GB"/>
              </w:rPr>
            </w:pPr>
            <w:r>
              <w:rPr>
                <w:rFonts w:eastAsia="Times New Roman" w:cstheme="minorHAnsi"/>
                <w:i/>
                <w:sz w:val="18"/>
                <w:szCs w:val="18"/>
                <w:lang w:val="en-GB" w:eastAsia="en-GB"/>
              </w:rPr>
              <w:t>1.102</w:t>
            </w:r>
          </w:p>
        </w:tc>
        <w:tc>
          <w:tcPr>
            <w:tcW w:w="1417" w:type="dxa"/>
            <w:tcBorders>
              <w:top w:val="single" w:sz="4" w:space="0" w:color="auto"/>
              <w:left w:val="single" w:sz="4" w:space="0" w:color="auto"/>
              <w:bottom w:val="single" w:sz="4" w:space="0" w:color="auto"/>
              <w:right w:val="single" w:sz="4" w:space="0" w:color="auto"/>
            </w:tcBorders>
            <w:noWrap/>
            <w:vAlign w:val="center"/>
            <w:hideMark/>
          </w:tcPr>
          <w:p w14:paraId="300D6489" w14:textId="77777777" w:rsidR="008C226A" w:rsidRDefault="008C226A">
            <w:pPr>
              <w:spacing w:after="0" w:line="256" w:lineRule="auto"/>
              <w:jc w:val="center"/>
              <w:rPr>
                <w:rFonts w:eastAsia="Times New Roman" w:cstheme="minorHAnsi"/>
                <w:i/>
                <w:sz w:val="18"/>
                <w:szCs w:val="18"/>
                <w:lang w:val="en-GB" w:eastAsia="en-GB"/>
              </w:rPr>
            </w:pPr>
            <w:r>
              <w:rPr>
                <w:rFonts w:eastAsia="Times New Roman" w:cstheme="minorHAnsi"/>
                <w:i/>
                <w:sz w:val="18"/>
                <w:szCs w:val="18"/>
                <w:lang w:val="en-GB" w:eastAsia="en-GB"/>
              </w:rPr>
              <w:t>1.114</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0CD6BB88" w14:textId="77777777" w:rsidR="008C226A" w:rsidRDefault="008C226A">
            <w:pPr>
              <w:spacing w:after="0" w:line="256" w:lineRule="auto"/>
              <w:jc w:val="center"/>
              <w:rPr>
                <w:rFonts w:eastAsia="Times New Roman" w:cstheme="minorHAnsi"/>
                <w:i/>
                <w:sz w:val="18"/>
                <w:szCs w:val="18"/>
                <w:lang w:val="en-GB" w:eastAsia="en-GB"/>
              </w:rPr>
            </w:pPr>
            <w:r>
              <w:rPr>
                <w:rFonts w:eastAsia="Times New Roman" w:cstheme="minorHAnsi"/>
                <w:i/>
                <w:sz w:val="18"/>
                <w:szCs w:val="18"/>
                <w:lang w:val="en-GB" w:eastAsia="en-GB"/>
              </w:rPr>
              <w:t>-16,4%</w:t>
            </w:r>
          </w:p>
        </w:tc>
      </w:tr>
      <w:tr w:rsidR="008C226A" w14:paraId="4E3A671B" w14:textId="77777777" w:rsidTr="008C226A">
        <w:trPr>
          <w:trHeight w:val="20"/>
          <w:jc w:val="center"/>
        </w:trPr>
        <w:tc>
          <w:tcPr>
            <w:tcW w:w="2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35539E0" w14:textId="77777777" w:rsidR="008C226A" w:rsidRDefault="008C226A">
            <w:pPr>
              <w:spacing w:after="0" w:line="256" w:lineRule="auto"/>
              <w:jc w:val="center"/>
              <w:rPr>
                <w:rFonts w:eastAsia="Times New Roman" w:cstheme="minorHAnsi"/>
                <w:b/>
                <w:i/>
                <w:sz w:val="18"/>
                <w:szCs w:val="18"/>
                <w:lang w:val="en-GB" w:eastAsia="en-GB"/>
              </w:rPr>
            </w:pPr>
            <w:proofErr w:type="spellStart"/>
            <w:r>
              <w:rPr>
                <w:rFonts w:eastAsia="Times New Roman" w:cstheme="minorHAnsi"/>
                <w:b/>
                <w:i/>
                <w:sz w:val="18"/>
                <w:szCs w:val="18"/>
                <w:lang w:val="en-GB" w:eastAsia="en-GB"/>
              </w:rPr>
              <w:t>Colture</w:t>
            </w:r>
            <w:proofErr w:type="spellEnd"/>
            <w:r>
              <w:rPr>
                <w:rFonts w:eastAsia="Times New Roman" w:cstheme="minorHAnsi"/>
                <w:b/>
                <w:i/>
                <w:sz w:val="18"/>
                <w:szCs w:val="18"/>
                <w:lang w:val="en-GB" w:eastAsia="en-GB"/>
              </w:rPr>
              <w:t xml:space="preserve"> </w:t>
            </w:r>
            <w:proofErr w:type="spellStart"/>
            <w:r>
              <w:rPr>
                <w:rFonts w:eastAsia="Times New Roman" w:cstheme="minorHAnsi"/>
                <w:b/>
                <w:i/>
                <w:sz w:val="18"/>
                <w:szCs w:val="18"/>
                <w:lang w:val="en-GB" w:eastAsia="en-GB"/>
              </w:rPr>
              <w:t>industriali</w:t>
            </w:r>
            <w:proofErr w:type="spellEnd"/>
          </w:p>
        </w:tc>
        <w:tc>
          <w:tcPr>
            <w:tcW w:w="1541" w:type="dxa"/>
            <w:tcBorders>
              <w:top w:val="single" w:sz="4" w:space="0" w:color="auto"/>
              <w:left w:val="single" w:sz="4" w:space="0" w:color="auto"/>
              <w:bottom w:val="single" w:sz="4" w:space="0" w:color="auto"/>
              <w:right w:val="single" w:sz="4" w:space="0" w:color="auto"/>
            </w:tcBorders>
            <w:noWrap/>
            <w:vAlign w:val="center"/>
            <w:hideMark/>
          </w:tcPr>
          <w:p w14:paraId="7799E5E1" w14:textId="77777777" w:rsidR="008C226A" w:rsidRDefault="008C226A">
            <w:pPr>
              <w:spacing w:after="0" w:line="256" w:lineRule="auto"/>
              <w:jc w:val="center"/>
              <w:rPr>
                <w:rFonts w:eastAsia="Times New Roman" w:cstheme="minorHAnsi"/>
                <w:i/>
                <w:sz w:val="18"/>
                <w:szCs w:val="18"/>
                <w:lang w:val="en-GB" w:eastAsia="en-GB"/>
              </w:rPr>
            </w:pPr>
            <w:r>
              <w:rPr>
                <w:rFonts w:eastAsia="Times New Roman" w:cstheme="minorHAnsi"/>
                <w:i/>
                <w:sz w:val="18"/>
                <w:szCs w:val="18"/>
                <w:lang w:val="en-GB" w:eastAsia="en-GB"/>
              </w:rPr>
              <w:t>4.999</w:t>
            </w:r>
          </w:p>
        </w:tc>
        <w:tc>
          <w:tcPr>
            <w:tcW w:w="1294" w:type="dxa"/>
            <w:tcBorders>
              <w:top w:val="single" w:sz="4" w:space="0" w:color="auto"/>
              <w:left w:val="single" w:sz="4" w:space="0" w:color="auto"/>
              <w:bottom w:val="single" w:sz="4" w:space="0" w:color="auto"/>
              <w:right w:val="single" w:sz="4" w:space="0" w:color="auto"/>
            </w:tcBorders>
            <w:noWrap/>
            <w:vAlign w:val="center"/>
            <w:hideMark/>
          </w:tcPr>
          <w:p w14:paraId="6614E455" w14:textId="77777777" w:rsidR="008C226A" w:rsidRDefault="008C226A">
            <w:pPr>
              <w:spacing w:after="0" w:line="256" w:lineRule="auto"/>
              <w:jc w:val="center"/>
              <w:rPr>
                <w:rFonts w:eastAsia="Times New Roman" w:cstheme="minorHAnsi"/>
                <w:i/>
                <w:sz w:val="18"/>
                <w:szCs w:val="18"/>
                <w:lang w:val="en-GB" w:eastAsia="en-GB"/>
              </w:rPr>
            </w:pPr>
            <w:r>
              <w:rPr>
                <w:rFonts w:eastAsia="Times New Roman" w:cstheme="minorHAnsi"/>
                <w:i/>
                <w:sz w:val="18"/>
                <w:szCs w:val="18"/>
                <w:lang w:val="en-GB" w:eastAsia="en-GB"/>
              </w:rPr>
              <w:t>3.561</w:t>
            </w:r>
          </w:p>
        </w:tc>
        <w:tc>
          <w:tcPr>
            <w:tcW w:w="1417" w:type="dxa"/>
            <w:tcBorders>
              <w:top w:val="single" w:sz="4" w:space="0" w:color="auto"/>
              <w:left w:val="single" w:sz="4" w:space="0" w:color="auto"/>
              <w:bottom w:val="single" w:sz="4" w:space="0" w:color="auto"/>
              <w:right w:val="single" w:sz="4" w:space="0" w:color="auto"/>
            </w:tcBorders>
            <w:noWrap/>
            <w:vAlign w:val="center"/>
            <w:hideMark/>
          </w:tcPr>
          <w:p w14:paraId="4A88864B" w14:textId="77777777" w:rsidR="008C226A" w:rsidRDefault="008C226A">
            <w:pPr>
              <w:spacing w:after="0" w:line="256" w:lineRule="auto"/>
              <w:jc w:val="center"/>
              <w:rPr>
                <w:rFonts w:eastAsia="Times New Roman" w:cstheme="minorHAnsi"/>
                <w:i/>
                <w:sz w:val="18"/>
                <w:szCs w:val="18"/>
                <w:lang w:val="en-GB" w:eastAsia="en-GB"/>
              </w:rPr>
            </w:pPr>
            <w:r>
              <w:rPr>
                <w:rFonts w:eastAsia="Times New Roman" w:cstheme="minorHAnsi"/>
                <w:i/>
                <w:sz w:val="18"/>
                <w:szCs w:val="18"/>
                <w:lang w:val="en-GB" w:eastAsia="en-GB"/>
              </w:rPr>
              <w:t>3.366</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7294B6EC" w14:textId="77777777" w:rsidR="008C226A" w:rsidRDefault="008C226A">
            <w:pPr>
              <w:spacing w:after="0" w:line="256" w:lineRule="auto"/>
              <w:jc w:val="center"/>
              <w:rPr>
                <w:rFonts w:eastAsia="Times New Roman" w:cstheme="minorHAnsi"/>
                <w:i/>
                <w:sz w:val="18"/>
                <w:szCs w:val="18"/>
                <w:lang w:val="en-GB" w:eastAsia="en-GB"/>
              </w:rPr>
            </w:pPr>
            <w:r>
              <w:rPr>
                <w:rFonts w:eastAsia="Times New Roman" w:cstheme="minorHAnsi"/>
                <w:i/>
                <w:sz w:val="18"/>
                <w:szCs w:val="18"/>
                <w:lang w:val="en-GB" w:eastAsia="en-GB"/>
              </w:rPr>
              <w:t>48,5%</w:t>
            </w:r>
          </w:p>
        </w:tc>
      </w:tr>
      <w:tr w:rsidR="008C226A" w14:paraId="17C9BAA7" w14:textId="77777777" w:rsidTr="008C226A">
        <w:trPr>
          <w:trHeight w:val="20"/>
          <w:jc w:val="center"/>
        </w:trPr>
        <w:tc>
          <w:tcPr>
            <w:tcW w:w="2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1925BE3" w14:textId="77777777" w:rsidR="008C226A" w:rsidRDefault="008C226A">
            <w:pPr>
              <w:spacing w:after="0" w:line="256" w:lineRule="auto"/>
              <w:jc w:val="center"/>
              <w:rPr>
                <w:rFonts w:eastAsia="Times New Roman" w:cstheme="minorHAnsi"/>
                <w:b/>
                <w:i/>
                <w:sz w:val="18"/>
                <w:szCs w:val="18"/>
                <w:lang w:val="en-GB" w:eastAsia="en-GB"/>
              </w:rPr>
            </w:pPr>
            <w:proofErr w:type="spellStart"/>
            <w:r>
              <w:rPr>
                <w:rFonts w:eastAsia="Times New Roman" w:cstheme="minorHAnsi"/>
                <w:b/>
                <w:i/>
                <w:sz w:val="18"/>
                <w:szCs w:val="18"/>
                <w:lang w:val="en-GB" w:eastAsia="en-GB"/>
              </w:rPr>
              <w:t>Ortaggi</w:t>
            </w:r>
            <w:proofErr w:type="spellEnd"/>
            <w:r>
              <w:rPr>
                <w:rFonts w:eastAsia="Times New Roman" w:cstheme="minorHAnsi"/>
                <w:b/>
                <w:i/>
                <w:sz w:val="18"/>
                <w:szCs w:val="18"/>
                <w:lang w:val="en-GB" w:eastAsia="en-GB"/>
              </w:rPr>
              <w:t xml:space="preserve">, </w:t>
            </w:r>
            <w:proofErr w:type="spellStart"/>
            <w:r>
              <w:rPr>
                <w:rFonts w:eastAsia="Times New Roman" w:cstheme="minorHAnsi"/>
                <w:b/>
                <w:i/>
                <w:sz w:val="18"/>
                <w:szCs w:val="18"/>
                <w:lang w:val="en-GB" w:eastAsia="en-GB"/>
              </w:rPr>
              <w:t>legumi</w:t>
            </w:r>
            <w:proofErr w:type="spellEnd"/>
            <w:r>
              <w:rPr>
                <w:rFonts w:eastAsia="Times New Roman" w:cstheme="minorHAnsi"/>
                <w:b/>
                <w:i/>
                <w:sz w:val="18"/>
                <w:szCs w:val="18"/>
                <w:lang w:val="en-GB" w:eastAsia="en-GB"/>
              </w:rPr>
              <w:t xml:space="preserve">, </w:t>
            </w:r>
            <w:proofErr w:type="spellStart"/>
            <w:r>
              <w:rPr>
                <w:rFonts w:eastAsia="Times New Roman" w:cstheme="minorHAnsi"/>
                <w:b/>
                <w:i/>
                <w:sz w:val="18"/>
                <w:szCs w:val="18"/>
                <w:lang w:val="en-GB" w:eastAsia="en-GB"/>
              </w:rPr>
              <w:t>fiori</w:t>
            </w:r>
            <w:proofErr w:type="spellEnd"/>
          </w:p>
        </w:tc>
        <w:tc>
          <w:tcPr>
            <w:tcW w:w="1541" w:type="dxa"/>
            <w:tcBorders>
              <w:top w:val="single" w:sz="4" w:space="0" w:color="auto"/>
              <w:left w:val="single" w:sz="4" w:space="0" w:color="auto"/>
              <w:bottom w:val="single" w:sz="4" w:space="0" w:color="auto"/>
              <w:right w:val="single" w:sz="4" w:space="0" w:color="auto"/>
            </w:tcBorders>
            <w:noWrap/>
            <w:vAlign w:val="center"/>
            <w:hideMark/>
          </w:tcPr>
          <w:p w14:paraId="56DBEE94" w14:textId="77777777" w:rsidR="008C226A" w:rsidRDefault="008C226A">
            <w:pPr>
              <w:spacing w:after="0" w:line="256" w:lineRule="auto"/>
              <w:jc w:val="center"/>
              <w:rPr>
                <w:rFonts w:eastAsia="Times New Roman" w:cstheme="minorHAnsi"/>
                <w:i/>
                <w:sz w:val="18"/>
                <w:szCs w:val="18"/>
                <w:lang w:val="en-GB" w:eastAsia="en-GB"/>
              </w:rPr>
            </w:pPr>
            <w:r>
              <w:rPr>
                <w:rFonts w:eastAsia="Times New Roman" w:cstheme="minorHAnsi"/>
                <w:i/>
                <w:sz w:val="18"/>
                <w:szCs w:val="18"/>
                <w:lang w:val="en-GB" w:eastAsia="en-GB"/>
              </w:rPr>
              <w:t>4.131</w:t>
            </w:r>
          </w:p>
        </w:tc>
        <w:tc>
          <w:tcPr>
            <w:tcW w:w="1294" w:type="dxa"/>
            <w:tcBorders>
              <w:top w:val="single" w:sz="4" w:space="0" w:color="auto"/>
              <w:left w:val="single" w:sz="4" w:space="0" w:color="auto"/>
              <w:bottom w:val="single" w:sz="4" w:space="0" w:color="auto"/>
              <w:right w:val="single" w:sz="4" w:space="0" w:color="auto"/>
            </w:tcBorders>
            <w:noWrap/>
            <w:vAlign w:val="center"/>
            <w:hideMark/>
          </w:tcPr>
          <w:p w14:paraId="4E5C78CF" w14:textId="77777777" w:rsidR="008C226A" w:rsidRDefault="008C226A">
            <w:pPr>
              <w:spacing w:after="0" w:line="256" w:lineRule="auto"/>
              <w:jc w:val="center"/>
              <w:rPr>
                <w:rFonts w:eastAsia="Times New Roman" w:cstheme="minorHAnsi"/>
                <w:i/>
                <w:sz w:val="18"/>
                <w:szCs w:val="18"/>
                <w:lang w:val="en-GB" w:eastAsia="en-GB"/>
              </w:rPr>
            </w:pPr>
            <w:r>
              <w:rPr>
                <w:rFonts w:eastAsia="Times New Roman" w:cstheme="minorHAnsi"/>
                <w:i/>
                <w:sz w:val="18"/>
                <w:szCs w:val="18"/>
                <w:lang w:val="en-GB" w:eastAsia="en-GB"/>
              </w:rPr>
              <w:t>4.190</w:t>
            </w:r>
          </w:p>
        </w:tc>
        <w:tc>
          <w:tcPr>
            <w:tcW w:w="1417" w:type="dxa"/>
            <w:tcBorders>
              <w:top w:val="single" w:sz="4" w:space="0" w:color="auto"/>
              <w:left w:val="single" w:sz="4" w:space="0" w:color="auto"/>
              <w:bottom w:val="single" w:sz="4" w:space="0" w:color="auto"/>
              <w:right w:val="single" w:sz="4" w:space="0" w:color="auto"/>
            </w:tcBorders>
            <w:noWrap/>
            <w:vAlign w:val="center"/>
            <w:hideMark/>
          </w:tcPr>
          <w:p w14:paraId="4C937D42" w14:textId="77777777" w:rsidR="008C226A" w:rsidRDefault="008C226A">
            <w:pPr>
              <w:spacing w:after="0" w:line="256" w:lineRule="auto"/>
              <w:jc w:val="center"/>
              <w:rPr>
                <w:rFonts w:eastAsia="Times New Roman" w:cstheme="minorHAnsi"/>
                <w:i/>
                <w:sz w:val="18"/>
                <w:szCs w:val="18"/>
                <w:lang w:val="en-GB" w:eastAsia="en-GB"/>
              </w:rPr>
            </w:pPr>
            <w:r>
              <w:rPr>
                <w:rFonts w:eastAsia="Times New Roman" w:cstheme="minorHAnsi"/>
                <w:i/>
                <w:sz w:val="18"/>
                <w:szCs w:val="18"/>
                <w:lang w:val="en-GB" w:eastAsia="en-GB"/>
              </w:rPr>
              <w:t>3.515</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51392192" w14:textId="77777777" w:rsidR="008C226A" w:rsidRDefault="008C226A">
            <w:pPr>
              <w:spacing w:after="0" w:line="256" w:lineRule="auto"/>
              <w:jc w:val="center"/>
              <w:rPr>
                <w:rFonts w:eastAsia="Times New Roman" w:cstheme="minorHAnsi"/>
                <w:i/>
                <w:sz w:val="18"/>
                <w:szCs w:val="18"/>
                <w:lang w:val="en-GB" w:eastAsia="en-GB"/>
              </w:rPr>
            </w:pPr>
            <w:r>
              <w:rPr>
                <w:rFonts w:eastAsia="Times New Roman" w:cstheme="minorHAnsi"/>
                <w:i/>
                <w:sz w:val="18"/>
                <w:szCs w:val="18"/>
                <w:lang w:val="en-GB" w:eastAsia="en-GB"/>
              </w:rPr>
              <w:t>17,5%</w:t>
            </w:r>
          </w:p>
        </w:tc>
      </w:tr>
      <w:tr w:rsidR="008C226A" w14:paraId="701ADCB1" w14:textId="77777777" w:rsidTr="008C226A">
        <w:trPr>
          <w:trHeight w:val="20"/>
          <w:jc w:val="center"/>
        </w:trPr>
        <w:tc>
          <w:tcPr>
            <w:tcW w:w="2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10A5FA0" w14:textId="77777777" w:rsidR="008C226A" w:rsidRDefault="008C226A">
            <w:pPr>
              <w:spacing w:after="0" w:line="256" w:lineRule="auto"/>
              <w:jc w:val="center"/>
              <w:rPr>
                <w:rFonts w:eastAsia="Times New Roman" w:cstheme="minorHAnsi"/>
                <w:b/>
                <w:i/>
                <w:sz w:val="18"/>
                <w:szCs w:val="18"/>
                <w:lang w:val="en-GB" w:eastAsia="en-GB"/>
              </w:rPr>
            </w:pPr>
            <w:proofErr w:type="spellStart"/>
            <w:r>
              <w:rPr>
                <w:rFonts w:eastAsia="Times New Roman" w:cstheme="minorHAnsi"/>
                <w:b/>
                <w:i/>
                <w:sz w:val="18"/>
                <w:szCs w:val="18"/>
                <w:lang w:val="en-GB" w:eastAsia="en-GB"/>
              </w:rPr>
              <w:t>Colture</w:t>
            </w:r>
            <w:proofErr w:type="spellEnd"/>
            <w:r>
              <w:rPr>
                <w:rFonts w:eastAsia="Times New Roman" w:cstheme="minorHAnsi"/>
                <w:b/>
                <w:i/>
                <w:sz w:val="18"/>
                <w:szCs w:val="18"/>
                <w:lang w:val="en-GB" w:eastAsia="en-GB"/>
              </w:rPr>
              <w:t xml:space="preserve"> </w:t>
            </w:r>
            <w:proofErr w:type="spellStart"/>
            <w:r>
              <w:rPr>
                <w:rFonts w:eastAsia="Times New Roman" w:cstheme="minorHAnsi"/>
                <w:b/>
                <w:i/>
                <w:sz w:val="18"/>
                <w:szCs w:val="18"/>
                <w:lang w:val="en-GB" w:eastAsia="en-GB"/>
              </w:rPr>
              <w:t>foraggere</w:t>
            </w:r>
            <w:proofErr w:type="spellEnd"/>
          </w:p>
        </w:tc>
        <w:tc>
          <w:tcPr>
            <w:tcW w:w="1541" w:type="dxa"/>
            <w:tcBorders>
              <w:top w:val="single" w:sz="4" w:space="0" w:color="auto"/>
              <w:left w:val="single" w:sz="4" w:space="0" w:color="auto"/>
              <w:bottom w:val="single" w:sz="4" w:space="0" w:color="auto"/>
              <w:right w:val="single" w:sz="4" w:space="0" w:color="auto"/>
            </w:tcBorders>
            <w:noWrap/>
            <w:vAlign w:val="center"/>
            <w:hideMark/>
          </w:tcPr>
          <w:p w14:paraId="7603577C" w14:textId="77777777" w:rsidR="008C226A" w:rsidRDefault="008C226A">
            <w:pPr>
              <w:spacing w:after="0" w:line="256" w:lineRule="auto"/>
              <w:jc w:val="center"/>
              <w:rPr>
                <w:rFonts w:eastAsia="Times New Roman" w:cstheme="minorHAnsi"/>
                <w:i/>
                <w:sz w:val="18"/>
                <w:szCs w:val="18"/>
                <w:lang w:val="en-GB" w:eastAsia="en-GB"/>
              </w:rPr>
            </w:pPr>
            <w:r>
              <w:rPr>
                <w:rFonts w:eastAsia="Times New Roman" w:cstheme="minorHAnsi"/>
                <w:i/>
                <w:sz w:val="18"/>
                <w:szCs w:val="18"/>
                <w:lang w:val="en-GB" w:eastAsia="en-GB"/>
              </w:rPr>
              <w:t>13.812</w:t>
            </w:r>
          </w:p>
        </w:tc>
        <w:tc>
          <w:tcPr>
            <w:tcW w:w="1294" w:type="dxa"/>
            <w:tcBorders>
              <w:top w:val="single" w:sz="4" w:space="0" w:color="auto"/>
              <w:left w:val="single" w:sz="4" w:space="0" w:color="auto"/>
              <w:bottom w:val="single" w:sz="4" w:space="0" w:color="auto"/>
              <w:right w:val="single" w:sz="4" w:space="0" w:color="auto"/>
            </w:tcBorders>
            <w:noWrap/>
            <w:vAlign w:val="center"/>
            <w:hideMark/>
          </w:tcPr>
          <w:p w14:paraId="7940327E" w14:textId="77777777" w:rsidR="008C226A" w:rsidRDefault="008C226A">
            <w:pPr>
              <w:spacing w:after="0" w:line="256" w:lineRule="auto"/>
              <w:jc w:val="center"/>
              <w:rPr>
                <w:rFonts w:eastAsia="Times New Roman" w:cstheme="minorHAnsi"/>
                <w:i/>
                <w:sz w:val="18"/>
                <w:szCs w:val="18"/>
                <w:lang w:val="en-GB" w:eastAsia="en-GB"/>
              </w:rPr>
            </w:pPr>
            <w:r>
              <w:rPr>
                <w:rFonts w:eastAsia="Times New Roman" w:cstheme="minorHAnsi"/>
                <w:i/>
                <w:sz w:val="18"/>
                <w:szCs w:val="18"/>
                <w:lang w:val="en-GB" w:eastAsia="en-GB"/>
              </w:rPr>
              <w:t>17.094</w:t>
            </w:r>
          </w:p>
        </w:tc>
        <w:tc>
          <w:tcPr>
            <w:tcW w:w="1417" w:type="dxa"/>
            <w:tcBorders>
              <w:top w:val="single" w:sz="4" w:space="0" w:color="auto"/>
              <w:left w:val="single" w:sz="4" w:space="0" w:color="auto"/>
              <w:bottom w:val="single" w:sz="4" w:space="0" w:color="auto"/>
              <w:right w:val="single" w:sz="4" w:space="0" w:color="auto"/>
            </w:tcBorders>
            <w:noWrap/>
            <w:vAlign w:val="center"/>
            <w:hideMark/>
          </w:tcPr>
          <w:p w14:paraId="2EDE151E" w14:textId="77777777" w:rsidR="008C226A" w:rsidRDefault="008C226A">
            <w:pPr>
              <w:spacing w:after="0" w:line="256" w:lineRule="auto"/>
              <w:jc w:val="center"/>
              <w:rPr>
                <w:rFonts w:eastAsia="Times New Roman" w:cstheme="minorHAnsi"/>
                <w:i/>
                <w:sz w:val="18"/>
                <w:szCs w:val="18"/>
                <w:lang w:val="en-GB" w:eastAsia="en-GB"/>
              </w:rPr>
            </w:pPr>
            <w:r>
              <w:rPr>
                <w:rFonts w:eastAsia="Times New Roman" w:cstheme="minorHAnsi"/>
                <w:i/>
                <w:sz w:val="18"/>
                <w:szCs w:val="18"/>
                <w:lang w:val="en-GB" w:eastAsia="en-GB"/>
              </w:rPr>
              <w:t>16.022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18DCF7CB" w14:textId="77777777" w:rsidR="008C226A" w:rsidRDefault="008C226A">
            <w:pPr>
              <w:spacing w:after="0" w:line="256" w:lineRule="auto"/>
              <w:jc w:val="center"/>
              <w:rPr>
                <w:rFonts w:eastAsia="Times New Roman" w:cstheme="minorHAnsi"/>
                <w:i/>
                <w:sz w:val="18"/>
                <w:szCs w:val="18"/>
                <w:lang w:val="en-GB" w:eastAsia="en-GB"/>
              </w:rPr>
            </w:pPr>
            <w:r>
              <w:rPr>
                <w:rFonts w:eastAsia="Times New Roman" w:cstheme="minorHAnsi"/>
                <w:i/>
                <w:sz w:val="18"/>
                <w:szCs w:val="18"/>
                <w:lang w:val="en-GB" w:eastAsia="en-GB"/>
              </w:rPr>
              <w:t>-13,8%</w:t>
            </w:r>
          </w:p>
        </w:tc>
      </w:tr>
      <w:tr w:rsidR="008C226A" w14:paraId="1FAE243A" w14:textId="77777777" w:rsidTr="008C226A">
        <w:trPr>
          <w:trHeight w:val="20"/>
          <w:jc w:val="center"/>
        </w:trPr>
        <w:tc>
          <w:tcPr>
            <w:tcW w:w="2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1916A1C" w14:textId="77777777" w:rsidR="008C226A" w:rsidRDefault="008C226A">
            <w:pPr>
              <w:spacing w:after="0" w:line="256" w:lineRule="auto"/>
              <w:jc w:val="center"/>
              <w:rPr>
                <w:rFonts w:eastAsia="Times New Roman" w:cstheme="minorHAnsi"/>
                <w:b/>
                <w:i/>
                <w:sz w:val="18"/>
                <w:szCs w:val="18"/>
                <w:lang w:val="en-GB" w:eastAsia="en-GB"/>
              </w:rPr>
            </w:pPr>
            <w:proofErr w:type="spellStart"/>
            <w:r>
              <w:rPr>
                <w:rFonts w:eastAsia="Times New Roman" w:cstheme="minorHAnsi"/>
                <w:b/>
                <w:i/>
                <w:sz w:val="18"/>
                <w:szCs w:val="18"/>
                <w:lang w:val="en-GB" w:eastAsia="en-GB"/>
              </w:rPr>
              <w:t>Frutteti</w:t>
            </w:r>
            <w:proofErr w:type="spellEnd"/>
          </w:p>
        </w:tc>
        <w:tc>
          <w:tcPr>
            <w:tcW w:w="1541" w:type="dxa"/>
            <w:tcBorders>
              <w:top w:val="single" w:sz="4" w:space="0" w:color="auto"/>
              <w:left w:val="single" w:sz="4" w:space="0" w:color="auto"/>
              <w:bottom w:val="single" w:sz="4" w:space="0" w:color="auto"/>
              <w:right w:val="single" w:sz="4" w:space="0" w:color="auto"/>
            </w:tcBorders>
            <w:noWrap/>
            <w:vAlign w:val="center"/>
            <w:hideMark/>
          </w:tcPr>
          <w:p w14:paraId="52A09F18" w14:textId="77777777" w:rsidR="008C226A" w:rsidRDefault="008C226A">
            <w:pPr>
              <w:spacing w:after="0" w:line="256" w:lineRule="auto"/>
              <w:jc w:val="center"/>
              <w:rPr>
                <w:rFonts w:eastAsia="Times New Roman" w:cstheme="minorHAnsi"/>
                <w:i/>
                <w:sz w:val="18"/>
                <w:szCs w:val="18"/>
                <w:lang w:val="en-GB" w:eastAsia="en-GB"/>
              </w:rPr>
            </w:pPr>
            <w:r>
              <w:rPr>
                <w:rFonts w:eastAsia="Times New Roman" w:cstheme="minorHAnsi"/>
                <w:i/>
                <w:sz w:val="18"/>
                <w:szCs w:val="18"/>
                <w:lang w:val="en-GB" w:eastAsia="en-GB"/>
              </w:rPr>
              <w:t>3.458</w:t>
            </w:r>
          </w:p>
        </w:tc>
        <w:tc>
          <w:tcPr>
            <w:tcW w:w="1294" w:type="dxa"/>
            <w:tcBorders>
              <w:top w:val="single" w:sz="4" w:space="0" w:color="auto"/>
              <w:left w:val="single" w:sz="4" w:space="0" w:color="auto"/>
              <w:bottom w:val="single" w:sz="4" w:space="0" w:color="auto"/>
              <w:right w:val="single" w:sz="4" w:space="0" w:color="auto"/>
            </w:tcBorders>
            <w:noWrap/>
            <w:vAlign w:val="center"/>
            <w:hideMark/>
          </w:tcPr>
          <w:p w14:paraId="77043D46" w14:textId="77777777" w:rsidR="008C226A" w:rsidRDefault="008C226A">
            <w:pPr>
              <w:spacing w:after="0" w:line="256" w:lineRule="auto"/>
              <w:jc w:val="center"/>
              <w:rPr>
                <w:rFonts w:eastAsia="Times New Roman" w:cstheme="minorHAnsi"/>
                <w:i/>
                <w:sz w:val="18"/>
                <w:szCs w:val="18"/>
                <w:lang w:val="en-GB" w:eastAsia="en-GB"/>
              </w:rPr>
            </w:pPr>
            <w:r>
              <w:rPr>
                <w:rFonts w:eastAsia="Times New Roman" w:cstheme="minorHAnsi"/>
                <w:i/>
                <w:sz w:val="18"/>
                <w:szCs w:val="18"/>
                <w:lang w:val="en-GB" w:eastAsia="en-GB"/>
              </w:rPr>
              <w:t>4.286</w:t>
            </w:r>
          </w:p>
        </w:tc>
        <w:tc>
          <w:tcPr>
            <w:tcW w:w="1417" w:type="dxa"/>
            <w:tcBorders>
              <w:top w:val="single" w:sz="4" w:space="0" w:color="auto"/>
              <w:left w:val="single" w:sz="4" w:space="0" w:color="auto"/>
              <w:bottom w:val="single" w:sz="4" w:space="0" w:color="auto"/>
              <w:right w:val="single" w:sz="4" w:space="0" w:color="auto"/>
            </w:tcBorders>
            <w:noWrap/>
            <w:vAlign w:val="center"/>
            <w:hideMark/>
          </w:tcPr>
          <w:p w14:paraId="78AF934C" w14:textId="77777777" w:rsidR="008C226A" w:rsidRDefault="008C226A">
            <w:pPr>
              <w:spacing w:after="0" w:line="256" w:lineRule="auto"/>
              <w:jc w:val="center"/>
              <w:rPr>
                <w:rFonts w:eastAsia="Times New Roman" w:cstheme="minorHAnsi"/>
                <w:i/>
                <w:sz w:val="18"/>
                <w:szCs w:val="18"/>
                <w:lang w:val="en-GB" w:eastAsia="en-GB"/>
              </w:rPr>
            </w:pPr>
            <w:r>
              <w:rPr>
                <w:rFonts w:eastAsia="Times New Roman" w:cstheme="minorHAnsi"/>
                <w:i/>
                <w:sz w:val="18"/>
                <w:szCs w:val="18"/>
                <w:lang w:val="en-GB" w:eastAsia="en-GB"/>
              </w:rPr>
              <w:t>3.550</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02B2C7F8" w14:textId="77777777" w:rsidR="008C226A" w:rsidRDefault="008C226A">
            <w:pPr>
              <w:spacing w:after="0" w:line="256" w:lineRule="auto"/>
              <w:jc w:val="center"/>
              <w:rPr>
                <w:rFonts w:eastAsia="Times New Roman" w:cstheme="minorHAnsi"/>
                <w:i/>
                <w:sz w:val="18"/>
                <w:szCs w:val="18"/>
                <w:lang w:val="en-GB" w:eastAsia="en-GB"/>
              </w:rPr>
            </w:pPr>
            <w:r>
              <w:rPr>
                <w:rFonts w:eastAsia="Times New Roman" w:cstheme="minorHAnsi"/>
                <w:i/>
                <w:sz w:val="18"/>
                <w:szCs w:val="18"/>
                <w:lang w:val="en-GB" w:eastAsia="en-GB"/>
              </w:rPr>
              <w:t>-2,6%</w:t>
            </w:r>
          </w:p>
        </w:tc>
      </w:tr>
      <w:tr w:rsidR="008C226A" w14:paraId="35B36620" w14:textId="77777777" w:rsidTr="008C226A">
        <w:trPr>
          <w:trHeight w:val="20"/>
          <w:jc w:val="center"/>
        </w:trPr>
        <w:tc>
          <w:tcPr>
            <w:tcW w:w="2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6B08236" w14:textId="77777777" w:rsidR="008C226A" w:rsidRDefault="008C226A">
            <w:pPr>
              <w:spacing w:after="0" w:line="256" w:lineRule="auto"/>
              <w:jc w:val="center"/>
              <w:rPr>
                <w:rFonts w:eastAsia="Times New Roman" w:cstheme="minorHAnsi"/>
                <w:b/>
                <w:i/>
                <w:sz w:val="18"/>
                <w:szCs w:val="18"/>
                <w:lang w:val="en-GB" w:eastAsia="en-GB"/>
              </w:rPr>
            </w:pPr>
            <w:proofErr w:type="spellStart"/>
            <w:r>
              <w:rPr>
                <w:rFonts w:eastAsia="Times New Roman" w:cstheme="minorHAnsi"/>
                <w:b/>
                <w:i/>
                <w:sz w:val="18"/>
                <w:szCs w:val="18"/>
                <w:lang w:val="en-GB" w:eastAsia="en-GB"/>
              </w:rPr>
              <w:t>Altre</w:t>
            </w:r>
            <w:proofErr w:type="spellEnd"/>
            <w:r>
              <w:rPr>
                <w:rFonts w:eastAsia="Times New Roman" w:cstheme="minorHAnsi"/>
                <w:b/>
                <w:i/>
                <w:sz w:val="18"/>
                <w:szCs w:val="18"/>
                <w:lang w:val="en-GB" w:eastAsia="en-GB"/>
              </w:rPr>
              <w:t xml:space="preserve"> </w:t>
            </w:r>
            <w:proofErr w:type="spellStart"/>
            <w:r>
              <w:rPr>
                <w:rFonts w:eastAsia="Times New Roman" w:cstheme="minorHAnsi"/>
                <w:b/>
                <w:i/>
                <w:sz w:val="18"/>
                <w:szCs w:val="18"/>
                <w:lang w:val="en-GB" w:eastAsia="en-GB"/>
              </w:rPr>
              <w:t>colture</w:t>
            </w:r>
            <w:proofErr w:type="spellEnd"/>
            <w:r>
              <w:rPr>
                <w:rFonts w:eastAsia="Times New Roman" w:cstheme="minorHAnsi"/>
                <w:b/>
                <w:i/>
                <w:sz w:val="18"/>
                <w:szCs w:val="18"/>
                <w:lang w:val="en-GB" w:eastAsia="en-GB"/>
              </w:rPr>
              <w:t xml:space="preserve"> </w:t>
            </w:r>
            <w:proofErr w:type="spellStart"/>
            <w:r>
              <w:rPr>
                <w:rFonts w:eastAsia="Times New Roman" w:cstheme="minorHAnsi"/>
                <w:b/>
                <w:i/>
                <w:sz w:val="18"/>
                <w:szCs w:val="18"/>
                <w:lang w:val="en-GB" w:eastAsia="en-GB"/>
              </w:rPr>
              <w:t>permanenti</w:t>
            </w:r>
            <w:proofErr w:type="spellEnd"/>
            <w:r>
              <w:rPr>
                <w:rFonts w:eastAsia="Times New Roman" w:cstheme="minorHAnsi"/>
                <w:b/>
                <w:i/>
                <w:sz w:val="18"/>
                <w:szCs w:val="18"/>
                <w:lang w:val="en-GB" w:eastAsia="en-GB"/>
              </w:rPr>
              <w:t xml:space="preserve"> </w:t>
            </w:r>
          </w:p>
        </w:tc>
        <w:tc>
          <w:tcPr>
            <w:tcW w:w="1541" w:type="dxa"/>
            <w:tcBorders>
              <w:top w:val="single" w:sz="4" w:space="0" w:color="auto"/>
              <w:left w:val="single" w:sz="4" w:space="0" w:color="auto"/>
              <w:bottom w:val="single" w:sz="4" w:space="0" w:color="auto"/>
              <w:right w:val="single" w:sz="4" w:space="0" w:color="auto"/>
            </w:tcBorders>
            <w:noWrap/>
            <w:vAlign w:val="center"/>
            <w:hideMark/>
          </w:tcPr>
          <w:p w14:paraId="6C804AD9" w14:textId="77777777" w:rsidR="008C226A" w:rsidRDefault="008C226A">
            <w:pPr>
              <w:spacing w:after="0" w:line="256" w:lineRule="auto"/>
              <w:jc w:val="center"/>
              <w:rPr>
                <w:rFonts w:eastAsia="Times New Roman" w:cstheme="minorHAnsi"/>
                <w:i/>
                <w:sz w:val="18"/>
                <w:szCs w:val="18"/>
                <w:lang w:val="en-GB" w:eastAsia="en-GB"/>
              </w:rPr>
            </w:pPr>
            <w:r>
              <w:rPr>
                <w:rFonts w:eastAsia="Times New Roman" w:cstheme="minorHAnsi"/>
                <w:i/>
                <w:sz w:val="18"/>
                <w:szCs w:val="18"/>
                <w:lang w:val="en-GB" w:eastAsia="en-GB"/>
              </w:rPr>
              <w:t>9.452</w:t>
            </w:r>
          </w:p>
        </w:tc>
        <w:tc>
          <w:tcPr>
            <w:tcW w:w="1294" w:type="dxa"/>
            <w:tcBorders>
              <w:top w:val="single" w:sz="4" w:space="0" w:color="auto"/>
              <w:left w:val="single" w:sz="4" w:space="0" w:color="auto"/>
              <w:bottom w:val="single" w:sz="4" w:space="0" w:color="auto"/>
              <w:right w:val="single" w:sz="4" w:space="0" w:color="auto"/>
            </w:tcBorders>
            <w:noWrap/>
            <w:vAlign w:val="center"/>
            <w:hideMark/>
          </w:tcPr>
          <w:p w14:paraId="10C46324" w14:textId="77777777" w:rsidR="008C226A" w:rsidRDefault="008C226A">
            <w:pPr>
              <w:spacing w:after="0" w:line="256" w:lineRule="auto"/>
              <w:jc w:val="center"/>
              <w:rPr>
                <w:rFonts w:eastAsia="Times New Roman" w:cstheme="minorHAnsi"/>
                <w:i/>
                <w:sz w:val="18"/>
                <w:szCs w:val="18"/>
                <w:lang w:val="en-GB" w:eastAsia="en-GB"/>
              </w:rPr>
            </w:pPr>
            <w:r>
              <w:rPr>
                <w:rFonts w:eastAsia="Times New Roman" w:cstheme="minorHAnsi"/>
                <w:i/>
                <w:sz w:val="18"/>
                <w:szCs w:val="18"/>
                <w:lang w:val="en-GB" w:eastAsia="en-GB"/>
              </w:rPr>
              <w:t>11.628</w:t>
            </w:r>
          </w:p>
        </w:tc>
        <w:tc>
          <w:tcPr>
            <w:tcW w:w="1417" w:type="dxa"/>
            <w:tcBorders>
              <w:top w:val="single" w:sz="4" w:space="0" w:color="auto"/>
              <w:left w:val="single" w:sz="4" w:space="0" w:color="auto"/>
              <w:bottom w:val="single" w:sz="4" w:space="0" w:color="auto"/>
              <w:right w:val="single" w:sz="4" w:space="0" w:color="auto"/>
            </w:tcBorders>
            <w:noWrap/>
            <w:vAlign w:val="center"/>
            <w:hideMark/>
          </w:tcPr>
          <w:p w14:paraId="591C1CBD" w14:textId="77777777" w:rsidR="008C226A" w:rsidRDefault="008C226A">
            <w:pPr>
              <w:spacing w:after="0" w:line="256" w:lineRule="auto"/>
              <w:jc w:val="center"/>
              <w:rPr>
                <w:rFonts w:eastAsia="Times New Roman" w:cstheme="minorHAnsi"/>
                <w:i/>
                <w:sz w:val="18"/>
                <w:szCs w:val="18"/>
                <w:lang w:val="en-GB" w:eastAsia="en-GB"/>
              </w:rPr>
            </w:pPr>
            <w:r>
              <w:rPr>
                <w:rFonts w:eastAsia="Times New Roman" w:cstheme="minorHAnsi"/>
                <w:i/>
                <w:sz w:val="18"/>
                <w:szCs w:val="18"/>
                <w:lang w:val="en-GB" w:eastAsia="en-GB"/>
              </w:rPr>
              <w:t>9.213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26877580" w14:textId="77777777" w:rsidR="008C226A" w:rsidRDefault="008C226A">
            <w:pPr>
              <w:spacing w:after="0" w:line="256" w:lineRule="auto"/>
              <w:jc w:val="center"/>
              <w:rPr>
                <w:rFonts w:eastAsia="Times New Roman" w:cstheme="minorHAnsi"/>
                <w:i/>
                <w:sz w:val="18"/>
                <w:szCs w:val="18"/>
                <w:lang w:val="en-GB" w:eastAsia="en-GB"/>
              </w:rPr>
            </w:pPr>
            <w:r>
              <w:rPr>
                <w:rFonts w:eastAsia="Times New Roman" w:cstheme="minorHAnsi"/>
                <w:i/>
                <w:sz w:val="18"/>
                <w:szCs w:val="18"/>
                <w:lang w:val="en-GB" w:eastAsia="en-GB"/>
              </w:rPr>
              <w:t>2,6%</w:t>
            </w:r>
          </w:p>
        </w:tc>
      </w:tr>
    </w:tbl>
    <w:p w14:paraId="3E619D10" w14:textId="77777777" w:rsidR="008C226A" w:rsidRDefault="008C226A" w:rsidP="008C226A">
      <w:pPr>
        <w:pStyle w:val="Didascalia"/>
        <w:spacing w:before="120"/>
        <w:jc w:val="center"/>
        <w:rPr>
          <w:rFonts w:cstheme="minorHAnsi"/>
          <w:color w:val="auto"/>
          <w:lang w:val="fr-FR"/>
        </w:rPr>
      </w:pPr>
      <w:proofErr w:type="gramStart"/>
      <w:r>
        <w:rPr>
          <w:rFonts w:cstheme="minorHAnsi"/>
          <w:b/>
          <w:color w:val="auto"/>
          <w:lang w:val="fr-FR"/>
        </w:rPr>
        <w:t>Fonte:</w:t>
      </w:r>
      <w:proofErr w:type="gramEnd"/>
      <w:r>
        <w:rPr>
          <w:rFonts w:cstheme="minorHAnsi"/>
          <w:b/>
          <w:color w:val="auto"/>
          <w:lang w:val="fr-FR"/>
        </w:rPr>
        <w:t xml:space="preserve"> </w:t>
      </w:r>
      <w:proofErr w:type="spellStart"/>
      <w:r>
        <w:rPr>
          <w:rFonts w:cstheme="minorHAnsi"/>
          <w:color w:val="auto"/>
          <w:lang w:val="fr-FR"/>
        </w:rPr>
        <w:t>Elaborazione</w:t>
      </w:r>
      <w:proofErr w:type="spellEnd"/>
      <w:r>
        <w:rPr>
          <w:rFonts w:cstheme="minorHAnsi"/>
          <w:color w:val="auto"/>
          <w:lang w:val="fr-FR"/>
        </w:rPr>
        <w:t xml:space="preserve"> su </w:t>
      </w:r>
      <w:proofErr w:type="spellStart"/>
      <w:r>
        <w:rPr>
          <w:rFonts w:cstheme="minorHAnsi"/>
          <w:color w:val="auto"/>
          <w:lang w:val="fr-FR"/>
        </w:rPr>
        <w:t>dati</w:t>
      </w:r>
      <w:proofErr w:type="spellEnd"/>
      <w:r>
        <w:rPr>
          <w:rFonts w:cstheme="minorHAnsi"/>
          <w:color w:val="auto"/>
          <w:lang w:val="fr-FR"/>
        </w:rPr>
        <w:t xml:space="preserve"> LUCAS (2017)</w:t>
      </w:r>
    </w:p>
    <w:p w14:paraId="41D33492" w14:textId="77777777" w:rsidR="008C226A" w:rsidRDefault="008C226A" w:rsidP="008C226A">
      <w:pPr>
        <w:pStyle w:val="Paragrafoelenco"/>
        <w:spacing w:before="240" w:after="120"/>
        <w:ind w:left="0"/>
        <w:jc w:val="center"/>
        <w:rPr>
          <w:rFonts w:cstheme="minorHAnsi"/>
          <w:b/>
          <w:i/>
          <w:sz w:val="18"/>
          <w:szCs w:val="18"/>
        </w:rPr>
      </w:pPr>
      <w:r>
        <w:rPr>
          <w:rFonts w:cstheme="minorHAnsi"/>
          <w:b/>
          <w:i/>
          <w:sz w:val="18"/>
          <w:szCs w:val="18"/>
        </w:rPr>
        <w:t>Fig.1.4 - Evoluzione delle diverse categorie agricole di copertura del suolo in Italia</w:t>
      </w:r>
    </w:p>
    <w:p w14:paraId="5E94A2FF" w14:textId="31298295" w:rsidR="008C226A" w:rsidRDefault="008C226A" w:rsidP="008C226A">
      <w:pPr>
        <w:pStyle w:val="Nessunaspaziatura"/>
        <w:jc w:val="center"/>
        <w:rPr>
          <w:rFonts w:cstheme="minorHAnsi"/>
          <w:b/>
          <w:i/>
          <w:color w:val="1F497D" w:themeColor="text2"/>
          <w:sz w:val="18"/>
          <w:szCs w:val="18"/>
        </w:rPr>
      </w:pPr>
      <w:r>
        <w:rPr>
          <w:rFonts w:cstheme="minorHAnsi"/>
          <w:b/>
          <w:i/>
          <w:noProof/>
          <w:color w:val="1F497D" w:themeColor="text2"/>
          <w:sz w:val="18"/>
          <w:szCs w:val="18"/>
          <w:lang w:eastAsia="it-IT"/>
        </w:rPr>
        <w:drawing>
          <wp:inline distT="0" distB="0" distL="0" distR="0" wp14:anchorId="4BBD64E5" wp14:editId="2A59E784">
            <wp:extent cx="3814374" cy="2177283"/>
            <wp:effectExtent l="19050" t="19050" r="15240" b="13970"/>
            <wp:docPr id="108" name="Immagin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21275" cy="2181222"/>
                    </a:xfrm>
                    <a:prstGeom prst="rect">
                      <a:avLst/>
                    </a:prstGeom>
                    <a:noFill/>
                    <a:ln>
                      <a:solidFill>
                        <a:schemeClr val="tx1"/>
                      </a:solidFill>
                    </a:ln>
                  </pic:spPr>
                </pic:pic>
              </a:graphicData>
            </a:graphic>
          </wp:inline>
        </w:drawing>
      </w:r>
    </w:p>
    <w:p w14:paraId="71D12885" w14:textId="621AFE2C" w:rsidR="008C226A" w:rsidRDefault="008C226A" w:rsidP="00B96D43">
      <w:pPr>
        <w:pStyle w:val="Didascalia"/>
        <w:spacing w:before="120"/>
        <w:jc w:val="center"/>
        <w:rPr>
          <w:rFonts w:cstheme="minorHAnsi"/>
          <w:b/>
          <w:i w:val="0"/>
        </w:rPr>
      </w:pPr>
      <w:proofErr w:type="gramStart"/>
      <w:r>
        <w:rPr>
          <w:rFonts w:cstheme="minorHAnsi"/>
          <w:b/>
          <w:color w:val="auto"/>
          <w:lang w:val="fr-FR"/>
        </w:rPr>
        <w:t>Fonte:</w:t>
      </w:r>
      <w:proofErr w:type="gramEnd"/>
      <w:r>
        <w:rPr>
          <w:rFonts w:cstheme="minorHAnsi"/>
          <w:b/>
          <w:color w:val="auto"/>
          <w:lang w:val="fr-FR"/>
        </w:rPr>
        <w:t xml:space="preserve"> </w:t>
      </w:r>
      <w:proofErr w:type="spellStart"/>
      <w:r>
        <w:rPr>
          <w:rFonts w:cstheme="minorHAnsi"/>
          <w:color w:val="auto"/>
          <w:lang w:val="fr-FR"/>
        </w:rPr>
        <w:t>Elaborazione</w:t>
      </w:r>
      <w:proofErr w:type="spellEnd"/>
      <w:r>
        <w:rPr>
          <w:rFonts w:cstheme="minorHAnsi"/>
          <w:color w:val="auto"/>
          <w:lang w:val="fr-FR"/>
        </w:rPr>
        <w:t xml:space="preserve"> su </w:t>
      </w:r>
      <w:proofErr w:type="spellStart"/>
      <w:r>
        <w:rPr>
          <w:rFonts w:cstheme="minorHAnsi"/>
          <w:color w:val="auto"/>
          <w:lang w:val="fr-FR"/>
        </w:rPr>
        <w:t>dati</w:t>
      </w:r>
      <w:proofErr w:type="spellEnd"/>
      <w:r>
        <w:rPr>
          <w:rFonts w:cstheme="minorHAnsi"/>
          <w:color w:val="auto"/>
          <w:lang w:val="fr-FR"/>
        </w:rPr>
        <w:t xml:space="preserve"> LUCAS (2017)</w:t>
      </w:r>
      <w:r>
        <w:rPr>
          <w:rFonts w:cstheme="minorHAnsi"/>
          <w:b/>
          <w:i w:val="0"/>
        </w:rPr>
        <w:br w:type="page"/>
      </w:r>
    </w:p>
    <w:p w14:paraId="000C5927" w14:textId="77777777" w:rsidR="008C226A" w:rsidRDefault="008C226A" w:rsidP="008C226A">
      <w:r w:rsidRPr="00B96D43">
        <w:lastRenderedPageBreak/>
        <w:t>Nella categoria “superfici boscat</w:t>
      </w:r>
      <w:r>
        <w:t>e”, il dato LUCAS evidenzia la preponderanza delle superfici occupate da latifoglie (75,4%) rispetto ad altre coperture forestali. Questa superficie, in aumento rispetto al 2009 (+14,7%), occupa nel 2015 una superficie di 7,5 milioni di ettari. In aumento rispetto al 2009 anche le superfici di conifere (+13,4%), con una copertura al 2015 pari a 1,4 milioni di ettari (Figure 1.5 e 1.6, Tabella 1.3)</w:t>
      </w:r>
    </w:p>
    <w:p w14:paraId="74C4D0C2" w14:textId="77777777" w:rsidR="008C226A" w:rsidRDefault="008C226A" w:rsidP="008C226A">
      <w:pPr>
        <w:pStyle w:val="Paragrafoelenco"/>
        <w:spacing w:before="240" w:after="120"/>
        <w:ind w:left="0"/>
        <w:jc w:val="center"/>
        <w:rPr>
          <w:b/>
          <w:sz w:val="20"/>
        </w:rPr>
      </w:pPr>
      <w:r>
        <w:rPr>
          <w:b/>
          <w:sz w:val="20"/>
        </w:rPr>
        <w:t>Fig.1.5 - Ripartizione della categoria “superfici boscate” in Italia (2015)</w:t>
      </w:r>
    </w:p>
    <w:p w14:paraId="3D898708" w14:textId="59231321" w:rsidR="008C226A" w:rsidRDefault="008C226A" w:rsidP="008C226A">
      <w:pPr>
        <w:pStyle w:val="Nessunaspaziatura"/>
        <w:jc w:val="center"/>
        <w:rPr>
          <w:rFonts w:asciiTheme="majorHAnsi" w:hAnsiTheme="majorHAnsi"/>
          <w:b/>
          <w:color w:val="1F497D" w:themeColor="text2"/>
          <w:sz w:val="24"/>
        </w:rPr>
      </w:pPr>
      <w:r>
        <w:rPr>
          <w:rFonts w:asciiTheme="majorHAnsi" w:hAnsiTheme="majorHAnsi"/>
          <w:b/>
          <w:noProof/>
          <w:color w:val="1F497D" w:themeColor="text2"/>
          <w:sz w:val="24"/>
          <w:lang w:eastAsia="it-IT"/>
        </w:rPr>
        <w:drawing>
          <wp:inline distT="0" distB="0" distL="0" distR="0" wp14:anchorId="3BD48B78" wp14:editId="330E487E">
            <wp:extent cx="4137815" cy="2361841"/>
            <wp:effectExtent l="19050" t="19050" r="15240" b="19685"/>
            <wp:docPr id="107" name="Immagin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49542" cy="2368535"/>
                    </a:xfrm>
                    <a:prstGeom prst="rect">
                      <a:avLst/>
                    </a:prstGeom>
                    <a:noFill/>
                    <a:ln>
                      <a:solidFill>
                        <a:schemeClr val="tx1"/>
                      </a:solidFill>
                    </a:ln>
                  </pic:spPr>
                </pic:pic>
              </a:graphicData>
            </a:graphic>
          </wp:inline>
        </w:drawing>
      </w:r>
    </w:p>
    <w:p w14:paraId="600E1C64" w14:textId="77777777" w:rsidR="008C226A" w:rsidRDefault="008C226A" w:rsidP="008C226A">
      <w:pPr>
        <w:pStyle w:val="Didascalia"/>
        <w:spacing w:before="120" w:after="0"/>
        <w:jc w:val="center"/>
        <w:rPr>
          <w:color w:val="auto"/>
          <w:lang w:val="fr-FR"/>
        </w:rPr>
      </w:pPr>
      <w:proofErr w:type="gramStart"/>
      <w:r>
        <w:rPr>
          <w:b/>
          <w:color w:val="auto"/>
          <w:lang w:val="fr-FR"/>
        </w:rPr>
        <w:t>Fonte:</w:t>
      </w:r>
      <w:proofErr w:type="gramEnd"/>
      <w:r>
        <w:rPr>
          <w:b/>
          <w:color w:val="auto"/>
          <w:lang w:val="fr-FR"/>
        </w:rPr>
        <w:t xml:space="preserve"> </w:t>
      </w:r>
      <w:proofErr w:type="spellStart"/>
      <w:r>
        <w:rPr>
          <w:color w:val="auto"/>
          <w:lang w:val="fr-FR"/>
        </w:rPr>
        <w:t>Elaborazione</w:t>
      </w:r>
      <w:proofErr w:type="spellEnd"/>
      <w:r>
        <w:rPr>
          <w:color w:val="auto"/>
          <w:lang w:val="fr-FR"/>
        </w:rPr>
        <w:t xml:space="preserve"> su </w:t>
      </w:r>
      <w:proofErr w:type="spellStart"/>
      <w:r>
        <w:rPr>
          <w:color w:val="auto"/>
          <w:lang w:val="fr-FR"/>
        </w:rPr>
        <w:t>dati</w:t>
      </w:r>
      <w:proofErr w:type="spellEnd"/>
      <w:r>
        <w:rPr>
          <w:color w:val="auto"/>
          <w:lang w:val="fr-FR"/>
        </w:rPr>
        <w:t xml:space="preserve"> LUCAS (2017)</w:t>
      </w:r>
    </w:p>
    <w:p w14:paraId="1864040B" w14:textId="77777777" w:rsidR="008C226A" w:rsidRDefault="008C226A" w:rsidP="008C226A">
      <w:pPr>
        <w:pStyle w:val="Paragrafoelenco"/>
        <w:spacing w:before="240" w:after="120"/>
        <w:ind w:left="0"/>
        <w:jc w:val="center"/>
        <w:rPr>
          <w:b/>
          <w:sz w:val="20"/>
        </w:rPr>
      </w:pPr>
      <w:r>
        <w:rPr>
          <w:b/>
          <w:sz w:val="20"/>
        </w:rPr>
        <w:t>Tab 1.3 - Categorie forestali di copertura del suolo in Italia (valori in Km</w:t>
      </w:r>
      <w:r>
        <w:rPr>
          <w:b/>
          <w:sz w:val="20"/>
          <w:vertAlign w:val="superscript"/>
        </w:rPr>
        <w:t>2</w:t>
      </w:r>
      <w:r>
        <w:rPr>
          <w:b/>
          <w:sz w:val="20"/>
        </w:rPr>
        <w:t>)</w:t>
      </w:r>
    </w:p>
    <w:tbl>
      <w:tblPr>
        <w:tblW w:w="8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6"/>
        <w:gridCol w:w="1626"/>
        <w:gridCol w:w="1626"/>
        <w:gridCol w:w="1626"/>
        <w:gridCol w:w="1626"/>
      </w:tblGrid>
      <w:tr w:rsidR="008C226A" w:rsidRPr="00B96D43" w14:paraId="38B7F24F" w14:textId="77777777" w:rsidTr="008C226A">
        <w:trPr>
          <w:trHeight w:val="20"/>
          <w:jc w:val="center"/>
        </w:trPr>
        <w:tc>
          <w:tcPr>
            <w:tcW w:w="162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FFBDA0F" w14:textId="77777777" w:rsidR="008C226A" w:rsidRPr="00B96D43" w:rsidRDefault="008C226A">
            <w:pPr>
              <w:spacing w:after="0" w:line="256" w:lineRule="auto"/>
              <w:jc w:val="center"/>
              <w:rPr>
                <w:rFonts w:eastAsia="Times New Roman" w:cstheme="minorHAnsi"/>
                <w:szCs w:val="20"/>
                <w:lang w:eastAsia="en-GB"/>
              </w:rPr>
            </w:pPr>
            <w:r w:rsidRPr="00B96D43">
              <w:rPr>
                <w:rFonts w:eastAsia="Times New Roman" w:cstheme="minorHAnsi"/>
                <w:szCs w:val="20"/>
                <w:lang w:eastAsia="en-GB"/>
              </w:rPr>
              <w:t> </w:t>
            </w:r>
          </w:p>
        </w:tc>
        <w:tc>
          <w:tcPr>
            <w:tcW w:w="16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BE956E8" w14:textId="77777777" w:rsidR="008C226A" w:rsidRPr="00B96D43" w:rsidRDefault="008C226A">
            <w:pPr>
              <w:spacing w:after="0" w:line="256" w:lineRule="auto"/>
              <w:jc w:val="center"/>
              <w:rPr>
                <w:rFonts w:eastAsia="Times New Roman" w:cstheme="minorHAnsi"/>
                <w:b/>
                <w:szCs w:val="20"/>
                <w:lang w:val="en-GB" w:eastAsia="en-GB"/>
              </w:rPr>
            </w:pPr>
            <w:r w:rsidRPr="00B96D43">
              <w:rPr>
                <w:rFonts w:eastAsia="Times New Roman" w:cstheme="minorHAnsi"/>
                <w:b/>
                <w:szCs w:val="20"/>
                <w:lang w:val="en-GB" w:eastAsia="en-GB"/>
              </w:rPr>
              <w:t>2015</w:t>
            </w:r>
          </w:p>
        </w:tc>
        <w:tc>
          <w:tcPr>
            <w:tcW w:w="16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1B7B383" w14:textId="77777777" w:rsidR="008C226A" w:rsidRPr="00B96D43" w:rsidRDefault="008C226A">
            <w:pPr>
              <w:spacing w:after="0" w:line="256" w:lineRule="auto"/>
              <w:jc w:val="center"/>
              <w:rPr>
                <w:rFonts w:eastAsia="Times New Roman" w:cstheme="minorHAnsi"/>
                <w:b/>
                <w:szCs w:val="20"/>
                <w:lang w:val="en-GB" w:eastAsia="en-GB"/>
              </w:rPr>
            </w:pPr>
            <w:r w:rsidRPr="00B96D43">
              <w:rPr>
                <w:rFonts w:eastAsia="Times New Roman" w:cstheme="minorHAnsi"/>
                <w:b/>
                <w:szCs w:val="20"/>
                <w:lang w:val="en-GB" w:eastAsia="en-GB"/>
              </w:rPr>
              <w:t>2012</w:t>
            </w:r>
          </w:p>
        </w:tc>
        <w:tc>
          <w:tcPr>
            <w:tcW w:w="16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F6E6907" w14:textId="77777777" w:rsidR="008C226A" w:rsidRPr="00B96D43" w:rsidRDefault="008C226A">
            <w:pPr>
              <w:spacing w:after="0" w:line="256" w:lineRule="auto"/>
              <w:jc w:val="center"/>
              <w:rPr>
                <w:rFonts w:eastAsia="Times New Roman" w:cstheme="minorHAnsi"/>
                <w:b/>
                <w:szCs w:val="20"/>
                <w:lang w:val="en-GB" w:eastAsia="en-GB"/>
              </w:rPr>
            </w:pPr>
            <w:r w:rsidRPr="00B96D43">
              <w:rPr>
                <w:rFonts w:eastAsia="Times New Roman" w:cstheme="minorHAnsi"/>
                <w:b/>
                <w:szCs w:val="20"/>
                <w:lang w:val="en-GB" w:eastAsia="en-GB"/>
              </w:rPr>
              <w:t>2009</w:t>
            </w:r>
          </w:p>
        </w:tc>
        <w:tc>
          <w:tcPr>
            <w:tcW w:w="16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9C01379" w14:textId="77777777" w:rsidR="008C226A" w:rsidRPr="00B96D43" w:rsidRDefault="008C226A">
            <w:pPr>
              <w:spacing w:after="0" w:line="256" w:lineRule="auto"/>
              <w:jc w:val="center"/>
              <w:rPr>
                <w:rFonts w:eastAsia="Times New Roman" w:cstheme="minorHAnsi"/>
                <w:b/>
                <w:bCs/>
                <w:szCs w:val="20"/>
                <w:lang w:val="en-GB" w:eastAsia="en-GB"/>
              </w:rPr>
            </w:pPr>
            <w:proofErr w:type="spellStart"/>
            <w:r w:rsidRPr="00B96D43">
              <w:rPr>
                <w:rFonts w:eastAsia="Times New Roman" w:cstheme="minorHAnsi"/>
                <w:b/>
                <w:bCs/>
                <w:szCs w:val="20"/>
                <w:lang w:val="en-GB" w:eastAsia="en-GB"/>
              </w:rPr>
              <w:t>variazione</w:t>
            </w:r>
            <w:proofErr w:type="spellEnd"/>
            <w:r w:rsidRPr="00B96D43">
              <w:rPr>
                <w:rFonts w:eastAsia="Times New Roman" w:cstheme="minorHAnsi"/>
                <w:b/>
                <w:bCs/>
                <w:szCs w:val="20"/>
                <w:lang w:val="en-GB" w:eastAsia="en-GB"/>
              </w:rPr>
              <w:t xml:space="preserve"> 2009-2015</w:t>
            </w:r>
          </w:p>
        </w:tc>
      </w:tr>
      <w:tr w:rsidR="008C226A" w:rsidRPr="00B96D43" w14:paraId="7617B807" w14:textId="77777777" w:rsidTr="008C226A">
        <w:trPr>
          <w:trHeight w:val="20"/>
          <w:jc w:val="center"/>
        </w:trPr>
        <w:tc>
          <w:tcPr>
            <w:tcW w:w="162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3D78304" w14:textId="77777777" w:rsidR="008C226A" w:rsidRPr="00B96D43" w:rsidRDefault="008C226A">
            <w:pPr>
              <w:spacing w:after="0" w:line="256" w:lineRule="auto"/>
              <w:jc w:val="center"/>
              <w:rPr>
                <w:rFonts w:eastAsia="Times New Roman" w:cstheme="minorHAnsi"/>
                <w:b/>
                <w:szCs w:val="20"/>
                <w:lang w:val="en-GB" w:eastAsia="en-GB"/>
              </w:rPr>
            </w:pPr>
            <w:proofErr w:type="spellStart"/>
            <w:r w:rsidRPr="00B96D43">
              <w:rPr>
                <w:rFonts w:eastAsia="Times New Roman" w:cstheme="minorHAnsi"/>
                <w:b/>
                <w:szCs w:val="20"/>
                <w:lang w:val="en-GB" w:eastAsia="en-GB"/>
              </w:rPr>
              <w:t>Latifoglie</w:t>
            </w:r>
            <w:proofErr w:type="spellEnd"/>
          </w:p>
        </w:tc>
        <w:tc>
          <w:tcPr>
            <w:tcW w:w="162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DC9DA69" w14:textId="77777777" w:rsidR="008C226A" w:rsidRPr="00B96D43" w:rsidRDefault="008C226A">
            <w:pPr>
              <w:spacing w:after="0" w:line="256" w:lineRule="auto"/>
              <w:jc w:val="center"/>
              <w:rPr>
                <w:rFonts w:eastAsia="Times New Roman" w:cstheme="minorHAnsi"/>
                <w:szCs w:val="20"/>
                <w:lang w:val="en-GB" w:eastAsia="en-GB"/>
              </w:rPr>
            </w:pPr>
            <w:r w:rsidRPr="00B96D43">
              <w:rPr>
                <w:rFonts w:eastAsia="Times New Roman" w:cstheme="minorHAnsi"/>
                <w:szCs w:val="20"/>
                <w:lang w:val="en-GB" w:eastAsia="en-GB"/>
              </w:rPr>
              <w:t>74.742</w:t>
            </w:r>
          </w:p>
        </w:tc>
        <w:tc>
          <w:tcPr>
            <w:tcW w:w="162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3CCE38F" w14:textId="77777777" w:rsidR="008C226A" w:rsidRPr="00B96D43" w:rsidRDefault="008C226A">
            <w:pPr>
              <w:spacing w:after="0" w:line="256" w:lineRule="auto"/>
              <w:jc w:val="center"/>
              <w:rPr>
                <w:rFonts w:eastAsia="Times New Roman" w:cstheme="minorHAnsi"/>
                <w:szCs w:val="20"/>
                <w:lang w:val="en-GB" w:eastAsia="en-GB"/>
              </w:rPr>
            </w:pPr>
            <w:r w:rsidRPr="00B96D43">
              <w:rPr>
                <w:rFonts w:eastAsia="Times New Roman" w:cstheme="minorHAnsi"/>
                <w:szCs w:val="20"/>
                <w:lang w:val="en-GB" w:eastAsia="en-GB"/>
              </w:rPr>
              <w:t>74.120</w:t>
            </w:r>
          </w:p>
        </w:tc>
        <w:tc>
          <w:tcPr>
            <w:tcW w:w="162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642B0B4" w14:textId="77777777" w:rsidR="008C226A" w:rsidRPr="00B96D43" w:rsidRDefault="008C226A">
            <w:pPr>
              <w:spacing w:after="0" w:line="256" w:lineRule="auto"/>
              <w:jc w:val="center"/>
              <w:rPr>
                <w:rFonts w:eastAsia="Times New Roman" w:cstheme="minorHAnsi"/>
                <w:szCs w:val="20"/>
                <w:lang w:val="en-GB" w:eastAsia="en-GB"/>
              </w:rPr>
            </w:pPr>
            <w:r w:rsidRPr="00B96D43">
              <w:rPr>
                <w:rFonts w:eastAsia="Times New Roman" w:cstheme="minorHAnsi"/>
                <w:szCs w:val="20"/>
                <w:lang w:val="en-GB" w:eastAsia="en-GB"/>
              </w:rPr>
              <w:t>65.171</w:t>
            </w:r>
          </w:p>
        </w:tc>
        <w:tc>
          <w:tcPr>
            <w:tcW w:w="162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781B55E" w14:textId="77777777" w:rsidR="008C226A" w:rsidRPr="00B96D43" w:rsidRDefault="008C226A">
            <w:pPr>
              <w:spacing w:after="0" w:line="256" w:lineRule="auto"/>
              <w:jc w:val="center"/>
              <w:rPr>
                <w:rFonts w:eastAsia="Times New Roman" w:cstheme="minorHAnsi"/>
                <w:szCs w:val="20"/>
                <w:lang w:val="en-GB" w:eastAsia="en-GB"/>
              </w:rPr>
            </w:pPr>
            <w:r w:rsidRPr="00B96D43">
              <w:rPr>
                <w:rFonts w:eastAsia="Times New Roman" w:cstheme="minorHAnsi"/>
                <w:szCs w:val="20"/>
                <w:lang w:val="en-GB" w:eastAsia="en-GB"/>
              </w:rPr>
              <w:t>14,7%</w:t>
            </w:r>
          </w:p>
        </w:tc>
      </w:tr>
      <w:tr w:rsidR="008C226A" w:rsidRPr="00B96D43" w14:paraId="35006F79" w14:textId="77777777" w:rsidTr="008C226A">
        <w:trPr>
          <w:trHeight w:val="20"/>
          <w:jc w:val="center"/>
        </w:trPr>
        <w:tc>
          <w:tcPr>
            <w:tcW w:w="162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6FBDF6E" w14:textId="77777777" w:rsidR="008C226A" w:rsidRPr="00B96D43" w:rsidRDefault="008C226A">
            <w:pPr>
              <w:spacing w:after="0" w:line="256" w:lineRule="auto"/>
              <w:jc w:val="center"/>
              <w:rPr>
                <w:rFonts w:eastAsia="Times New Roman" w:cstheme="minorHAnsi"/>
                <w:b/>
                <w:szCs w:val="20"/>
                <w:lang w:val="en-GB" w:eastAsia="en-GB"/>
              </w:rPr>
            </w:pPr>
            <w:proofErr w:type="spellStart"/>
            <w:r w:rsidRPr="00B96D43">
              <w:rPr>
                <w:rFonts w:eastAsia="Times New Roman" w:cstheme="minorHAnsi"/>
                <w:b/>
                <w:szCs w:val="20"/>
                <w:lang w:val="en-GB" w:eastAsia="en-GB"/>
              </w:rPr>
              <w:t>Conifere</w:t>
            </w:r>
            <w:proofErr w:type="spellEnd"/>
          </w:p>
        </w:tc>
        <w:tc>
          <w:tcPr>
            <w:tcW w:w="162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7B72E3F" w14:textId="77777777" w:rsidR="008C226A" w:rsidRPr="00B96D43" w:rsidRDefault="008C226A">
            <w:pPr>
              <w:spacing w:after="0" w:line="256" w:lineRule="auto"/>
              <w:jc w:val="center"/>
              <w:rPr>
                <w:rFonts w:eastAsia="Times New Roman" w:cstheme="minorHAnsi"/>
                <w:szCs w:val="20"/>
                <w:lang w:val="en-GB" w:eastAsia="en-GB"/>
              </w:rPr>
            </w:pPr>
            <w:r w:rsidRPr="00B96D43">
              <w:rPr>
                <w:rFonts w:eastAsia="Times New Roman" w:cstheme="minorHAnsi"/>
                <w:szCs w:val="20"/>
                <w:lang w:val="en-GB" w:eastAsia="en-GB"/>
              </w:rPr>
              <w:t>14.163</w:t>
            </w:r>
          </w:p>
        </w:tc>
        <w:tc>
          <w:tcPr>
            <w:tcW w:w="162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975CB9B" w14:textId="77777777" w:rsidR="008C226A" w:rsidRPr="00B96D43" w:rsidRDefault="008C226A">
            <w:pPr>
              <w:spacing w:after="0" w:line="256" w:lineRule="auto"/>
              <w:jc w:val="center"/>
              <w:rPr>
                <w:rFonts w:eastAsia="Times New Roman" w:cstheme="minorHAnsi"/>
                <w:szCs w:val="20"/>
                <w:lang w:val="en-GB" w:eastAsia="en-GB"/>
              </w:rPr>
            </w:pPr>
            <w:r w:rsidRPr="00B96D43">
              <w:rPr>
                <w:rFonts w:eastAsia="Times New Roman" w:cstheme="minorHAnsi"/>
                <w:szCs w:val="20"/>
                <w:lang w:val="en-GB" w:eastAsia="en-GB"/>
              </w:rPr>
              <w:t>13.609</w:t>
            </w:r>
          </w:p>
        </w:tc>
        <w:tc>
          <w:tcPr>
            <w:tcW w:w="162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710ACEF" w14:textId="77777777" w:rsidR="008C226A" w:rsidRPr="00B96D43" w:rsidRDefault="008C226A">
            <w:pPr>
              <w:spacing w:after="0" w:line="256" w:lineRule="auto"/>
              <w:jc w:val="center"/>
              <w:rPr>
                <w:rFonts w:eastAsia="Times New Roman" w:cstheme="minorHAnsi"/>
                <w:szCs w:val="20"/>
                <w:lang w:val="en-GB" w:eastAsia="en-GB"/>
              </w:rPr>
            </w:pPr>
            <w:r w:rsidRPr="00B96D43">
              <w:rPr>
                <w:rFonts w:eastAsia="Times New Roman" w:cstheme="minorHAnsi"/>
                <w:szCs w:val="20"/>
                <w:lang w:val="en-GB" w:eastAsia="en-GB"/>
              </w:rPr>
              <w:t>12.490</w:t>
            </w:r>
          </w:p>
        </w:tc>
        <w:tc>
          <w:tcPr>
            <w:tcW w:w="162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5C72C6F" w14:textId="77777777" w:rsidR="008C226A" w:rsidRPr="00B96D43" w:rsidRDefault="008C226A">
            <w:pPr>
              <w:spacing w:after="0" w:line="256" w:lineRule="auto"/>
              <w:jc w:val="center"/>
              <w:rPr>
                <w:rFonts w:eastAsia="Times New Roman" w:cstheme="minorHAnsi"/>
                <w:szCs w:val="20"/>
                <w:lang w:val="en-GB" w:eastAsia="en-GB"/>
              </w:rPr>
            </w:pPr>
            <w:r w:rsidRPr="00B96D43">
              <w:rPr>
                <w:rFonts w:eastAsia="Times New Roman" w:cstheme="minorHAnsi"/>
                <w:szCs w:val="20"/>
                <w:lang w:val="en-GB" w:eastAsia="en-GB"/>
              </w:rPr>
              <w:t>13,4%</w:t>
            </w:r>
          </w:p>
        </w:tc>
      </w:tr>
      <w:tr w:rsidR="008C226A" w:rsidRPr="00B96D43" w14:paraId="5E3822A2" w14:textId="77777777" w:rsidTr="008C226A">
        <w:trPr>
          <w:trHeight w:val="20"/>
          <w:jc w:val="center"/>
        </w:trPr>
        <w:tc>
          <w:tcPr>
            <w:tcW w:w="162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CC143EE" w14:textId="77777777" w:rsidR="008C226A" w:rsidRPr="00B96D43" w:rsidRDefault="008C226A">
            <w:pPr>
              <w:spacing w:after="0" w:line="256" w:lineRule="auto"/>
              <w:jc w:val="center"/>
              <w:rPr>
                <w:rFonts w:eastAsia="Times New Roman" w:cstheme="minorHAnsi"/>
                <w:b/>
                <w:szCs w:val="20"/>
                <w:lang w:val="en-GB" w:eastAsia="en-GB"/>
              </w:rPr>
            </w:pPr>
            <w:r w:rsidRPr="00B96D43">
              <w:rPr>
                <w:rFonts w:eastAsia="Times New Roman" w:cstheme="minorHAnsi"/>
                <w:b/>
                <w:szCs w:val="20"/>
                <w:lang w:val="en-GB" w:eastAsia="en-GB"/>
              </w:rPr>
              <w:t xml:space="preserve">Boschi </w:t>
            </w:r>
            <w:proofErr w:type="spellStart"/>
            <w:r w:rsidRPr="00B96D43">
              <w:rPr>
                <w:rFonts w:eastAsia="Times New Roman" w:cstheme="minorHAnsi"/>
                <w:b/>
                <w:szCs w:val="20"/>
                <w:lang w:val="en-GB" w:eastAsia="en-GB"/>
              </w:rPr>
              <w:t>misti</w:t>
            </w:r>
            <w:proofErr w:type="spellEnd"/>
          </w:p>
        </w:tc>
        <w:tc>
          <w:tcPr>
            <w:tcW w:w="162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D57EC88" w14:textId="77777777" w:rsidR="008C226A" w:rsidRPr="00B96D43" w:rsidRDefault="008C226A">
            <w:pPr>
              <w:spacing w:after="0" w:line="256" w:lineRule="auto"/>
              <w:jc w:val="center"/>
              <w:rPr>
                <w:rFonts w:eastAsia="Times New Roman" w:cstheme="minorHAnsi"/>
                <w:szCs w:val="20"/>
                <w:lang w:val="en-GB" w:eastAsia="en-GB"/>
              </w:rPr>
            </w:pPr>
            <w:r w:rsidRPr="00B96D43">
              <w:rPr>
                <w:rFonts w:eastAsia="Times New Roman" w:cstheme="minorHAnsi"/>
                <w:szCs w:val="20"/>
                <w:lang w:val="en-GB" w:eastAsia="en-GB"/>
              </w:rPr>
              <w:t>10.277</w:t>
            </w:r>
          </w:p>
        </w:tc>
        <w:tc>
          <w:tcPr>
            <w:tcW w:w="162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11A0CFA" w14:textId="77777777" w:rsidR="008C226A" w:rsidRPr="00B96D43" w:rsidRDefault="008C226A">
            <w:pPr>
              <w:spacing w:after="0" w:line="256" w:lineRule="auto"/>
              <w:jc w:val="center"/>
              <w:rPr>
                <w:rFonts w:eastAsia="Times New Roman" w:cstheme="minorHAnsi"/>
                <w:szCs w:val="20"/>
                <w:lang w:val="en-GB" w:eastAsia="en-GB"/>
              </w:rPr>
            </w:pPr>
            <w:r w:rsidRPr="00B96D43">
              <w:rPr>
                <w:rFonts w:eastAsia="Times New Roman" w:cstheme="minorHAnsi"/>
                <w:szCs w:val="20"/>
                <w:lang w:val="en-GB" w:eastAsia="en-GB"/>
              </w:rPr>
              <w:t>10.617</w:t>
            </w:r>
          </w:p>
        </w:tc>
        <w:tc>
          <w:tcPr>
            <w:tcW w:w="162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F70980E" w14:textId="77777777" w:rsidR="008C226A" w:rsidRPr="00B96D43" w:rsidRDefault="008C226A">
            <w:pPr>
              <w:spacing w:after="0" w:line="256" w:lineRule="auto"/>
              <w:jc w:val="center"/>
              <w:rPr>
                <w:rFonts w:eastAsia="Times New Roman" w:cstheme="minorHAnsi"/>
                <w:szCs w:val="20"/>
                <w:lang w:val="en-GB" w:eastAsia="en-GB"/>
              </w:rPr>
            </w:pPr>
            <w:r w:rsidRPr="00B96D43">
              <w:rPr>
                <w:rFonts w:eastAsia="Times New Roman" w:cstheme="minorHAnsi"/>
                <w:szCs w:val="20"/>
                <w:lang w:val="en-GB" w:eastAsia="en-GB"/>
              </w:rPr>
              <w:t>15.656</w:t>
            </w:r>
          </w:p>
        </w:tc>
        <w:tc>
          <w:tcPr>
            <w:tcW w:w="162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D8624A2" w14:textId="77777777" w:rsidR="008C226A" w:rsidRPr="00B96D43" w:rsidRDefault="008C226A">
            <w:pPr>
              <w:spacing w:after="0" w:line="256" w:lineRule="auto"/>
              <w:jc w:val="center"/>
              <w:rPr>
                <w:rFonts w:eastAsia="Times New Roman" w:cstheme="minorHAnsi"/>
                <w:szCs w:val="20"/>
                <w:lang w:val="en-GB" w:eastAsia="en-GB"/>
              </w:rPr>
            </w:pPr>
            <w:r w:rsidRPr="00B96D43">
              <w:rPr>
                <w:rFonts w:eastAsia="Times New Roman" w:cstheme="minorHAnsi"/>
                <w:szCs w:val="20"/>
                <w:lang w:val="en-GB" w:eastAsia="en-GB"/>
              </w:rPr>
              <w:t>-34,4%</w:t>
            </w:r>
          </w:p>
        </w:tc>
      </w:tr>
    </w:tbl>
    <w:p w14:paraId="2A957B24" w14:textId="77777777" w:rsidR="008C226A" w:rsidRDefault="008C226A" w:rsidP="008C226A">
      <w:pPr>
        <w:pStyle w:val="Didascalia"/>
        <w:spacing w:before="120"/>
        <w:jc w:val="center"/>
        <w:rPr>
          <w:color w:val="auto"/>
          <w:lang w:val="fr-FR"/>
        </w:rPr>
      </w:pPr>
      <w:proofErr w:type="gramStart"/>
      <w:r>
        <w:rPr>
          <w:b/>
          <w:color w:val="auto"/>
          <w:lang w:val="fr-FR"/>
        </w:rPr>
        <w:t>Fonte:</w:t>
      </w:r>
      <w:proofErr w:type="gramEnd"/>
      <w:r>
        <w:rPr>
          <w:b/>
          <w:color w:val="auto"/>
          <w:lang w:val="fr-FR"/>
        </w:rPr>
        <w:t xml:space="preserve"> </w:t>
      </w:r>
      <w:proofErr w:type="spellStart"/>
      <w:r>
        <w:rPr>
          <w:color w:val="auto"/>
          <w:lang w:val="fr-FR"/>
        </w:rPr>
        <w:t>Elaborazione</w:t>
      </w:r>
      <w:proofErr w:type="spellEnd"/>
      <w:r>
        <w:rPr>
          <w:color w:val="auto"/>
          <w:lang w:val="fr-FR"/>
        </w:rPr>
        <w:t xml:space="preserve"> su </w:t>
      </w:r>
      <w:proofErr w:type="spellStart"/>
      <w:r>
        <w:rPr>
          <w:color w:val="auto"/>
          <w:lang w:val="fr-FR"/>
        </w:rPr>
        <w:t>dati</w:t>
      </w:r>
      <w:proofErr w:type="spellEnd"/>
      <w:r>
        <w:rPr>
          <w:color w:val="auto"/>
          <w:lang w:val="fr-FR"/>
        </w:rPr>
        <w:t xml:space="preserve"> LUCAS (2017)</w:t>
      </w:r>
    </w:p>
    <w:p w14:paraId="43A1E932" w14:textId="77777777" w:rsidR="008C226A" w:rsidRDefault="008C226A" w:rsidP="008C226A">
      <w:pPr>
        <w:pStyle w:val="Paragrafoelenco"/>
        <w:spacing w:before="240" w:after="120"/>
        <w:ind w:left="0"/>
        <w:jc w:val="center"/>
        <w:rPr>
          <w:b/>
          <w:sz w:val="20"/>
        </w:rPr>
      </w:pPr>
      <w:r>
        <w:rPr>
          <w:b/>
          <w:sz w:val="20"/>
        </w:rPr>
        <w:t>Fig.1.6 - Evoluzione delle diverse categorie forestali di copertura del suolo in Italia</w:t>
      </w:r>
    </w:p>
    <w:p w14:paraId="357C0A31" w14:textId="032800B4" w:rsidR="008C226A" w:rsidRDefault="008C226A" w:rsidP="008C226A">
      <w:pPr>
        <w:pStyle w:val="Nessunaspaziatura"/>
        <w:jc w:val="center"/>
        <w:rPr>
          <w:rFonts w:asciiTheme="majorHAnsi" w:hAnsiTheme="majorHAnsi"/>
          <w:b/>
          <w:color w:val="1F497D" w:themeColor="text2"/>
          <w:sz w:val="24"/>
        </w:rPr>
      </w:pPr>
      <w:r>
        <w:rPr>
          <w:rFonts w:asciiTheme="majorHAnsi" w:hAnsiTheme="majorHAnsi"/>
          <w:b/>
          <w:noProof/>
          <w:color w:val="1F497D" w:themeColor="text2"/>
          <w:sz w:val="24"/>
          <w:lang w:eastAsia="it-IT"/>
        </w:rPr>
        <w:drawing>
          <wp:inline distT="0" distB="0" distL="0" distR="0" wp14:anchorId="63F7521C" wp14:editId="4140E54B">
            <wp:extent cx="4140835" cy="2449830"/>
            <wp:effectExtent l="19050" t="19050" r="12065" b="26670"/>
            <wp:docPr id="106" name="Immagin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40835" cy="2449830"/>
                    </a:xfrm>
                    <a:prstGeom prst="rect">
                      <a:avLst/>
                    </a:prstGeom>
                    <a:noFill/>
                    <a:ln>
                      <a:solidFill>
                        <a:schemeClr val="tx1"/>
                      </a:solidFill>
                    </a:ln>
                  </pic:spPr>
                </pic:pic>
              </a:graphicData>
            </a:graphic>
          </wp:inline>
        </w:drawing>
      </w:r>
    </w:p>
    <w:p w14:paraId="771FBC6A" w14:textId="4091C752" w:rsidR="008C226A" w:rsidRDefault="008C226A" w:rsidP="00B96D43">
      <w:pPr>
        <w:pStyle w:val="Didascalia"/>
        <w:spacing w:before="120"/>
        <w:jc w:val="center"/>
      </w:pPr>
      <w:bookmarkStart w:id="9" w:name="_Hlk26190074"/>
      <w:proofErr w:type="gramStart"/>
      <w:r>
        <w:rPr>
          <w:b/>
          <w:color w:val="auto"/>
          <w:lang w:val="fr-FR"/>
        </w:rPr>
        <w:t>Fonte:</w:t>
      </w:r>
      <w:proofErr w:type="gramEnd"/>
      <w:r>
        <w:rPr>
          <w:b/>
          <w:color w:val="auto"/>
          <w:lang w:val="fr-FR"/>
        </w:rPr>
        <w:t xml:space="preserve"> </w:t>
      </w:r>
      <w:bookmarkEnd w:id="9"/>
      <w:proofErr w:type="spellStart"/>
      <w:r>
        <w:rPr>
          <w:color w:val="auto"/>
          <w:lang w:val="fr-FR"/>
        </w:rPr>
        <w:t>Elaborazione</w:t>
      </w:r>
      <w:proofErr w:type="spellEnd"/>
      <w:r>
        <w:rPr>
          <w:color w:val="auto"/>
          <w:lang w:val="fr-FR"/>
        </w:rPr>
        <w:t xml:space="preserve"> su </w:t>
      </w:r>
      <w:proofErr w:type="spellStart"/>
      <w:r>
        <w:rPr>
          <w:color w:val="auto"/>
          <w:lang w:val="fr-FR"/>
        </w:rPr>
        <w:t>dati</w:t>
      </w:r>
      <w:proofErr w:type="spellEnd"/>
      <w:r>
        <w:rPr>
          <w:color w:val="auto"/>
          <w:lang w:val="fr-FR"/>
        </w:rPr>
        <w:t xml:space="preserve"> LUCAS</w:t>
      </w:r>
      <w:r>
        <w:br w:type="page"/>
      </w:r>
    </w:p>
    <w:p w14:paraId="178C1862" w14:textId="77777777" w:rsidR="008C226A" w:rsidRDefault="008C226A" w:rsidP="00997867">
      <w:pPr>
        <w:pStyle w:val="Titolo3"/>
        <w:numPr>
          <w:ilvl w:val="0"/>
          <w:numId w:val="13"/>
        </w:numPr>
        <w:spacing w:before="100" w:beforeAutospacing="1" w:after="120"/>
        <w:ind w:left="567" w:hanging="567"/>
        <w:rPr>
          <w:b/>
          <w:color w:val="365F91" w:themeColor="accent1" w:themeShade="BF"/>
        </w:rPr>
      </w:pPr>
      <w:bookmarkStart w:id="10" w:name="_Toc72799437"/>
      <w:r>
        <w:rPr>
          <w:b/>
          <w:color w:val="365F91" w:themeColor="accent1" w:themeShade="BF"/>
        </w:rPr>
        <w:lastRenderedPageBreak/>
        <w:t>Carta nazionale di copertura del suolo ISPRA (2017)</w:t>
      </w:r>
      <w:bookmarkEnd w:id="10"/>
    </w:p>
    <w:p w14:paraId="74903466" w14:textId="77777777" w:rsidR="008C226A" w:rsidRDefault="008C226A" w:rsidP="008C226A">
      <w:pPr>
        <w:spacing w:after="160" w:line="256" w:lineRule="auto"/>
      </w:pPr>
      <w:r>
        <w:t xml:space="preserve">Secondo la Carta nazionale di copertura del suolo realizzata da ISPRA, La superficie italiana è occupata prevalentemente da coperture vegetate: per il 45,94% da copertura arborea (considerando anche gli alberi in ambito urbano e quelli in ambito agricolo), per il 38,70% da copertura erbacea e per il 4,61% da copertura arbustiva. Le superfici artificiali occupano il 7,65% mentre le superfici naturali non vegetate, acque e zone umide, coprono rispettivamente l’1,63% e l’1,47% (Tabella 1.4). </w:t>
      </w:r>
    </w:p>
    <w:p w14:paraId="5B373439" w14:textId="77777777" w:rsidR="008C226A" w:rsidRDefault="008C226A" w:rsidP="008C226A">
      <w:pPr>
        <w:spacing w:after="160" w:line="256" w:lineRule="auto"/>
      </w:pPr>
      <w:r>
        <w:t xml:space="preserve">Osservando i cambiamenti tra i due anni di riferimento (2012-2017), pur considerando che alcune variazioni non sono registrate a causa della risoluzione della cartografia, si osserva che rispetto al 2012 le coperture artificiali sono aumentate dell’1,09%; una crescita di superficie si registra anche nella copertura arborea, aumentata del 4,70%. Le altre classi, invece, sono state soggette a una diminuzione della superficie. </w:t>
      </w:r>
      <w:proofErr w:type="gramStart"/>
      <w:r>
        <w:t>In particolare</w:t>
      </w:r>
      <w:proofErr w:type="gramEnd"/>
      <w:r>
        <w:t xml:space="preserve"> la percentuale di perdita maggiore si osserva per le superfici arbustive, di cui si è perso il 10,18% della superficie, seguite dalle coperture erbacee (-3,96%), dalle acque e zone umide (-1,05%) e dalle superfici naturali non vegetate (-0,53%).</w:t>
      </w:r>
    </w:p>
    <w:p w14:paraId="6FDB629E" w14:textId="77777777" w:rsidR="008C226A" w:rsidRDefault="008C226A" w:rsidP="008C226A">
      <w:pPr>
        <w:pStyle w:val="Paragrafoelenco"/>
        <w:spacing w:before="240" w:after="0"/>
        <w:ind w:left="0"/>
        <w:jc w:val="center"/>
        <w:rPr>
          <w:b/>
          <w:sz w:val="20"/>
        </w:rPr>
      </w:pPr>
      <w:r>
        <w:rPr>
          <w:b/>
          <w:sz w:val="20"/>
        </w:rPr>
        <w:t>Tab 1.4 - Copertura del suolo in Italia nel 2017</w:t>
      </w:r>
    </w:p>
    <w:p w14:paraId="4E634786" w14:textId="672AE5D7" w:rsidR="008C226A" w:rsidRDefault="008C226A" w:rsidP="008C226A">
      <w:pPr>
        <w:spacing w:after="0" w:line="256" w:lineRule="auto"/>
        <w:jc w:val="center"/>
      </w:pPr>
      <w:r>
        <w:rPr>
          <w:noProof/>
          <w:lang w:eastAsia="it-IT"/>
        </w:rPr>
        <w:drawing>
          <wp:inline distT="0" distB="0" distL="0" distR="0" wp14:anchorId="2215DC02" wp14:editId="6587D6A9">
            <wp:extent cx="4175353" cy="1819269"/>
            <wp:effectExtent l="0" t="0" r="0" b="0"/>
            <wp:docPr id="105" name="Immagin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4"/>
                    <pic:cNvPicPr>
                      <a:picLocks noChangeAspect="1" noChangeArrowheads="1"/>
                    </pic:cNvPicPr>
                  </pic:nvPicPr>
                  <pic:blipFill>
                    <a:blip r:embed="rId23">
                      <a:lum bright="-20000" contrast="40000"/>
                      <a:extLst>
                        <a:ext uri="{28A0092B-C50C-407E-A947-70E740481C1C}">
                          <a14:useLocalDpi xmlns:a14="http://schemas.microsoft.com/office/drawing/2010/main" val="0"/>
                        </a:ext>
                      </a:extLst>
                    </a:blip>
                    <a:srcRect/>
                    <a:stretch>
                      <a:fillRect/>
                    </a:stretch>
                  </pic:blipFill>
                  <pic:spPr bwMode="auto">
                    <a:xfrm>
                      <a:off x="0" y="0"/>
                      <a:ext cx="4187838" cy="1824709"/>
                    </a:xfrm>
                    <a:prstGeom prst="rect">
                      <a:avLst/>
                    </a:prstGeom>
                    <a:noFill/>
                    <a:ln>
                      <a:noFill/>
                    </a:ln>
                  </pic:spPr>
                </pic:pic>
              </a:graphicData>
            </a:graphic>
          </wp:inline>
        </w:drawing>
      </w:r>
    </w:p>
    <w:p w14:paraId="51BBD0E5" w14:textId="77777777" w:rsidR="008C226A" w:rsidRDefault="008C226A" w:rsidP="008C226A">
      <w:pPr>
        <w:pStyle w:val="Didascalia"/>
        <w:spacing w:before="120"/>
        <w:jc w:val="center"/>
        <w:rPr>
          <w:color w:val="auto"/>
          <w:lang w:val="fr-FR"/>
        </w:rPr>
      </w:pPr>
      <w:proofErr w:type="gramStart"/>
      <w:r>
        <w:rPr>
          <w:b/>
          <w:color w:val="auto"/>
          <w:lang w:val="fr-FR"/>
        </w:rPr>
        <w:t>Fonte:</w:t>
      </w:r>
      <w:proofErr w:type="gramEnd"/>
      <w:r>
        <w:rPr>
          <w:b/>
          <w:color w:val="auto"/>
          <w:lang w:val="fr-FR"/>
        </w:rPr>
        <w:t xml:space="preserve"> </w:t>
      </w:r>
      <w:r>
        <w:rPr>
          <w:color w:val="auto"/>
          <w:lang w:val="fr-FR"/>
        </w:rPr>
        <w:t xml:space="preserve">Carta </w:t>
      </w:r>
      <w:proofErr w:type="spellStart"/>
      <w:r>
        <w:rPr>
          <w:color w:val="auto"/>
          <w:lang w:val="fr-FR"/>
        </w:rPr>
        <w:t>nazionale</w:t>
      </w:r>
      <w:proofErr w:type="spellEnd"/>
      <w:r>
        <w:rPr>
          <w:color w:val="auto"/>
          <w:lang w:val="fr-FR"/>
        </w:rPr>
        <w:t xml:space="preserve"> di </w:t>
      </w:r>
      <w:proofErr w:type="spellStart"/>
      <w:r>
        <w:rPr>
          <w:color w:val="auto"/>
          <w:lang w:val="fr-FR"/>
        </w:rPr>
        <w:t>copertura</w:t>
      </w:r>
      <w:proofErr w:type="spellEnd"/>
      <w:r>
        <w:rPr>
          <w:color w:val="auto"/>
          <w:lang w:val="fr-FR"/>
        </w:rPr>
        <w:t xml:space="preserve"> </w:t>
      </w:r>
      <w:proofErr w:type="spellStart"/>
      <w:r>
        <w:rPr>
          <w:color w:val="auto"/>
          <w:lang w:val="fr-FR"/>
        </w:rPr>
        <w:t>del</w:t>
      </w:r>
      <w:proofErr w:type="spellEnd"/>
      <w:r>
        <w:rPr>
          <w:color w:val="auto"/>
          <w:lang w:val="fr-FR"/>
        </w:rPr>
        <w:t xml:space="preserve"> </w:t>
      </w:r>
      <w:proofErr w:type="spellStart"/>
      <w:r>
        <w:rPr>
          <w:color w:val="auto"/>
          <w:lang w:val="fr-FR"/>
        </w:rPr>
        <w:t>suolo</w:t>
      </w:r>
      <w:proofErr w:type="spellEnd"/>
      <w:r>
        <w:rPr>
          <w:color w:val="auto"/>
          <w:lang w:val="fr-FR"/>
        </w:rPr>
        <w:t xml:space="preserve"> ISPRA</w:t>
      </w:r>
    </w:p>
    <w:p w14:paraId="2D49CCA4" w14:textId="77777777" w:rsidR="008C226A" w:rsidRDefault="008C226A" w:rsidP="008C226A">
      <w:pPr>
        <w:spacing w:after="0" w:line="256" w:lineRule="auto"/>
      </w:pPr>
      <w:r>
        <w:t xml:space="preserve">La regione con maggiore superficie artificiale è la Lombardia, con 310.156 ettari di suolo consumato, pari al 12,99% della superficie regionale, dovuta in gran parte alla presenza dell’ampia area urbanizzata che si estende nell’area milanese, mentre la regione con copertura artificiale minore è la Valle d’Aosta, con il 2,91% della superficie regionale occupato da superfici consumate (9.509 ettari), coerentemente con la preponderanza della superficie montuosa che caratterizza la regione. </w:t>
      </w:r>
    </w:p>
    <w:p w14:paraId="033C7531" w14:textId="77777777" w:rsidR="008C226A" w:rsidRDefault="008C226A" w:rsidP="008C226A">
      <w:pPr>
        <w:spacing w:after="0" w:line="256" w:lineRule="auto"/>
      </w:pPr>
      <w:r>
        <w:t>Le superfici naturali non vegetate occupano un’area molto estesa in Trentino Alto-Adige (131.902 ettari, il 9% della superficie regionale) e raggiungono solo 49 ettari in Umbria, costituendo lo 0,01% della superficie della Regione. Superfici estese di suolo non vegetato si ritrovano anche in altre Regioni dell’arco alpino, in Piemonte, in Valle d’Aosta e in Lombardia (77.859 ettari, 65.105 ettari e 86.461 ettari).</w:t>
      </w:r>
    </w:p>
    <w:p w14:paraId="41688276" w14:textId="77777777" w:rsidR="008C226A" w:rsidRDefault="008C226A" w:rsidP="008C226A">
      <w:pPr>
        <w:spacing w:after="0" w:line="256" w:lineRule="auto"/>
      </w:pPr>
      <w:r>
        <w:t xml:space="preserve">Per quanto riguarda la copertura vegetale, le superfici più ampie sono occupate da copertura arborea ed erbacea. In particolare, in Toscana (1.398.430 ettari, 60,83%), Piemonte (1.124.585 ettari, 44,27%), Sardegna (1.113.772 ettari, 46,18%) e Calabria (1.009.908 ettari, 66,96% della superficie regionale), sono presenti ampie superfici forestali, concentrate nell’area nord-est della Toscana, lungo la Catena alpina piemontese, a est della Sardegna e lungo l’Appennino Calabro. </w:t>
      </w:r>
    </w:p>
    <w:p w14:paraId="7E6C02F1" w14:textId="2742F20E" w:rsidR="008C226A" w:rsidRDefault="008C226A" w:rsidP="00B96D43">
      <w:pPr>
        <w:spacing w:after="0" w:line="256" w:lineRule="auto"/>
      </w:pPr>
      <w:r>
        <w:t>Come la copertura arborea anche la copertura erbacea è molto estesa in numerose Regioni: la Sicilia, con 1.215.256 ettari, l’Emilia-Romagna con 1.182.416 ettari, la Lombardia con 1.082.155 ettari e il Piemonte con 1.018.807 ettari. La copertura erbacea è legata principalmente alle attività agricole, e queste Regioni sono quelle in cui le coltivazioni erbacee sono più sviluppate. Le superfici arbustive sono invece le coperture vegetali meno estese nelle Regioni italiane e il valore più alto si trova in Sardegna, con 335.378 ettari (13,91% della superficie regionale) (Tabelle 1.5 e 1.6).</w:t>
      </w:r>
      <w:r>
        <w:br w:type="page"/>
      </w:r>
    </w:p>
    <w:p w14:paraId="10B9DEBA" w14:textId="77777777" w:rsidR="008C226A" w:rsidRDefault="008C226A" w:rsidP="008C226A">
      <w:pPr>
        <w:pStyle w:val="Paragrafoelenco"/>
        <w:spacing w:before="240" w:after="0"/>
        <w:ind w:left="0"/>
        <w:jc w:val="center"/>
        <w:rPr>
          <w:b/>
          <w:sz w:val="20"/>
        </w:rPr>
      </w:pPr>
      <w:r>
        <w:rPr>
          <w:b/>
          <w:sz w:val="20"/>
        </w:rPr>
        <w:lastRenderedPageBreak/>
        <w:t>Tab 1.5 - Copertura del suolo (ettari) su base regionale nel 2017</w:t>
      </w:r>
    </w:p>
    <w:p w14:paraId="45A22CC2" w14:textId="3C626972" w:rsidR="008C226A" w:rsidRDefault="008C226A" w:rsidP="008C226A">
      <w:pPr>
        <w:spacing w:after="0" w:line="256" w:lineRule="auto"/>
        <w:jc w:val="center"/>
      </w:pPr>
      <w:r>
        <w:rPr>
          <w:noProof/>
          <w:lang w:eastAsia="it-IT"/>
        </w:rPr>
        <w:drawing>
          <wp:inline distT="0" distB="0" distL="0" distR="0" wp14:anchorId="3BA5F86B" wp14:editId="4055F345">
            <wp:extent cx="4399280" cy="3407410"/>
            <wp:effectExtent l="0" t="0" r="1270" b="2540"/>
            <wp:docPr id="104" name="Immagin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5"/>
                    <pic:cNvPicPr>
                      <a:picLocks noChangeAspect="1" noChangeArrowheads="1"/>
                    </pic:cNvPicPr>
                  </pic:nvPicPr>
                  <pic:blipFill>
                    <a:blip r:embed="rId24" cstate="print">
                      <a:lum bright="-20000" contrast="40000"/>
                      <a:extLst>
                        <a:ext uri="{28A0092B-C50C-407E-A947-70E740481C1C}">
                          <a14:useLocalDpi xmlns:a14="http://schemas.microsoft.com/office/drawing/2010/main" val="0"/>
                        </a:ext>
                      </a:extLst>
                    </a:blip>
                    <a:srcRect/>
                    <a:stretch>
                      <a:fillRect/>
                    </a:stretch>
                  </pic:blipFill>
                  <pic:spPr bwMode="auto">
                    <a:xfrm>
                      <a:off x="0" y="0"/>
                      <a:ext cx="4399280" cy="3407410"/>
                    </a:xfrm>
                    <a:prstGeom prst="rect">
                      <a:avLst/>
                    </a:prstGeom>
                    <a:noFill/>
                    <a:ln>
                      <a:noFill/>
                    </a:ln>
                  </pic:spPr>
                </pic:pic>
              </a:graphicData>
            </a:graphic>
          </wp:inline>
        </w:drawing>
      </w:r>
    </w:p>
    <w:p w14:paraId="799BE83D" w14:textId="77777777" w:rsidR="008C226A" w:rsidRDefault="008C226A" w:rsidP="008C226A">
      <w:pPr>
        <w:spacing w:after="160" w:line="256" w:lineRule="auto"/>
        <w:jc w:val="center"/>
      </w:pPr>
      <w:proofErr w:type="gramStart"/>
      <w:r>
        <w:rPr>
          <w:b/>
          <w:sz w:val="18"/>
          <w:szCs w:val="18"/>
          <w:lang w:val="fr-FR"/>
        </w:rPr>
        <w:t>Fonte:</w:t>
      </w:r>
      <w:proofErr w:type="gramEnd"/>
      <w:r>
        <w:rPr>
          <w:b/>
          <w:sz w:val="18"/>
          <w:szCs w:val="18"/>
          <w:lang w:val="fr-FR"/>
        </w:rPr>
        <w:t xml:space="preserve"> </w:t>
      </w:r>
      <w:r>
        <w:rPr>
          <w:i/>
          <w:sz w:val="18"/>
          <w:szCs w:val="18"/>
          <w:lang w:val="fr-FR"/>
        </w:rPr>
        <w:t xml:space="preserve">Carta </w:t>
      </w:r>
      <w:proofErr w:type="spellStart"/>
      <w:r>
        <w:rPr>
          <w:i/>
          <w:sz w:val="18"/>
          <w:szCs w:val="18"/>
          <w:lang w:val="fr-FR"/>
        </w:rPr>
        <w:t>nazionale</w:t>
      </w:r>
      <w:proofErr w:type="spellEnd"/>
      <w:r>
        <w:rPr>
          <w:i/>
          <w:sz w:val="18"/>
          <w:szCs w:val="18"/>
          <w:lang w:val="fr-FR"/>
        </w:rPr>
        <w:t xml:space="preserve"> di </w:t>
      </w:r>
      <w:proofErr w:type="spellStart"/>
      <w:r>
        <w:rPr>
          <w:i/>
          <w:sz w:val="18"/>
          <w:szCs w:val="18"/>
          <w:lang w:val="fr-FR"/>
        </w:rPr>
        <w:t>copertura</w:t>
      </w:r>
      <w:proofErr w:type="spellEnd"/>
      <w:r>
        <w:rPr>
          <w:i/>
          <w:sz w:val="18"/>
          <w:szCs w:val="18"/>
          <w:lang w:val="fr-FR"/>
        </w:rPr>
        <w:t xml:space="preserve"> </w:t>
      </w:r>
      <w:proofErr w:type="spellStart"/>
      <w:r>
        <w:rPr>
          <w:i/>
          <w:sz w:val="18"/>
          <w:szCs w:val="18"/>
          <w:lang w:val="fr-FR"/>
        </w:rPr>
        <w:t>del</w:t>
      </w:r>
      <w:proofErr w:type="spellEnd"/>
      <w:r>
        <w:rPr>
          <w:i/>
          <w:sz w:val="18"/>
          <w:szCs w:val="18"/>
          <w:lang w:val="fr-FR"/>
        </w:rPr>
        <w:t xml:space="preserve"> </w:t>
      </w:r>
      <w:proofErr w:type="spellStart"/>
      <w:r>
        <w:rPr>
          <w:i/>
          <w:sz w:val="18"/>
          <w:szCs w:val="18"/>
          <w:lang w:val="fr-FR"/>
        </w:rPr>
        <w:t>suolo</w:t>
      </w:r>
      <w:proofErr w:type="spellEnd"/>
      <w:r>
        <w:rPr>
          <w:i/>
          <w:sz w:val="18"/>
          <w:szCs w:val="18"/>
          <w:lang w:val="fr-FR"/>
        </w:rPr>
        <w:t xml:space="preserve"> ISPRA</w:t>
      </w:r>
    </w:p>
    <w:p w14:paraId="6D295D39" w14:textId="77777777" w:rsidR="008C226A" w:rsidRDefault="008C226A" w:rsidP="008C226A">
      <w:pPr>
        <w:pStyle w:val="Paragrafoelenco"/>
        <w:spacing w:before="240" w:after="120"/>
        <w:ind w:left="0"/>
        <w:jc w:val="center"/>
        <w:rPr>
          <w:b/>
          <w:sz w:val="20"/>
        </w:rPr>
      </w:pPr>
      <w:r>
        <w:rPr>
          <w:b/>
          <w:sz w:val="20"/>
        </w:rPr>
        <w:t>Tab 1.5 - Copertura del suolo (%) su base regionale nel 2017</w:t>
      </w:r>
    </w:p>
    <w:p w14:paraId="66EA57A7" w14:textId="4114A4AD" w:rsidR="008C226A" w:rsidRDefault="008C226A" w:rsidP="008C226A">
      <w:pPr>
        <w:pStyle w:val="Paragrafoelenco"/>
        <w:spacing w:before="240" w:after="0"/>
        <w:ind w:left="0"/>
        <w:jc w:val="center"/>
        <w:rPr>
          <w:b/>
          <w:sz w:val="20"/>
        </w:rPr>
      </w:pPr>
      <w:r>
        <w:rPr>
          <w:b/>
          <w:noProof/>
          <w:sz w:val="20"/>
          <w:lang w:eastAsia="it-IT"/>
        </w:rPr>
        <w:drawing>
          <wp:inline distT="0" distB="0" distL="0" distR="0" wp14:anchorId="6937E37B" wp14:editId="434ECCD3">
            <wp:extent cx="4451350" cy="3467735"/>
            <wp:effectExtent l="0" t="0" r="6350" b="0"/>
            <wp:docPr id="103" name="Immagin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51350" cy="3467735"/>
                    </a:xfrm>
                    <a:prstGeom prst="rect">
                      <a:avLst/>
                    </a:prstGeom>
                    <a:noFill/>
                    <a:ln>
                      <a:noFill/>
                    </a:ln>
                  </pic:spPr>
                </pic:pic>
              </a:graphicData>
            </a:graphic>
          </wp:inline>
        </w:drawing>
      </w:r>
    </w:p>
    <w:p w14:paraId="47319CED" w14:textId="77777777" w:rsidR="008C226A" w:rsidRDefault="008C226A" w:rsidP="008C226A">
      <w:pPr>
        <w:spacing w:after="160" w:line="256" w:lineRule="auto"/>
        <w:jc w:val="center"/>
      </w:pPr>
      <w:proofErr w:type="gramStart"/>
      <w:r>
        <w:rPr>
          <w:b/>
          <w:sz w:val="18"/>
          <w:szCs w:val="18"/>
          <w:lang w:val="fr-FR"/>
        </w:rPr>
        <w:t>Fonte:</w:t>
      </w:r>
      <w:proofErr w:type="gramEnd"/>
      <w:r>
        <w:rPr>
          <w:b/>
          <w:sz w:val="18"/>
          <w:szCs w:val="18"/>
          <w:lang w:val="fr-FR"/>
        </w:rPr>
        <w:t xml:space="preserve"> </w:t>
      </w:r>
      <w:r>
        <w:rPr>
          <w:i/>
          <w:sz w:val="18"/>
          <w:szCs w:val="18"/>
          <w:lang w:val="fr-FR"/>
        </w:rPr>
        <w:t xml:space="preserve">Carta </w:t>
      </w:r>
      <w:proofErr w:type="spellStart"/>
      <w:r>
        <w:rPr>
          <w:i/>
          <w:sz w:val="18"/>
          <w:szCs w:val="18"/>
          <w:lang w:val="fr-FR"/>
        </w:rPr>
        <w:t>nazionale</w:t>
      </w:r>
      <w:proofErr w:type="spellEnd"/>
      <w:r>
        <w:rPr>
          <w:i/>
          <w:sz w:val="18"/>
          <w:szCs w:val="18"/>
          <w:lang w:val="fr-FR"/>
        </w:rPr>
        <w:t xml:space="preserve"> di </w:t>
      </w:r>
      <w:proofErr w:type="spellStart"/>
      <w:r>
        <w:rPr>
          <w:i/>
          <w:sz w:val="18"/>
          <w:szCs w:val="18"/>
          <w:lang w:val="fr-FR"/>
        </w:rPr>
        <w:t>copertura</w:t>
      </w:r>
      <w:proofErr w:type="spellEnd"/>
      <w:r>
        <w:rPr>
          <w:i/>
          <w:sz w:val="18"/>
          <w:szCs w:val="18"/>
          <w:lang w:val="fr-FR"/>
        </w:rPr>
        <w:t xml:space="preserve"> </w:t>
      </w:r>
      <w:proofErr w:type="spellStart"/>
      <w:r>
        <w:rPr>
          <w:i/>
          <w:sz w:val="18"/>
          <w:szCs w:val="18"/>
          <w:lang w:val="fr-FR"/>
        </w:rPr>
        <w:t>del</w:t>
      </w:r>
      <w:proofErr w:type="spellEnd"/>
      <w:r>
        <w:rPr>
          <w:i/>
          <w:sz w:val="18"/>
          <w:szCs w:val="18"/>
          <w:lang w:val="fr-FR"/>
        </w:rPr>
        <w:t xml:space="preserve"> </w:t>
      </w:r>
      <w:proofErr w:type="spellStart"/>
      <w:r>
        <w:rPr>
          <w:i/>
          <w:sz w:val="18"/>
          <w:szCs w:val="18"/>
          <w:lang w:val="fr-FR"/>
        </w:rPr>
        <w:t>suolo</w:t>
      </w:r>
      <w:proofErr w:type="spellEnd"/>
      <w:r>
        <w:rPr>
          <w:i/>
          <w:sz w:val="18"/>
          <w:szCs w:val="18"/>
          <w:lang w:val="fr-FR"/>
        </w:rPr>
        <w:t xml:space="preserve"> ISPRA</w:t>
      </w:r>
    </w:p>
    <w:p w14:paraId="555E0238" w14:textId="77777777" w:rsidR="008C226A" w:rsidRDefault="008C226A" w:rsidP="008C226A">
      <w:pPr>
        <w:spacing w:after="0" w:line="256" w:lineRule="auto"/>
      </w:pPr>
      <w:r>
        <w:t>La Regione con la maggiore presenza di acque e zone umide è il Veneto con 102.645 ettari (5,6% della superficie regionale) riconducibile principalmente alla presenza del lago di Garda e della laguna di Venezia. La regione con la minore superficie coperta da acque e zone umide è invece la Liguria, in cui questa classe copre 922 ettari, a causa della scarsa presenza di corsi d’acqua di grande portata.</w:t>
      </w:r>
    </w:p>
    <w:p w14:paraId="05BBEF94" w14:textId="71D62F08" w:rsidR="008C226A" w:rsidRDefault="008C226A" w:rsidP="00B96D43">
      <w:pPr>
        <w:spacing w:after="0" w:line="256" w:lineRule="auto"/>
      </w:pPr>
      <w:r>
        <w:t>Una rappresentazione grafica della copertura del suolo in Italia è riportata in figura 1.7.</w:t>
      </w:r>
      <w:r w:rsidR="00B96D43">
        <w:t xml:space="preserve"> </w:t>
      </w:r>
      <w:r>
        <w:br w:type="page"/>
      </w:r>
    </w:p>
    <w:p w14:paraId="15E2A868" w14:textId="77777777" w:rsidR="008C226A" w:rsidRDefault="008C226A" w:rsidP="008C226A">
      <w:pPr>
        <w:pStyle w:val="Paragrafoelenco"/>
        <w:spacing w:before="240" w:after="120"/>
        <w:ind w:left="0"/>
        <w:jc w:val="center"/>
      </w:pPr>
      <w:r>
        <w:rPr>
          <w:b/>
          <w:sz w:val="20"/>
        </w:rPr>
        <w:lastRenderedPageBreak/>
        <w:t>Fig. 1.7 - Carta nazionale di copertura del suolo, 2017</w:t>
      </w:r>
    </w:p>
    <w:p w14:paraId="469BAAB4" w14:textId="5CF0A21E" w:rsidR="00EE4880" w:rsidRDefault="008C226A" w:rsidP="00EE4880">
      <w:pPr>
        <w:jc w:val="center"/>
      </w:pPr>
      <w:r>
        <w:rPr>
          <w:noProof/>
          <w:lang w:eastAsia="it-IT"/>
        </w:rPr>
        <w:drawing>
          <wp:inline distT="0" distB="0" distL="0" distR="0" wp14:anchorId="201ED1E2" wp14:editId="74CD5010">
            <wp:extent cx="4787900" cy="6348730"/>
            <wp:effectExtent l="19050" t="19050" r="12700" b="13970"/>
            <wp:docPr id="102" name="Immagin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pic:cNvPicPr>
                      <a:picLocks noChangeAspect="1" noChangeArrowheads="1"/>
                    </pic:cNvPicPr>
                  </pic:nvPicPr>
                  <pic:blipFill>
                    <a:blip r:embed="rId26">
                      <a:extLst>
                        <a:ext uri="{28A0092B-C50C-407E-A947-70E740481C1C}">
                          <a14:useLocalDpi xmlns:a14="http://schemas.microsoft.com/office/drawing/2010/main" val="0"/>
                        </a:ext>
                      </a:extLst>
                    </a:blip>
                    <a:srcRect b="8351"/>
                    <a:stretch>
                      <a:fillRect/>
                    </a:stretch>
                  </pic:blipFill>
                  <pic:spPr bwMode="auto">
                    <a:xfrm>
                      <a:off x="0" y="0"/>
                      <a:ext cx="4787900" cy="6348730"/>
                    </a:xfrm>
                    <a:prstGeom prst="rect">
                      <a:avLst/>
                    </a:prstGeom>
                    <a:noFill/>
                    <a:ln w="9525" cmpd="sng">
                      <a:solidFill>
                        <a:srgbClr val="000000"/>
                      </a:solidFill>
                      <a:miter lim="800000"/>
                      <a:headEnd/>
                      <a:tailEnd/>
                    </a:ln>
                    <a:effectLst/>
                  </pic:spPr>
                </pic:pic>
              </a:graphicData>
            </a:graphic>
          </wp:inline>
        </w:drawing>
      </w:r>
    </w:p>
    <w:p w14:paraId="04B27CD5" w14:textId="7F3014EA" w:rsidR="00EE4880" w:rsidRDefault="008C226A" w:rsidP="008C226A">
      <w:pPr>
        <w:pStyle w:val="Didascalia"/>
        <w:spacing w:before="120"/>
        <w:jc w:val="center"/>
        <w:rPr>
          <w:color w:val="auto"/>
          <w:lang w:val="fr-FR"/>
        </w:rPr>
      </w:pPr>
      <w:proofErr w:type="gramStart"/>
      <w:r>
        <w:rPr>
          <w:b/>
          <w:color w:val="auto"/>
          <w:lang w:val="fr-FR"/>
        </w:rPr>
        <w:t>Fonte:</w:t>
      </w:r>
      <w:proofErr w:type="gramEnd"/>
      <w:r>
        <w:rPr>
          <w:b/>
          <w:color w:val="auto"/>
          <w:lang w:val="fr-FR"/>
        </w:rPr>
        <w:t xml:space="preserve"> </w:t>
      </w:r>
      <w:r>
        <w:rPr>
          <w:color w:val="auto"/>
          <w:lang w:val="fr-FR"/>
        </w:rPr>
        <w:t>ISPRA</w:t>
      </w:r>
    </w:p>
    <w:p w14:paraId="729F5DF9" w14:textId="77777777" w:rsidR="00EE4880" w:rsidRDefault="00EE4880">
      <w:pPr>
        <w:jc w:val="left"/>
        <w:rPr>
          <w:i/>
          <w:iCs/>
          <w:sz w:val="18"/>
          <w:szCs w:val="18"/>
          <w:lang w:val="fr-FR"/>
        </w:rPr>
      </w:pPr>
      <w:r>
        <w:rPr>
          <w:lang w:val="fr-FR"/>
        </w:rPr>
        <w:br w:type="page"/>
      </w:r>
    </w:p>
    <w:p w14:paraId="3352811D" w14:textId="77777777" w:rsidR="008C226A" w:rsidRDefault="008C226A" w:rsidP="008C226A">
      <w:pPr>
        <w:pStyle w:val="Didascalia"/>
        <w:spacing w:before="120"/>
        <w:jc w:val="center"/>
        <w:rPr>
          <w:color w:val="auto"/>
          <w:lang w:val="fr-FR"/>
        </w:rPr>
      </w:pPr>
    </w:p>
    <w:p w14:paraId="165D20A2" w14:textId="57F03799" w:rsidR="00EE4880" w:rsidRDefault="00EE4880" w:rsidP="00EE4880">
      <w:pPr>
        <w:pStyle w:val="Paragrafoelenco"/>
        <w:spacing w:before="240" w:after="0"/>
        <w:ind w:left="0"/>
        <w:jc w:val="center"/>
      </w:pPr>
      <w:r>
        <w:rPr>
          <w:b/>
          <w:sz w:val="20"/>
        </w:rPr>
        <w:t xml:space="preserve">Fig. 1.7_1 </w:t>
      </w:r>
      <w:bookmarkStart w:id="11" w:name="_Hlk72790790"/>
      <w:r>
        <w:rPr>
          <w:b/>
          <w:sz w:val="20"/>
        </w:rPr>
        <w:t>Distribuzione delle superfici a prato e pascolo permanente in Italia</w:t>
      </w:r>
      <w:bookmarkEnd w:id="11"/>
    </w:p>
    <w:p w14:paraId="4E6BB0C6" w14:textId="173A7200" w:rsidR="008C226A" w:rsidRDefault="00EE4880" w:rsidP="00EE4880">
      <w:pPr>
        <w:spacing w:after="0" w:line="256" w:lineRule="auto"/>
        <w:jc w:val="center"/>
      </w:pPr>
      <w:r>
        <w:rPr>
          <w:noProof/>
        </w:rPr>
        <w:drawing>
          <wp:inline distT="0" distB="0" distL="0" distR="0" wp14:anchorId="70B19CC2" wp14:editId="584E3B3B">
            <wp:extent cx="4848860" cy="7031181"/>
            <wp:effectExtent l="0" t="0" r="8890" b="0"/>
            <wp:docPr id="47"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4434" t="3320" r="4264" b="3069"/>
                    <a:stretch/>
                  </pic:blipFill>
                  <pic:spPr bwMode="auto">
                    <a:xfrm>
                      <a:off x="0" y="0"/>
                      <a:ext cx="4851554" cy="7035087"/>
                    </a:xfrm>
                    <a:prstGeom prst="rect">
                      <a:avLst/>
                    </a:prstGeom>
                    <a:noFill/>
                    <a:ln>
                      <a:noFill/>
                    </a:ln>
                    <a:extLst>
                      <a:ext uri="{53640926-AAD7-44D8-BBD7-CCE9431645EC}">
                        <a14:shadowObscured xmlns:a14="http://schemas.microsoft.com/office/drawing/2010/main"/>
                      </a:ext>
                    </a:extLst>
                  </pic:spPr>
                </pic:pic>
              </a:graphicData>
            </a:graphic>
          </wp:inline>
        </w:drawing>
      </w:r>
    </w:p>
    <w:p w14:paraId="4355B7BE" w14:textId="19A24C12" w:rsidR="00EE4880" w:rsidRPr="00EE4880" w:rsidRDefault="00EE4880" w:rsidP="00EE4880">
      <w:pPr>
        <w:pStyle w:val="Didascalia"/>
        <w:spacing w:before="120"/>
        <w:jc w:val="center"/>
        <w:rPr>
          <w:bCs/>
          <w:i w:val="0"/>
          <w:iCs w:val="0"/>
          <w:color w:val="auto"/>
          <w:lang w:val="fr-FR"/>
        </w:rPr>
      </w:pPr>
      <w:proofErr w:type="gramStart"/>
      <w:r>
        <w:rPr>
          <w:b/>
          <w:color w:val="auto"/>
          <w:lang w:val="fr-FR"/>
        </w:rPr>
        <w:t>Fonte:</w:t>
      </w:r>
      <w:proofErr w:type="gramEnd"/>
      <w:r>
        <w:rPr>
          <w:b/>
          <w:color w:val="auto"/>
          <w:lang w:val="fr-FR"/>
        </w:rPr>
        <w:t xml:space="preserve"> </w:t>
      </w:r>
      <w:proofErr w:type="spellStart"/>
      <w:r w:rsidRPr="00EE4880">
        <w:rPr>
          <w:bCs/>
          <w:i w:val="0"/>
          <w:iCs w:val="0"/>
          <w:color w:val="auto"/>
          <w:lang w:val="fr-FR"/>
        </w:rPr>
        <w:t>elaborazione</w:t>
      </w:r>
      <w:proofErr w:type="spellEnd"/>
      <w:r w:rsidRPr="00EE4880">
        <w:rPr>
          <w:bCs/>
          <w:i w:val="0"/>
          <w:iCs w:val="0"/>
          <w:color w:val="auto"/>
          <w:lang w:val="fr-FR"/>
        </w:rPr>
        <w:t xml:space="preserve"> ISPRA su </w:t>
      </w:r>
      <w:proofErr w:type="spellStart"/>
      <w:r w:rsidRPr="00EE4880">
        <w:rPr>
          <w:bCs/>
          <w:i w:val="0"/>
          <w:iCs w:val="0"/>
          <w:color w:val="auto"/>
          <w:lang w:val="fr-FR"/>
        </w:rPr>
        <w:t>dati</w:t>
      </w:r>
      <w:proofErr w:type="spellEnd"/>
      <w:r w:rsidRPr="00EE4880">
        <w:rPr>
          <w:bCs/>
          <w:i w:val="0"/>
          <w:iCs w:val="0"/>
          <w:color w:val="auto"/>
          <w:lang w:val="fr-FR"/>
        </w:rPr>
        <w:t xml:space="preserve"> CLC 2018</w:t>
      </w:r>
    </w:p>
    <w:p w14:paraId="383423FF" w14:textId="77777777" w:rsidR="00EE4880" w:rsidRDefault="00EE4880" w:rsidP="00EE4880">
      <w:pPr>
        <w:spacing w:after="160" w:line="256" w:lineRule="auto"/>
        <w:jc w:val="center"/>
      </w:pPr>
    </w:p>
    <w:p w14:paraId="14697B04" w14:textId="77777777" w:rsidR="008C226A" w:rsidRDefault="008C226A" w:rsidP="008C226A">
      <w:pPr>
        <w:spacing w:after="160" w:line="256" w:lineRule="auto"/>
        <w:jc w:val="left"/>
      </w:pPr>
      <w:r>
        <w:br w:type="page"/>
      </w:r>
    </w:p>
    <w:p w14:paraId="2DA10F30" w14:textId="77777777" w:rsidR="008C226A" w:rsidRDefault="008C226A" w:rsidP="00997867">
      <w:pPr>
        <w:pStyle w:val="Titolo3"/>
        <w:numPr>
          <w:ilvl w:val="0"/>
          <w:numId w:val="13"/>
        </w:numPr>
        <w:spacing w:before="100" w:beforeAutospacing="1" w:after="120"/>
        <w:ind w:left="567" w:hanging="567"/>
        <w:rPr>
          <w:b/>
          <w:color w:val="365F91" w:themeColor="accent1" w:themeShade="BF"/>
        </w:rPr>
      </w:pPr>
      <w:bookmarkStart w:id="12" w:name="_Toc72799438"/>
      <w:r>
        <w:rPr>
          <w:b/>
          <w:color w:val="365F91" w:themeColor="accent1" w:themeShade="BF"/>
        </w:rPr>
        <w:lastRenderedPageBreak/>
        <w:t xml:space="preserve">I dati </w:t>
      </w:r>
      <w:proofErr w:type="spellStart"/>
      <w:r>
        <w:rPr>
          <w:b/>
          <w:color w:val="365F91" w:themeColor="accent1" w:themeShade="BF"/>
        </w:rPr>
        <w:t>Corine</w:t>
      </w:r>
      <w:proofErr w:type="spellEnd"/>
      <w:r>
        <w:rPr>
          <w:b/>
          <w:color w:val="365F91" w:themeColor="accent1" w:themeShade="BF"/>
        </w:rPr>
        <w:t xml:space="preserve"> Land Cover (2017)</w:t>
      </w:r>
      <w:bookmarkEnd w:id="12"/>
    </w:p>
    <w:p w14:paraId="16D069E6" w14:textId="77777777" w:rsidR="008C226A" w:rsidRDefault="008C226A" w:rsidP="008C226A">
      <w:pPr>
        <w:spacing w:after="0"/>
      </w:pPr>
      <w:r>
        <w:t xml:space="preserve">La produzione dei dati </w:t>
      </w:r>
      <w:proofErr w:type="spellStart"/>
      <w:r>
        <w:t>Corine</w:t>
      </w:r>
      <w:proofErr w:type="spellEnd"/>
      <w:r>
        <w:t xml:space="preserve"> Land Cover (CLC), assicurata oggi nell’ambito dell’area tematica Land del programma </w:t>
      </w:r>
      <w:proofErr w:type="spellStart"/>
      <w:r>
        <w:t>Copernicus</w:t>
      </w:r>
      <w:proofErr w:type="spellEnd"/>
      <w:r>
        <w:t>, è un’iniziativa avviata nel 1985 a livello europeo. Per l’Italia i dati sono prodotti da ISPRA che, per l’aggiornamento del 2018</w:t>
      </w:r>
      <w:r>
        <w:rPr>
          <w:rStyle w:val="Rimandonotaapidipagina"/>
        </w:rPr>
        <w:footnoteReference w:id="2"/>
      </w:r>
      <w:r>
        <w:t xml:space="preserve">, ha coordinato un partenariato nell’ambito del progetto </w:t>
      </w:r>
      <w:proofErr w:type="spellStart"/>
      <w:r>
        <w:t>Italian</w:t>
      </w:r>
      <w:proofErr w:type="spellEnd"/>
      <w:r>
        <w:t xml:space="preserve"> </w:t>
      </w:r>
      <w:proofErr w:type="spellStart"/>
      <w:r>
        <w:t>NRCs</w:t>
      </w:r>
      <w:proofErr w:type="spellEnd"/>
      <w:r>
        <w:t xml:space="preserve"> LC </w:t>
      </w:r>
      <w:proofErr w:type="spellStart"/>
      <w:r>
        <w:t>Copernicus</w:t>
      </w:r>
      <w:proofErr w:type="spellEnd"/>
      <w:r>
        <w:t xml:space="preserve"> </w:t>
      </w:r>
      <w:proofErr w:type="spellStart"/>
      <w:r>
        <w:t>supporting</w:t>
      </w:r>
      <w:proofErr w:type="spellEnd"/>
      <w:r>
        <w:t xml:space="preserve"> activities for the </w:t>
      </w:r>
      <w:proofErr w:type="spellStart"/>
      <w:r>
        <w:t>period</w:t>
      </w:r>
      <w:proofErr w:type="spellEnd"/>
      <w:r>
        <w:t xml:space="preserve"> 2017-2021, finanziato dall’Agenzia Europea per l’Ambiente, a cui hanno partecipato ARPA Campania, ARPA Calabria, ARPA Emilia-Romagna, ARPA </w:t>
      </w:r>
      <w:proofErr w:type="gramStart"/>
      <w:r>
        <w:t>Friuli Venezia Giulia</w:t>
      </w:r>
      <w:proofErr w:type="gramEnd"/>
      <w:r>
        <w:t>, ARPA Piemonte, ARPA Puglia, ARPA Sicilia, ARPA Toscana, ARPA Veneto, ARPA Valle D’Aosta e Università del Molise.</w:t>
      </w:r>
    </w:p>
    <w:p w14:paraId="547B5EA4" w14:textId="77777777" w:rsidR="008C226A" w:rsidRDefault="008C226A" w:rsidP="008C226A">
      <w:pPr>
        <w:spacing w:after="0"/>
      </w:pPr>
      <w:r>
        <w:t>I dati CLC hanno limiti significativi in termini di risoluzione spaziale</w:t>
      </w:r>
      <w:r>
        <w:rPr>
          <w:rStyle w:val="Rimandonotaapidipagina"/>
        </w:rPr>
        <w:footnoteReference w:id="3"/>
      </w:r>
      <w:r>
        <w:t xml:space="preserve"> e sono ormai superati su questo da altri fonti informative, quali quelle utilizzate per la carta nazionale di copertura (si veda il paragrafo precedente). </w:t>
      </w:r>
      <w:proofErr w:type="gramStart"/>
      <w:r>
        <w:t>Tuttavia</w:t>
      </w:r>
      <w:proofErr w:type="gramEnd"/>
      <w:r>
        <w:t xml:space="preserve"> hanno un’ottima risoluzione tematica, con un sistema di classificazione gerarchico con 44 classi su tre livelli (in Italia con alcuni approfondimenti al quarto livello). Inoltre, sono gli unici dati che garantiscono un quadro europeo e nazionale completo, omogeneo e con una serie temporale che assicura quasi trent’anni di informazioni (1990, 2000, 2006, 2012, 2018).</w:t>
      </w:r>
    </w:p>
    <w:p w14:paraId="1BEA9B5D" w14:textId="77777777" w:rsidR="008C226A" w:rsidRDefault="008C226A" w:rsidP="008C226A">
      <w:pPr>
        <w:spacing w:after="0"/>
      </w:pPr>
      <w:r>
        <w:t xml:space="preserve">L’analisi dei dati CLC2018 mostra a livello nazionale la prevalenza della classe dei “seminativi in aree non irrigue” (classe 2.1.1) che copre il 26% di tutto il territorio, seguita dalla classe 3.1.1 dei “boschi di latifoglie” che raggiunge il 19%. A seguire si osservano i “sistemi colturali e particellari complessi” (classe 2.4.2) e le “aree prevalentemente occupate da colture agrarie con presenza di spazi naturali importanti” (classe 2.4.3) entrambe presenti sul 7% del territorio. </w:t>
      </w:r>
    </w:p>
    <w:p w14:paraId="1256F3D6" w14:textId="77777777" w:rsidR="008C226A" w:rsidRDefault="008C226A" w:rsidP="008C226A">
      <w:pPr>
        <w:spacing w:after="0"/>
      </w:pPr>
      <w:r>
        <w:t xml:space="preserve">Decisamente di minore estensione è invece la classe 3.1.2 dei “boschi di conifere” (intorno al 4%), come pure i “boschi misti di conifere e latifoglie”, che occupano il 3,2% della superficie nazionale. </w:t>
      </w:r>
    </w:p>
    <w:p w14:paraId="2CD5234C" w14:textId="77777777" w:rsidR="008C226A" w:rsidRDefault="008C226A" w:rsidP="008C226A">
      <w:pPr>
        <w:spacing w:after="0"/>
      </w:pPr>
      <w:r>
        <w:t xml:space="preserve">Relativamente alle superfici artificiali, le “zone residenziali a tessuto discontinuo e rado” sono presenti sul 3,4% del territorio mentre le “zone residenziali a tessuto continuo” sullo 0,5%. </w:t>
      </w:r>
    </w:p>
    <w:p w14:paraId="07B7EA30" w14:textId="77777777" w:rsidR="008C226A" w:rsidRDefault="008C226A" w:rsidP="008C226A">
      <w:pPr>
        <w:spacing w:after="0"/>
      </w:pPr>
      <w:r>
        <w:t>Le “zone caratterizzate da vegetazione arbustiva e/o erbacea”, rappresentata dalle classi 3.2.1, 3.2.3 e 3.2.4, si attestano su valori intorno al 2-3%, come le “aree con vegetazione rada” (Figura 1.8).</w:t>
      </w:r>
    </w:p>
    <w:p w14:paraId="359FE32B" w14:textId="77777777" w:rsidR="008C226A" w:rsidRDefault="008C226A" w:rsidP="008C226A">
      <w:pPr>
        <w:pStyle w:val="Paragrafoelenco"/>
        <w:spacing w:before="240" w:after="120"/>
        <w:ind w:left="0"/>
        <w:jc w:val="center"/>
      </w:pPr>
      <w:r>
        <w:rPr>
          <w:b/>
          <w:sz w:val="20"/>
        </w:rPr>
        <w:t>Fig. 1.8 - % della copertura delle classi al II livello del CLC 2018 sul territorio italiano</w:t>
      </w:r>
    </w:p>
    <w:p w14:paraId="532933B5" w14:textId="77777777" w:rsidR="00F955C3" w:rsidRDefault="008C226A" w:rsidP="00B96D43">
      <w:pPr>
        <w:jc w:val="center"/>
      </w:pPr>
      <w:r>
        <w:rPr>
          <w:noProof/>
          <w:lang w:eastAsia="it-IT"/>
        </w:rPr>
        <w:drawing>
          <wp:inline distT="0" distB="0" distL="0" distR="0" wp14:anchorId="596689AA" wp14:editId="28B5F7CC">
            <wp:extent cx="3874770" cy="2905937"/>
            <wp:effectExtent l="19050" t="19050" r="11430" b="27940"/>
            <wp:docPr id="101" name="Immagin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pic:cNvPicPr>
                      <a:picLocks noChangeAspect="1" noChangeArrowheads="1"/>
                    </pic:cNvPicPr>
                  </pic:nvPicPr>
                  <pic:blipFill>
                    <a:blip r:embed="rId28" cstate="print">
                      <a:lum bright="-20000" contrast="40000"/>
                      <a:extLst>
                        <a:ext uri="{28A0092B-C50C-407E-A947-70E740481C1C}">
                          <a14:useLocalDpi xmlns:a14="http://schemas.microsoft.com/office/drawing/2010/main" val="0"/>
                        </a:ext>
                      </a:extLst>
                    </a:blip>
                    <a:srcRect b="8247"/>
                    <a:stretch>
                      <a:fillRect/>
                    </a:stretch>
                  </pic:blipFill>
                  <pic:spPr bwMode="auto">
                    <a:xfrm>
                      <a:off x="0" y="0"/>
                      <a:ext cx="3878940" cy="2909064"/>
                    </a:xfrm>
                    <a:prstGeom prst="rect">
                      <a:avLst/>
                    </a:prstGeom>
                    <a:noFill/>
                    <a:ln w="9525" cmpd="sng">
                      <a:solidFill>
                        <a:srgbClr val="000000"/>
                      </a:solidFill>
                      <a:miter lim="800000"/>
                      <a:headEnd/>
                      <a:tailEnd/>
                    </a:ln>
                    <a:effectLst/>
                  </pic:spPr>
                </pic:pic>
              </a:graphicData>
            </a:graphic>
          </wp:inline>
        </w:drawing>
      </w:r>
      <w:r w:rsidR="00B96D43">
        <w:t xml:space="preserve"> </w:t>
      </w:r>
    </w:p>
    <w:p w14:paraId="4EB0EE11" w14:textId="0812C556" w:rsidR="008C226A" w:rsidRDefault="008C226A" w:rsidP="00B96D43">
      <w:pPr>
        <w:jc w:val="center"/>
      </w:pPr>
      <w:proofErr w:type="gramStart"/>
      <w:r>
        <w:rPr>
          <w:b/>
          <w:lang w:val="fr-FR"/>
        </w:rPr>
        <w:t>Fonte:</w:t>
      </w:r>
      <w:proofErr w:type="gramEnd"/>
      <w:r>
        <w:rPr>
          <w:b/>
          <w:lang w:val="fr-FR"/>
        </w:rPr>
        <w:t xml:space="preserve"> </w:t>
      </w:r>
      <w:r>
        <w:rPr>
          <w:lang w:val="fr-FR"/>
        </w:rPr>
        <w:t xml:space="preserve">ISPRA </w:t>
      </w:r>
      <w:r>
        <w:br w:type="page"/>
      </w:r>
    </w:p>
    <w:p w14:paraId="74A9E407" w14:textId="77777777" w:rsidR="008C226A" w:rsidRDefault="008C226A" w:rsidP="008C226A">
      <w:pPr>
        <w:spacing w:after="0"/>
      </w:pPr>
      <w:r>
        <w:lastRenderedPageBreak/>
        <w:t xml:space="preserve">Rispetto ai dati europei, in Italia viene utilizzato un sistema di classificazione del </w:t>
      </w:r>
      <w:proofErr w:type="spellStart"/>
      <w:r>
        <w:t>Corine</w:t>
      </w:r>
      <w:proofErr w:type="spellEnd"/>
      <w:r>
        <w:t xml:space="preserve"> Land Cover di quarto livello, che aggiunge alcune classi di maggior dettaglio. </w:t>
      </w:r>
    </w:p>
    <w:p w14:paraId="349DE94A" w14:textId="77777777" w:rsidR="008C226A" w:rsidRDefault="008C226A" w:rsidP="008C226A">
      <w:pPr>
        <w:spacing w:after="0"/>
      </w:pPr>
      <w:r>
        <w:t xml:space="preserve">L’analisi di queste classi rileva che la classe con copertura maggiore è quella delle </w:t>
      </w:r>
      <w:r>
        <w:rPr>
          <w:b/>
        </w:rPr>
        <w:t>“colture intensive”</w:t>
      </w:r>
      <w:r>
        <w:t xml:space="preserve"> (classe 2.1.1.1) che rappresenta il 24% del territorio nazionale, seguita dalla classe dei </w:t>
      </w:r>
      <w:r>
        <w:rPr>
          <w:b/>
        </w:rPr>
        <w:t>“boschi a prevalenza di querce caducifoglie”</w:t>
      </w:r>
      <w:r>
        <w:t xml:space="preserve"> (classe 3.1.1.2) che copre poco meno del 7%. Al terzo posto si trova la classe di copertura </w:t>
      </w:r>
      <w:r>
        <w:rPr>
          <w:b/>
        </w:rPr>
        <w:t>“boschi a prevalenza di faggio”</w:t>
      </w:r>
      <w:r>
        <w:t xml:space="preserve"> (classe 3.1.1.5) con una presenza del 3,2%. </w:t>
      </w:r>
    </w:p>
    <w:p w14:paraId="290B8264" w14:textId="77777777" w:rsidR="008C226A" w:rsidRDefault="008C226A" w:rsidP="008C226A">
      <w:pPr>
        <w:spacing w:after="0"/>
      </w:pPr>
      <w:r>
        <w:t xml:space="preserve">Le classi identificate al quarto livello relative alle altre latifoglie (a prevalenza di querce e altre latifoglie sempreverdi, a prevalenza di altre latifoglie autoctone e a prevalenza di castagno, classe 3.1.1.1), così come il quarto livello delle “zone caratterizzate da vegetazione arbustiva e/o erbacea” (praterie continue e discontinue e la macchia bassa) si attestano su valori intorno al 2,5%. Le diverse classi al quarto livello delle </w:t>
      </w:r>
      <w:r>
        <w:rPr>
          <w:b/>
        </w:rPr>
        <w:t>conifere</w:t>
      </w:r>
      <w:r>
        <w:t xml:space="preserve"> coprono una superficie più ridotta del territorio nazionale (circa il 4%), di cui circa la metà in boschi a prevalenza di abeti.</w:t>
      </w:r>
    </w:p>
    <w:p w14:paraId="39960D3F" w14:textId="77777777" w:rsidR="008C226A" w:rsidRDefault="008C226A" w:rsidP="008C226A">
      <w:pPr>
        <w:spacing w:after="0"/>
      </w:pPr>
      <w:r>
        <w:t xml:space="preserve">A livello regionale le </w:t>
      </w:r>
      <w:r>
        <w:rPr>
          <w:b/>
        </w:rPr>
        <w:t>“colture intensive”</w:t>
      </w:r>
      <w:r>
        <w:t xml:space="preserve"> si ripartiscono su superfici che coprono valori intorno al 39% del territorio in </w:t>
      </w:r>
      <w:proofErr w:type="gramStart"/>
      <w:r>
        <w:t>Emilia Romagna</w:t>
      </w:r>
      <w:proofErr w:type="gramEnd"/>
      <w:r>
        <w:t xml:space="preserve"> e Marche, dal 31 al 35% in Veneto, Lombardia, Puglia, Molise e Sicilia, le atre regioni hanno invece valori che vanno dal 12 al 29% ad eccezione di Abruzzo (circa 8%) e Trentino Alto Adige, Val d’Aosta e Liguria che presentano superfici di entità trascurabile. </w:t>
      </w:r>
    </w:p>
    <w:p w14:paraId="4C86F856" w14:textId="77777777" w:rsidR="008C226A" w:rsidRDefault="008C226A" w:rsidP="008C226A">
      <w:pPr>
        <w:spacing w:after="0"/>
      </w:pPr>
      <w:r>
        <w:t xml:space="preserve">Per quanto riguarda invece i </w:t>
      </w:r>
      <w:r>
        <w:rPr>
          <w:b/>
        </w:rPr>
        <w:t>“boschi a prevalenza di querce caducifoglie”,</w:t>
      </w:r>
      <w:r>
        <w:t xml:space="preserve"> Umbria, Molise, Basilicata e Toscana hanno la copertura maggiore con valori rispettivamente di 24%, 20%, 18% e 17% sul territorio regionale. Marche, </w:t>
      </w:r>
      <w:proofErr w:type="gramStart"/>
      <w:r>
        <w:t>Emilia Romagna</w:t>
      </w:r>
      <w:proofErr w:type="gramEnd"/>
      <w:r>
        <w:t xml:space="preserve">, Lazio, Campania, Abruzzo, Calabria e Liguria presentano invece valori che oscillano dal 9% al 12%. I </w:t>
      </w:r>
      <w:r>
        <w:rPr>
          <w:b/>
        </w:rPr>
        <w:t>“boschi a prevalenza di faggio”</w:t>
      </w:r>
      <w:r>
        <w:t xml:space="preserve"> occupano superfici che vanno dal 17% al 24% della superficie regionale in Umbria, Molise, Basilicata e Toscana, mentre valori leggermente inferiori (9-12%) sono presenti nelle Marche, </w:t>
      </w:r>
      <w:proofErr w:type="gramStart"/>
      <w:r>
        <w:t>Emilia Romagna</w:t>
      </w:r>
      <w:proofErr w:type="gramEnd"/>
      <w:r>
        <w:t xml:space="preserve">, Abruzzo, Campania, Calabria e Liguria. La classe 3.1.1.1. </w:t>
      </w:r>
      <w:r>
        <w:rPr>
          <w:b/>
        </w:rPr>
        <w:t>(boschi a prevalenza di querce, leccio e sughere</w:t>
      </w:r>
      <w:r>
        <w:t xml:space="preserve">), che a livello nazionale copre il 2,4% del territorio, in Sardegna occupa il 12% del territorio regionale, mentre è distribuita con percentuali dal 2% al 5% in Toscana, Calabria, Campania, Umbria, Basilicata e Lazio. I </w:t>
      </w:r>
      <w:r>
        <w:rPr>
          <w:b/>
        </w:rPr>
        <w:t xml:space="preserve">boschi misti a prevalenza di latifoglie mesofile e </w:t>
      </w:r>
      <w:proofErr w:type="spellStart"/>
      <w:r>
        <w:rPr>
          <w:b/>
        </w:rPr>
        <w:t>mesotermofile</w:t>
      </w:r>
      <w:proofErr w:type="spellEnd"/>
      <w:r>
        <w:t xml:space="preserve"> quali acero-frassino, carpino nero-orniello (classe 3.1.1.3), sono presenti con percentuali comprese tra il 4% e il 7% in Lombardia, Veneto, </w:t>
      </w:r>
      <w:proofErr w:type="gramStart"/>
      <w:r>
        <w:t>Friuli Venezia Giulia</w:t>
      </w:r>
      <w:proofErr w:type="gramEnd"/>
      <w:r>
        <w:t xml:space="preserve">, Liguria, Lazio, Piemonte e Umbria. Il 2,7% di territorio nazionale è coperto da </w:t>
      </w:r>
      <w:r>
        <w:rPr>
          <w:b/>
        </w:rPr>
        <w:t>boschi a prevalenza di castagno</w:t>
      </w:r>
      <w:r>
        <w:t xml:space="preserve"> (classe 3.1.1.4). La Liguria ne possiede circa il 24%, seguita da Toscana, Piemonte, Campania e Calabria con valori tra il 4% e l’8%.</w:t>
      </w:r>
    </w:p>
    <w:p w14:paraId="70F1DBE6" w14:textId="77777777" w:rsidR="008C226A" w:rsidRDefault="008C226A" w:rsidP="008C226A">
      <w:pPr>
        <w:spacing w:after="0"/>
      </w:pPr>
      <w:r>
        <w:t xml:space="preserve">Le “praterie continue” occupano poco meno dell’11% in Abruzzo e del 5% in </w:t>
      </w:r>
      <w:proofErr w:type="gramStart"/>
      <w:r>
        <w:t>Trentino Alto Adige</w:t>
      </w:r>
      <w:proofErr w:type="gramEnd"/>
      <w:r>
        <w:t xml:space="preserve">, mentre nelle altre regioni i valori sono decisamente inferiori. Lo stesso dicasi per le “praterie discontinue” che coprono il 15% della Val d’Aosta, percentuali dal 4% al 6% in Piemonte, </w:t>
      </w:r>
      <w:proofErr w:type="gramStart"/>
      <w:r>
        <w:t>Trentino Alto Adige</w:t>
      </w:r>
      <w:proofErr w:type="gramEnd"/>
      <w:r>
        <w:t xml:space="preserve"> e Sicilia e valori inferiori nel resto del territorio. </w:t>
      </w:r>
    </w:p>
    <w:p w14:paraId="098DEC89" w14:textId="77777777" w:rsidR="008C226A" w:rsidRDefault="008C226A" w:rsidP="008C226A">
      <w:pPr>
        <w:spacing w:after="0"/>
      </w:pPr>
      <w:r>
        <w:t xml:space="preserve">Tra le diverse classi di conifere che a livello nazionale occupano una superficie inferiore al 2%, i </w:t>
      </w:r>
      <w:r>
        <w:rPr>
          <w:b/>
        </w:rPr>
        <w:t>boschi a prevalenza di pini mediterranei e cipressi</w:t>
      </w:r>
      <w:r>
        <w:t xml:space="preserve"> (classe 3.1.2.1) e di oro-mediterranei e montani (classe 3.1.2.2) sono distribuiti a livello regionale all’incirca con le stesse percentuali, al </w:t>
      </w:r>
      <w:r>
        <w:rPr>
          <w:b/>
        </w:rPr>
        <w:t>contrario dei boschi di abete</w:t>
      </w:r>
      <w:r>
        <w:t xml:space="preserve"> (classe 3.1.2.3) che rappresentano il 24% del territorio del Trentino Alto Adige e sono presenti con valori che vanno dal 3% al 5% in Val d’Aosta, Veneto, Lombardia e Friuli Venezia Giulia. </w:t>
      </w:r>
    </w:p>
    <w:p w14:paraId="24B7FF7D" w14:textId="77777777" w:rsidR="008C226A" w:rsidRDefault="008C226A" w:rsidP="008C226A">
      <w:pPr>
        <w:spacing w:after="0"/>
      </w:pPr>
      <w:r>
        <w:t xml:space="preserve">I </w:t>
      </w:r>
      <w:r>
        <w:rPr>
          <w:b/>
        </w:rPr>
        <w:t>boschi a prevalenza di larice</w:t>
      </w:r>
      <w:r>
        <w:t xml:space="preserve"> e/o pino cembro (classe 3.1.2.3) occupano invece l’8% della Val d’Aosta e il 7% del </w:t>
      </w:r>
      <w:proofErr w:type="gramStart"/>
      <w:r>
        <w:t>Trentino Alto Adige</w:t>
      </w:r>
      <w:proofErr w:type="gramEnd"/>
      <w:r>
        <w:t>.</w:t>
      </w:r>
    </w:p>
    <w:p w14:paraId="41D12F55" w14:textId="77777777" w:rsidR="008C226A" w:rsidRDefault="008C226A" w:rsidP="008C226A">
      <w:pPr>
        <w:spacing w:after="0"/>
      </w:pPr>
      <w:r>
        <w:t>Una rappresentazione cartografica del CLC2018 a livello nazionale è riportata in Figura 1.9. Una legenda in Figura 1.10.</w:t>
      </w:r>
    </w:p>
    <w:p w14:paraId="1111B051" w14:textId="77777777" w:rsidR="008C226A" w:rsidRDefault="008C226A" w:rsidP="008C226A">
      <w:pPr>
        <w:spacing w:after="160" w:line="256" w:lineRule="auto"/>
        <w:jc w:val="left"/>
      </w:pPr>
      <w:r>
        <w:br w:type="page"/>
      </w:r>
    </w:p>
    <w:p w14:paraId="6EA5BE22" w14:textId="77777777" w:rsidR="008C226A" w:rsidRPr="008C226A" w:rsidRDefault="008C226A" w:rsidP="008C226A">
      <w:pPr>
        <w:pStyle w:val="Paragrafoelenco"/>
        <w:spacing w:before="240" w:after="120"/>
        <w:ind w:left="0"/>
        <w:jc w:val="center"/>
      </w:pPr>
      <w:r w:rsidRPr="008C226A">
        <w:rPr>
          <w:b/>
          <w:sz w:val="20"/>
        </w:rPr>
        <w:lastRenderedPageBreak/>
        <w:t>Fig. 1.9</w:t>
      </w:r>
      <w:r w:rsidRPr="008C226A">
        <w:t xml:space="preserve"> </w:t>
      </w:r>
      <w:proofErr w:type="spellStart"/>
      <w:r w:rsidRPr="008C226A">
        <w:rPr>
          <w:b/>
          <w:sz w:val="20"/>
        </w:rPr>
        <w:t>Corine</w:t>
      </w:r>
      <w:proofErr w:type="spellEnd"/>
      <w:r w:rsidRPr="008C226A">
        <w:rPr>
          <w:b/>
          <w:sz w:val="20"/>
        </w:rPr>
        <w:t xml:space="preserve"> Land Cover al IV livello, 2017</w:t>
      </w:r>
    </w:p>
    <w:p w14:paraId="677C0CB8" w14:textId="36A4A750" w:rsidR="008C226A" w:rsidRDefault="008C226A" w:rsidP="008C226A">
      <w:pPr>
        <w:jc w:val="center"/>
      </w:pPr>
      <w:r>
        <w:rPr>
          <w:noProof/>
          <w:lang w:eastAsia="it-IT"/>
        </w:rPr>
        <w:drawing>
          <wp:inline distT="0" distB="0" distL="0" distR="0" wp14:anchorId="4DBC324C" wp14:editId="77028491">
            <wp:extent cx="4391025" cy="5840095"/>
            <wp:effectExtent l="19050" t="19050" r="28575" b="27305"/>
            <wp:docPr id="100" name="Immagin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9"/>
                    <pic:cNvPicPr>
                      <a:picLocks noChangeAspect="1" noChangeArrowheads="1"/>
                    </pic:cNvPicPr>
                  </pic:nvPicPr>
                  <pic:blipFill>
                    <a:blip r:embed="rId29" cstate="print">
                      <a:extLst>
                        <a:ext uri="{28A0092B-C50C-407E-A947-70E740481C1C}">
                          <a14:useLocalDpi xmlns:a14="http://schemas.microsoft.com/office/drawing/2010/main" val="0"/>
                        </a:ext>
                      </a:extLst>
                    </a:blip>
                    <a:srcRect b="4735"/>
                    <a:stretch>
                      <a:fillRect/>
                    </a:stretch>
                  </pic:blipFill>
                  <pic:spPr bwMode="auto">
                    <a:xfrm>
                      <a:off x="0" y="0"/>
                      <a:ext cx="4391025" cy="5840095"/>
                    </a:xfrm>
                    <a:prstGeom prst="rect">
                      <a:avLst/>
                    </a:prstGeom>
                    <a:noFill/>
                    <a:ln w="9525" cmpd="sng">
                      <a:solidFill>
                        <a:srgbClr val="000000"/>
                      </a:solidFill>
                      <a:miter lim="800000"/>
                      <a:headEnd/>
                      <a:tailEnd/>
                    </a:ln>
                    <a:effectLst/>
                  </pic:spPr>
                </pic:pic>
              </a:graphicData>
            </a:graphic>
          </wp:inline>
        </w:drawing>
      </w:r>
    </w:p>
    <w:p w14:paraId="1D00DE1D" w14:textId="77777777" w:rsidR="008C226A" w:rsidRDefault="008C226A" w:rsidP="008C226A">
      <w:pPr>
        <w:jc w:val="center"/>
        <w:rPr>
          <w:i/>
          <w:sz w:val="18"/>
        </w:rPr>
      </w:pPr>
      <w:proofErr w:type="gramStart"/>
      <w:r>
        <w:rPr>
          <w:b/>
          <w:i/>
          <w:sz w:val="18"/>
          <w:lang w:val="fr-FR"/>
        </w:rPr>
        <w:t>Fonte:</w:t>
      </w:r>
      <w:proofErr w:type="gramEnd"/>
      <w:r>
        <w:rPr>
          <w:b/>
          <w:i/>
          <w:sz w:val="18"/>
          <w:lang w:val="fr-FR"/>
        </w:rPr>
        <w:t xml:space="preserve"> </w:t>
      </w:r>
      <w:r>
        <w:rPr>
          <w:i/>
          <w:sz w:val="18"/>
          <w:lang w:val="fr-FR"/>
        </w:rPr>
        <w:t>ISPRA</w:t>
      </w:r>
    </w:p>
    <w:p w14:paraId="4555CE42" w14:textId="77777777" w:rsidR="008C226A" w:rsidRDefault="008C226A" w:rsidP="008C226A">
      <w:pPr>
        <w:spacing w:after="160" w:line="256" w:lineRule="auto"/>
        <w:jc w:val="left"/>
      </w:pPr>
      <w:r>
        <w:br w:type="page"/>
      </w:r>
    </w:p>
    <w:p w14:paraId="07D69E02" w14:textId="77777777" w:rsidR="008C226A" w:rsidRPr="008C226A" w:rsidRDefault="008C226A" w:rsidP="008C226A">
      <w:pPr>
        <w:pStyle w:val="Paragrafoelenco"/>
        <w:spacing w:before="240" w:after="120"/>
        <w:ind w:left="0"/>
        <w:jc w:val="center"/>
      </w:pPr>
      <w:r>
        <w:rPr>
          <w:b/>
          <w:sz w:val="20"/>
        </w:rPr>
        <w:lastRenderedPageBreak/>
        <w:t>Fig. 1.10</w:t>
      </w:r>
      <w:r>
        <w:t xml:space="preserve"> </w:t>
      </w:r>
      <w:r>
        <w:rPr>
          <w:b/>
          <w:sz w:val="20"/>
        </w:rPr>
        <w:t xml:space="preserve">Legenda del </w:t>
      </w:r>
      <w:proofErr w:type="spellStart"/>
      <w:r>
        <w:rPr>
          <w:b/>
          <w:sz w:val="20"/>
        </w:rPr>
        <w:t>Corine</w:t>
      </w:r>
      <w:proofErr w:type="spellEnd"/>
      <w:r>
        <w:rPr>
          <w:b/>
          <w:sz w:val="20"/>
        </w:rPr>
        <w:t xml:space="preserve"> Land Cover al IV livello per l’Italia. </w:t>
      </w:r>
    </w:p>
    <w:p w14:paraId="4F787902" w14:textId="554F283C" w:rsidR="008C226A" w:rsidRDefault="008C226A" w:rsidP="008C226A">
      <w:pPr>
        <w:spacing w:after="160" w:line="256" w:lineRule="auto"/>
        <w:jc w:val="center"/>
      </w:pPr>
      <w:r>
        <w:rPr>
          <w:noProof/>
          <w:lang w:eastAsia="it-IT"/>
        </w:rPr>
        <w:drawing>
          <wp:inline distT="0" distB="0" distL="0" distR="0" wp14:anchorId="47E26AE5" wp14:editId="66E4098C">
            <wp:extent cx="4994910" cy="6288405"/>
            <wp:effectExtent l="19050" t="19050" r="15240" b="17145"/>
            <wp:docPr id="99" name="Immagin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7"/>
                    <pic:cNvPicPr>
                      <a:picLocks noChangeAspect="1" noChangeArrowheads="1"/>
                    </pic:cNvPicPr>
                  </pic:nvPicPr>
                  <pic:blipFill>
                    <a:blip r:embed="rId30" cstate="print">
                      <a:lum bright="-20000" contrast="40000"/>
                      <a:extLst>
                        <a:ext uri="{28A0092B-C50C-407E-A947-70E740481C1C}">
                          <a14:useLocalDpi xmlns:a14="http://schemas.microsoft.com/office/drawing/2010/main" val="0"/>
                        </a:ext>
                      </a:extLst>
                    </a:blip>
                    <a:srcRect/>
                    <a:stretch>
                      <a:fillRect/>
                    </a:stretch>
                  </pic:blipFill>
                  <pic:spPr bwMode="auto">
                    <a:xfrm>
                      <a:off x="0" y="0"/>
                      <a:ext cx="4994910" cy="6288405"/>
                    </a:xfrm>
                    <a:prstGeom prst="rect">
                      <a:avLst/>
                    </a:prstGeom>
                    <a:noFill/>
                    <a:ln w="9525" cmpd="sng">
                      <a:solidFill>
                        <a:srgbClr val="000000"/>
                      </a:solidFill>
                      <a:miter lim="800000"/>
                      <a:headEnd/>
                      <a:tailEnd/>
                    </a:ln>
                    <a:effectLst/>
                  </pic:spPr>
                </pic:pic>
              </a:graphicData>
            </a:graphic>
          </wp:inline>
        </w:drawing>
      </w:r>
    </w:p>
    <w:p w14:paraId="5BC72A1A" w14:textId="77777777" w:rsidR="008C226A" w:rsidRDefault="008C226A" w:rsidP="008C226A">
      <w:pPr>
        <w:jc w:val="center"/>
        <w:rPr>
          <w:i/>
          <w:sz w:val="18"/>
        </w:rPr>
      </w:pPr>
      <w:proofErr w:type="gramStart"/>
      <w:r>
        <w:rPr>
          <w:b/>
          <w:i/>
          <w:sz w:val="18"/>
          <w:lang w:val="fr-FR"/>
        </w:rPr>
        <w:t>Fonte:</w:t>
      </w:r>
      <w:proofErr w:type="gramEnd"/>
      <w:r>
        <w:rPr>
          <w:b/>
          <w:i/>
          <w:sz w:val="18"/>
          <w:lang w:val="fr-FR"/>
        </w:rPr>
        <w:t xml:space="preserve"> </w:t>
      </w:r>
      <w:r>
        <w:rPr>
          <w:i/>
          <w:sz w:val="18"/>
          <w:lang w:val="fr-FR"/>
        </w:rPr>
        <w:t>ISPRA</w:t>
      </w:r>
    </w:p>
    <w:p w14:paraId="02A70243" w14:textId="77777777" w:rsidR="008C226A" w:rsidRDefault="008C226A" w:rsidP="008C226A">
      <w:pPr>
        <w:spacing w:after="160" w:line="256" w:lineRule="auto"/>
        <w:jc w:val="left"/>
      </w:pPr>
      <w:r>
        <w:br w:type="page"/>
      </w:r>
    </w:p>
    <w:p w14:paraId="5C0E7D82" w14:textId="77777777" w:rsidR="008C226A" w:rsidRDefault="008C226A" w:rsidP="00997867">
      <w:pPr>
        <w:pStyle w:val="Titolo3"/>
        <w:numPr>
          <w:ilvl w:val="0"/>
          <w:numId w:val="13"/>
        </w:numPr>
        <w:spacing w:before="100" w:beforeAutospacing="1" w:after="120"/>
        <w:ind w:left="567" w:hanging="567"/>
        <w:rPr>
          <w:b/>
          <w:color w:val="365F91" w:themeColor="accent1" w:themeShade="BF"/>
        </w:rPr>
      </w:pPr>
      <w:bookmarkStart w:id="13" w:name="_Toc72799439"/>
      <w:r>
        <w:rPr>
          <w:b/>
          <w:color w:val="365F91" w:themeColor="accent1" w:themeShade="BF"/>
        </w:rPr>
        <w:lastRenderedPageBreak/>
        <w:t>I dati IUTI - Inventario dell’Uso delle Terre d’Italia</w:t>
      </w:r>
      <w:bookmarkEnd w:id="13"/>
      <w:r>
        <w:rPr>
          <w:b/>
          <w:color w:val="365F91" w:themeColor="accent1" w:themeShade="BF"/>
        </w:rPr>
        <w:t xml:space="preserve"> </w:t>
      </w:r>
    </w:p>
    <w:p w14:paraId="32F1D4C6" w14:textId="77777777" w:rsidR="008C226A" w:rsidRDefault="008C226A" w:rsidP="008C226A">
      <w:r>
        <w:t xml:space="preserve">IUTI è un inventario a supporto del Registro nazionale dei serbatoi di carbonio agroforestali messo a punto nel 2010 da parte del Ministero dell’Ambiente e della Tutela del Territorio e del Mare e aggiornato agli anni più recenti a cura di ISPRA e dell'Università degli Studi del Molise. </w:t>
      </w:r>
    </w:p>
    <w:p w14:paraId="027C73AB" w14:textId="77777777" w:rsidR="008C226A" w:rsidRDefault="008C226A" w:rsidP="008C226A">
      <w:r>
        <w:t xml:space="preserve">Il sistema di classificazione gerarchico utilizzato in IUTI ha come base le 6 categorie d’uso delle terre definite per </w:t>
      </w:r>
      <w:proofErr w:type="spellStart"/>
      <w:r>
        <w:t>Gpg-Lulucf</w:t>
      </w:r>
      <w:proofErr w:type="spellEnd"/>
      <w:r>
        <w:t xml:space="preserve"> (Good </w:t>
      </w:r>
      <w:proofErr w:type="spellStart"/>
      <w:r>
        <w:t>practice</w:t>
      </w:r>
      <w:proofErr w:type="spellEnd"/>
      <w:r>
        <w:t xml:space="preserve"> </w:t>
      </w:r>
      <w:proofErr w:type="spellStart"/>
      <w:r>
        <w:t>guidance</w:t>
      </w:r>
      <w:proofErr w:type="spellEnd"/>
      <w:r>
        <w:t xml:space="preserve"> for </w:t>
      </w:r>
      <w:proofErr w:type="spellStart"/>
      <w:r>
        <w:t>land</w:t>
      </w:r>
      <w:proofErr w:type="spellEnd"/>
      <w:r>
        <w:t xml:space="preserve"> use, </w:t>
      </w:r>
      <w:proofErr w:type="spellStart"/>
      <w:r>
        <w:t>land</w:t>
      </w:r>
      <w:proofErr w:type="spellEnd"/>
      <w:r>
        <w:t xml:space="preserve">-use </w:t>
      </w:r>
      <w:proofErr w:type="spellStart"/>
      <w:r>
        <w:t>change</w:t>
      </w:r>
      <w:proofErr w:type="spellEnd"/>
      <w:r>
        <w:t xml:space="preserve"> and </w:t>
      </w:r>
      <w:proofErr w:type="spellStart"/>
      <w:r>
        <w:t>forestry</w:t>
      </w:r>
      <w:proofErr w:type="spellEnd"/>
      <w:r>
        <w:t xml:space="preserve">), integrata con sottocategorie di secondo e terzo livello, per un totale di 9 classi (Marchetti et al., 2012), successivamente integrate per specifici approfondimenti tematici rispetto, ad esempio, al comparto agricolo. </w:t>
      </w:r>
    </w:p>
    <w:p w14:paraId="7B6E2263" w14:textId="77777777" w:rsidR="008C226A" w:rsidRDefault="008C226A" w:rsidP="008C226A">
      <w:r>
        <w:t xml:space="preserve">Dal sistema originario di campionamento che prevedeva la fotointerpretazione di 1,2 milioni di punti su tutto il territorio nazionale al 1990, 2000 e 2008, è stato successivamente sviluppato un sistema di </w:t>
      </w:r>
      <w:proofErr w:type="spellStart"/>
      <w:r>
        <w:t>sottocampionamento</w:t>
      </w:r>
      <w:proofErr w:type="spellEnd"/>
      <w:r>
        <w:t xml:space="preserve"> che ha consentito, a fronte di una riduzione di circa 100 volte dello sforzo campionario, di poter ottenere stime comunque accurate e affidabili a scala nazionale (</w:t>
      </w:r>
      <w:proofErr w:type="spellStart"/>
      <w:r>
        <w:t>Pagliarella</w:t>
      </w:r>
      <w:proofErr w:type="spellEnd"/>
      <w:r>
        <w:t xml:space="preserve"> et al., 2016). Di conseguenza, il dato IUTI è stato aggiornato al 2013 e 2016 con un notevole risparmio in termini di costi e tempi di realizzazione, pur conservando una buona accuratezza statistica.</w:t>
      </w:r>
    </w:p>
    <w:p w14:paraId="4B2A23CE" w14:textId="77777777" w:rsidR="008C226A" w:rsidRDefault="008C226A" w:rsidP="008C226A">
      <w:pPr>
        <w:spacing w:after="160" w:line="256" w:lineRule="auto"/>
      </w:pPr>
      <w:r>
        <w:t>I dati IUTI al 2016 mostrano un Paese in cui la matrice agricola, che un tempo dominava il paesaggio, ha progressivamente lasciato il posto agli spazi seminaturali e naturali. Basti pensare che la superficie occupata dalle colture annuali (seminativi, prati stabili e risaie), pari a circa 9,8 milioni di ettari, quasi eguaglia quella occupate dal bosco senza considerare le altre terre boscate (come gli arbusteti). Infatti, se alle superfici coperte da boschi si aggiungono quelle delle altre terre boscate, pascoli e prati-pascoli, riconducibili a ecosistemi naturali e seminaturali corrispondenti alla classe “</w:t>
      </w:r>
      <w:proofErr w:type="spellStart"/>
      <w:r>
        <w:t>grasslands</w:t>
      </w:r>
      <w:proofErr w:type="spellEnd"/>
      <w:r>
        <w:t>” (</w:t>
      </w:r>
      <w:proofErr w:type="spellStart"/>
      <w:r>
        <w:t>sensu</w:t>
      </w:r>
      <w:proofErr w:type="spellEnd"/>
      <w:r>
        <w:t xml:space="preserve"> IPCC), si raggiunge una superficie di circa 13,7 milioni di ettari (45,5% della superficie nazionale), quindi circa un milione di ha in più rispetto alle superfici agricole comprendenti le colture permanenti (oliveti, vigneti, frutteti e arboricoltura da legno). D’altra parte, tale situazione è facilmente intuibile pensando che il coefficiente di boscosità del paese (dato dall’insieme della classe bosco e altre terre boscate) è ormai prossimo al 40% (11,8 milioni di ettari), tra i più alti dell’Unione Europea (Figura 1.11). </w:t>
      </w:r>
    </w:p>
    <w:p w14:paraId="2AAC7FB6" w14:textId="77777777" w:rsidR="008C226A" w:rsidRDefault="008C226A" w:rsidP="008C226A">
      <w:pPr>
        <w:pStyle w:val="Paragrafoelenco"/>
        <w:spacing w:before="240" w:after="120"/>
        <w:ind w:left="0"/>
        <w:jc w:val="center"/>
      </w:pPr>
      <w:r>
        <w:rPr>
          <w:b/>
          <w:sz w:val="20"/>
        </w:rPr>
        <w:t>Fig. 1.11</w:t>
      </w:r>
      <w:r>
        <w:t xml:space="preserve"> </w:t>
      </w:r>
      <w:r>
        <w:rPr>
          <w:b/>
          <w:sz w:val="20"/>
        </w:rPr>
        <w:t>Ripartizione della superficie nazionale in classi di uso del suolo al 2016</w:t>
      </w:r>
    </w:p>
    <w:p w14:paraId="36AC35D8" w14:textId="3AEBDF7A" w:rsidR="008C226A" w:rsidRDefault="008C226A" w:rsidP="008C226A">
      <w:pPr>
        <w:jc w:val="center"/>
      </w:pPr>
      <w:r>
        <w:rPr>
          <w:noProof/>
          <w:lang w:eastAsia="it-IT"/>
        </w:rPr>
        <w:drawing>
          <wp:inline distT="0" distB="0" distL="0" distR="0" wp14:anchorId="542BB280" wp14:editId="324FD003">
            <wp:extent cx="3631565" cy="2726055"/>
            <wp:effectExtent l="19050" t="19050" r="26035" b="17145"/>
            <wp:docPr id="98" name="Immagin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1"/>
                    <pic:cNvPicPr>
                      <a:picLocks noChangeAspect="1" noChangeArrowheads="1"/>
                    </pic:cNvPicPr>
                  </pic:nvPicPr>
                  <pic:blipFill>
                    <a:blip r:embed="rId31" cstate="print">
                      <a:lum bright="-20000" contrast="40000"/>
                      <a:extLst>
                        <a:ext uri="{28A0092B-C50C-407E-A947-70E740481C1C}">
                          <a14:useLocalDpi xmlns:a14="http://schemas.microsoft.com/office/drawing/2010/main" val="0"/>
                        </a:ext>
                      </a:extLst>
                    </a:blip>
                    <a:srcRect l="17030" r="23633" b="12321"/>
                    <a:stretch>
                      <a:fillRect/>
                    </a:stretch>
                  </pic:blipFill>
                  <pic:spPr bwMode="auto">
                    <a:xfrm>
                      <a:off x="0" y="0"/>
                      <a:ext cx="3631565" cy="2726055"/>
                    </a:xfrm>
                    <a:prstGeom prst="rect">
                      <a:avLst/>
                    </a:prstGeom>
                    <a:noFill/>
                    <a:ln w="9525" cmpd="sng">
                      <a:solidFill>
                        <a:srgbClr val="000000"/>
                      </a:solidFill>
                      <a:miter lim="800000"/>
                      <a:headEnd/>
                      <a:tailEnd/>
                    </a:ln>
                    <a:effectLst/>
                  </pic:spPr>
                </pic:pic>
              </a:graphicData>
            </a:graphic>
          </wp:inline>
        </w:drawing>
      </w:r>
    </w:p>
    <w:p w14:paraId="079A7950" w14:textId="77777777" w:rsidR="008C226A" w:rsidRDefault="008C226A" w:rsidP="008C226A">
      <w:pPr>
        <w:jc w:val="center"/>
        <w:rPr>
          <w:i/>
          <w:sz w:val="18"/>
        </w:rPr>
      </w:pPr>
      <w:proofErr w:type="gramStart"/>
      <w:r>
        <w:rPr>
          <w:b/>
          <w:i/>
          <w:sz w:val="18"/>
          <w:lang w:val="fr-FR"/>
        </w:rPr>
        <w:t>Fonte:</w:t>
      </w:r>
      <w:proofErr w:type="gramEnd"/>
      <w:r>
        <w:rPr>
          <w:b/>
          <w:i/>
          <w:sz w:val="18"/>
          <w:lang w:val="fr-FR"/>
        </w:rPr>
        <w:t xml:space="preserve"> </w:t>
      </w:r>
      <w:r>
        <w:rPr>
          <w:i/>
          <w:sz w:val="18"/>
          <w:lang w:val="fr-FR"/>
        </w:rPr>
        <w:t xml:space="preserve">ISPRA e </w:t>
      </w:r>
      <w:proofErr w:type="spellStart"/>
      <w:r>
        <w:rPr>
          <w:i/>
          <w:sz w:val="18"/>
          <w:lang w:val="fr-FR"/>
        </w:rPr>
        <w:t>Università</w:t>
      </w:r>
      <w:proofErr w:type="spellEnd"/>
      <w:r>
        <w:rPr>
          <w:i/>
          <w:sz w:val="18"/>
          <w:lang w:val="fr-FR"/>
        </w:rPr>
        <w:t xml:space="preserve"> </w:t>
      </w:r>
      <w:proofErr w:type="spellStart"/>
      <w:r>
        <w:rPr>
          <w:i/>
          <w:sz w:val="18"/>
          <w:lang w:val="fr-FR"/>
        </w:rPr>
        <w:t>del</w:t>
      </w:r>
      <w:proofErr w:type="spellEnd"/>
      <w:r>
        <w:rPr>
          <w:i/>
          <w:sz w:val="18"/>
          <w:lang w:val="fr-FR"/>
        </w:rPr>
        <w:t xml:space="preserve"> Molise</w:t>
      </w:r>
    </w:p>
    <w:p w14:paraId="4C2C9D5F" w14:textId="77777777" w:rsidR="008C226A" w:rsidRDefault="008C226A" w:rsidP="008C226A">
      <w:pPr>
        <w:spacing w:after="0" w:line="256" w:lineRule="auto"/>
      </w:pPr>
      <w:r>
        <w:t>Le superfici urbane al 2016, invece, ammontano a circa 2,3 milioni di ettari. Le zone umide e acque e le zone improduttive con vegetazione rada o assente coprono complessivamente circa 1,4 milioni di ettari.</w:t>
      </w:r>
    </w:p>
    <w:p w14:paraId="669E1EE6" w14:textId="77777777" w:rsidR="008C226A" w:rsidRDefault="008C226A" w:rsidP="008C226A">
      <w:pPr>
        <w:spacing w:after="0" w:line="256" w:lineRule="auto"/>
        <w:jc w:val="left"/>
      </w:pPr>
      <w:r>
        <w:lastRenderedPageBreak/>
        <w:t xml:space="preserve">In termini relativi, le Regioni con il più alto coefficiente di boscosità (bosco e altre terre boscate) risultano la Liguria, il </w:t>
      </w:r>
      <w:proofErr w:type="gramStart"/>
      <w:r>
        <w:t>Trentino Alto Adige</w:t>
      </w:r>
      <w:proofErr w:type="gramEnd"/>
      <w:r>
        <w:t xml:space="preserve"> e la Sardegna (80,8%, 62,3% e 55,6%, rispettivamente) mentre all’opposto si trovano Puglia e Sicilia (10,5% e 20,7%, rispettivamente) (Figura 1.12). </w:t>
      </w:r>
    </w:p>
    <w:p w14:paraId="5B145224" w14:textId="77777777" w:rsidR="008C226A" w:rsidRDefault="008C226A" w:rsidP="008C226A">
      <w:pPr>
        <w:spacing w:after="0" w:line="256" w:lineRule="auto"/>
      </w:pPr>
      <w:r>
        <w:t>Guardando ai dati assoluti, però, le regioni con superficie forestale più estesa sono la Sardegna, la Toscana e il Piemonte (1,3, 1,2 e 1 milione di ettari circa, rispettivamente).</w:t>
      </w:r>
    </w:p>
    <w:p w14:paraId="35A02132" w14:textId="77777777" w:rsidR="008C226A" w:rsidRDefault="008C226A" w:rsidP="008C226A">
      <w:pPr>
        <w:spacing w:after="160" w:line="256" w:lineRule="auto"/>
      </w:pPr>
      <w:r>
        <w:t xml:space="preserve">Di contro, le Regioni con superficie agricola più estesa sia in termini relativi che assoluti, comprensiva di terreni occupati da colture temporanee e permanenti (da frutto e da legno), praterie e pascoli, risultano la Puglia e la Sicilia (79,2% e 70,2%, rispettivamente), mentre Liguria, </w:t>
      </w:r>
      <w:proofErr w:type="gramStart"/>
      <w:r>
        <w:t>Trentino Alto Adige</w:t>
      </w:r>
      <w:proofErr w:type="gramEnd"/>
      <w:r>
        <w:t xml:space="preserve"> e Valle d’Aosta risultano quelle con superficie agricola relativa meno consistente (13,8%, 19,5% e 20,3%, rispettivamente) (Figura 1.13). </w:t>
      </w:r>
    </w:p>
    <w:p w14:paraId="5B264724" w14:textId="77777777" w:rsidR="008C226A" w:rsidRDefault="008C226A" w:rsidP="008C226A">
      <w:pPr>
        <w:pStyle w:val="Paragrafoelenco"/>
        <w:spacing w:before="240" w:after="120"/>
        <w:ind w:left="0"/>
        <w:jc w:val="center"/>
        <w:rPr>
          <w:b/>
          <w:sz w:val="20"/>
        </w:rPr>
      </w:pPr>
      <w:r>
        <w:rPr>
          <w:b/>
          <w:sz w:val="20"/>
        </w:rPr>
        <w:t>Fig. 1.12</w:t>
      </w:r>
      <w:r>
        <w:t xml:space="preserve"> </w:t>
      </w:r>
      <w:r>
        <w:rPr>
          <w:b/>
          <w:sz w:val="20"/>
        </w:rPr>
        <w:t>Grado di copertura della superficie forestale (bosco e altre terre boscate) rispetto alla superficie</w:t>
      </w:r>
    </w:p>
    <w:p w14:paraId="668410F5" w14:textId="2AECFB8B" w:rsidR="008C226A" w:rsidRDefault="008C226A" w:rsidP="008C226A">
      <w:pPr>
        <w:pStyle w:val="Paragrafoelenco"/>
        <w:spacing w:before="240" w:after="120"/>
        <w:ind w:left="0"/>
        <w:jc w:val="center"/>
        <w:rPr>
          <w:b/>
          <w:sz w:val="20"/>
        </w:rPr>
      </w:pPr>
      <w:r>
        <w:rPr>
          <w:b/>
          <w:sz w:val="20"/>
        </w:rPr>
        <w:t>totale dell'ambito amministrativo di riferimento al 2016</w:t>
      </w:r>
      <w:r>
        <w:rPr>
          <w:noProof/>
          <w:lang w:eastAsia="it-IT"/>
        </w:rPr>
        <w:drawing>
          <wp:inline distT="0" distB="0" distL="0" distR="0" wp14:anchorId="2B6BB424" wp14:editId="29D1D4C4">
            <wp:extent cx="4504702" cy="2633900"/>
            <wp:effectExtent l="19050" t="19050" r="10160" b="14605"/>
            <wp:docPr id="90" name="Immagin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8"/>
                    <pic:cNvPicPr>
                      <a:picLocks noChangeAspect="1" noChangeArrowheads="1"/>
                    </pic:cNvPicPr>
                  </pic:nvPicPr>
                  <pic:blipFill>
                    <a:blip r:embed="rId32" cstate="print">
                      <a:lum bright="-20000" contrast="40000"/>
                      <a:extLst>
                        <a:ext uri="{28A0092B-C50C-407E-A947-70E740481C1C}">
                          <a14:useLocalDpi xmlns:a14="http://schemas.microsoft.com/office/drawing/2010/main" val="0"/>
                        </a:ext>
                      </a:extLst>
                    </a:blip>
                    <a:srcRect/>
                    <a:stretch>
                      <a:fillRect/>
                    </a:stretch>
                  </pic:blipFill>
                  <pic:spPr bwMode="auto">
                    <a:xfrm>
                      <a:off x="0" y="0"/>
                      <a:ext cx="4507709" cy="2635658"/>
                    </a:xfrm>
                    <a:prstGeom prst="rect">
                      <a:avLst/>
                    </a:prstGeom>
                    <a:noFill/>
                    <a:ln w="9525" cmpd="sng">
                      <a:solidFill>
                        <a:srgbClr val="000000"/>
                      </a:solidFill>
                      <a:miter lim="800000"/>
                      <a:headEnd/>
                      <a:tailEnd/>
                    </a:ln>
                    <a:effectLst/>
                  </pic:spPr>
                </pic:pic>
              </a:graphicData>
            </a:graphic>
          </wp:inline>
        </w:drawing>
      </w:r>
    </w:p>
    <w:p w14:paraId="738B81E2" w14:textId="77777777" w:rsidR="008C226A" w:rsidRDefault="008C226A" w:rsidP="008C226A">
      <w:pPr>
        <w:jc w:val="center"/>
        <w:rPr>
          <w:i/>
          <w:sz w:val="18"/>
        </w:rPr>
      </w:pPr>
      <w:proofErr w:type="gramStart"/>
      <w:r>
        <w:rPr>
          <w:b/>
          <w:i/>
          <w:sz w:val="18"/>
          <w:lang w:val="fr-FR"/>
        </w:rPr>
        <w:t>Fonte:</w:t>
      </w:r>
      <w:proofErr w:type="gramEnd"/>
      <w:r>
        <w:rPr>
          <w:b/>
          <w:i/>
          <w:sz w:val="18"/>
          <w:lang w:val="fr-FR"/>
        </w:rPr>
        <w:t xml:space="preserve"> </w:t>
      </w:r>
      <w:r>
        <w:rPr>
          <w:i/>
          <w:sz w:val="18"/>
          <w:lang w:val="fr-FR"/>
        </w:rPr>
        <w:t xml:space="preserve">ISPRA e </w:t>
      </w:r>
      <w:proofErr w:type="spellStart"/>
      <w:r>
        <w:rPr>
          <w:i/>
          <w:sz w:val="18"/>
          <w:lang w:val="fr-FR"/>
        </w:rPr>
        <w:t>Università</w:t>
      </w:r>
      <w:proofErr w:type="spellEnd"/>
      <w:r>
        <w:rPr>
          <w:i/>
          <w:sz w:val="18"/>
          <w:lang w:val="fr-FR"/>
        </w:rPr>
        <w:t xml:space="preserve"> </w:t>
      </w:r>
      <w:proofErr w:type="spellStart"/>
      <w:r>
        <w:rPr>
          <w:i/>
          <w:sz w:val="18"/>
          <w:lang w:val="fr-FR"/>
        </w:rPr>
        <w:t>del</w:t>
      </w:r>
      <w:proofErr w:type="spellEnd"/>
      <w:r>
        <w:rPr>
          <w:i/>
          <w:sz w:val="18"/>
          <w:lang w:val="fr-FR"/>
        </w:rPr>
        <w:t xml:space="preserve"> Molise</w:t>
      </w:r>
    </w:p>
    <w:p w14:paraId="4A02B71C" w14:textId="77777777" w:rsidR="008C226A" w:rsidRDefault="008C226A" w:rsidP="008C226A">
      <w:pPr>
        <w:pStyle w:val="Paragrafoelenco"/>
        <w:spacing w:before="240" w:after="120"/>
        <w:ind w:left="0"/>
        <w:jc w:val="center"/>
        <w:rPr>
          <w:b/>
          <w:sz w:val="20"/>
        </w:rPr>
      </w:pPr>
      <w:r>
        <w:rPr>
          <w:b/>
          <w:sz w:val="20"/>
        </w:rPr>
        <w:t>Fig. 1.13</w:t>
      </w:r>
      <w:r>
        <w:t xml:space="preserve"> </w:t>
      </w:r>
      <w:r>
        <w:rPr>
          <w:b/>
          <w:sz w:val="20"/>
        </w:rPr>
        <w:t>Grado di copertura della superficie agricola (colture annuali, permanenti, praterie e pascoli)</w:t>
      </w:r>
    </w:p>
    <w:p w14:paraId="65377853" w14:textId="228F70A5" w:rsidR="008C226A" w:rsidRDefault="008C226A" w:rsidP="008C226A">
      <w:pPr>
        <w:pStyle w:val="Paragrafoelenco"/>
        <w:spacing w:before="240" w:after="120"/>
        <w:ind w:left="0"/>
        <w:jc w:val="center"/>
      </w:pPr>
      <w:r>
        <w:rPr>
          <w:b/>
          <w:sz w:val="20"/>
        </w:rPr>
        <w:t>rispetto alla superficie totale dell'ambito amministrativo di riferimento al 2016</w:t>
      </w:r>
      <w:r>
        <w:rPr>
          <w:noProof/>
          <w:lang w:eastAsia="it-IT"/>
        </w:rPr>
        <w:drawing>
          <wp:inline distT="0" distB="0" distL="0" distR="0" wp14:anchorId="5DEA822C" wp14:editId="5919F856">
            <wp:extent cx="4580156" cy="2676189"/>
            <wp:effectExtent l="19050" t="19050" r="11430" b="10160"/>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9"/>
                    <pic:cNvPicPr>
                      <a:picLocks noChangeAspect="1" noChangeArrowheads="1"/>
                    </pic:cNvPicPr>
                  </pic:nvPicPr>
                  <pic:blipFill>
                    <a:blip r:embed="rId33" cstate="print">
                      <a:lum bright="-20000" contrast="40000"/>
                      <a:extLst>
                        <a:ext uri="{28A0092B-C50C-407E-A947-70E740481C1C}">
                          <a14:useLocalDpi xmlns:a14="http://schemas.microsoft.com/office/drawing/2010/main" val="0"/>
                        </a:ext>
                      </a:extLst>
                    </a:blip>
                    <a:srcRect/>
                    <a:stretch>
                      <a:fillRect/>
                    </a:stretch>
                  </pic:blipFill>
                  <pic:spPr bwMode="auto">
                    <a:xfrm>
                      <a:off x="0" y="0"/>
                      <a:ext cx="4584666" cy="2678824"/>
                    </a:xfrm>
                    <a:prstGeom prst="rect">
                      <a:avLst/>
                    </a:prstGeom>
                    <a:noFill/>
                    <a:ln w="9525" cmpd="sng">
                      <a:solidFill>
                        <a:schemeClr val="tx1"/>
                      </a:solidFill>
                      <a:miter lim="800000"/>
                      <a:headEnd/>
                      <a:tailEnd/>
                    </a:ln>
                    <a:effectLst/>
                  </pic:spPr>
                </pic:pic>
              </a:graphicData>
            </a:graphic>
          </wp:inline>
        </w:drawing>
      </w:r>
    </w:p>
    <w:p w14:paraId="296EB2A9" w14:textId="71BC383A" w:rsidR="008C226A" w:rsidRDefault="008C226A" w:rsidP="00B96D43">
      <w:pPr>
        <w:jc w:val="center"/>
      </w:pPr>
      <w:proofErr w:type="gramStart"/>
      <w:r>
        <w:rPr>
          <w:b/>
          <w:i/>
          <w:sz w:val="18"/>
          <w:lang w:val="fr-FR"/>
        </w:rPr>
        <w:t>Fonte:</w:t>
      </w:r>
      <w:proofErr w:type="gramEnd"/>
      <w:r>
        <w:rPr>
          <w:b/>
          <w:i/>
          <w:sz w:val="18"/>
          <w:lang w:val="fr-FR"/>
        </w:rPr>
        <w:t xml:space="preserve"> </w:t>
      </w:r>
      <w:r>
        <w:rPr>
          <w:i/>
          <w:sz w:val="18"/>
          <w:lang w:val="fr-FR"/>
        </w:rPr>
        <w:t xml:space="preserve">ISPRA e </w:t>
      </w:r>
      <w:proofErr w:type="spellStart"/>
      <w:r>
        <w:rPr>
          <w:i/>
          <w:sz w:val="18"/>
          <w:lang w:val="fr-FR"/>
        </w:rPr>
        <w:t>Università</w:t>
      </w:r>
      <w:proofErr w:type="spellEnd"/>
      <w:r>
        <w:rPr>
          <w:i/>
          <w:sz w:val="18"/>
          <w:lang w:val="fr-FR"/>
        </w:rPr>
        <w:t xml:space="preserve"> </w:t>
      </w:r>
      <w:proofErr w:type="spellStart"/>
      <w:r>
        <w:rPr>
          <w:i/>
          <w:sz w:val="18"/>
          <w:lang w:val="fr-FR"/>
        </w:rPr>
        <w:t>del</w:t>
      </w:r>
      <w:proofErr w:type="spellEnd"/>
      <w:r>
        <w:rPr>
          <w:i/>
          <w:sz w:val="18"/>
          <w:lang w:val="fr-FR"/>
        </w:rPr>
        <w:t xml:space="preserve"> Molise</w:t>
      </w:r>
      <w:r w:rsidR="00B96D43">
        <w:rPr>
          <w:i/>
          <w:sz w:val="18"/>
          <w:lang w:val="fr-FR"/>
        </w:rPr>
        <w:t xml:space="preserve"> </w:t>
      </w:r>
      <w:r>
        <w:br w:type="page"/>
      </w:r>
    </w:p>
    <w:p w14:paraId="16C8CEEB" w14:textId="77777777" w:rsidR="008C226A" w:rsidRDefault="008C226A" w:rsidP="00997867">
      <w:pPr>
        <w:pStyle w:val="Titolo3"/>
        <w:numPr>
          <w:ilvl w:val="0"/>
          <w:numId w:val="13"/>
        </w:numPr>
        <w:spacing w:before="100" w:beforeAutospacing="1" w:after="120"/>
        <w:ind w:left="567" w:hanging="567"/>
        <w:rPr>
          <w:b/>
          <w:color w:val="365F91" w:themeColor="accent1" w:themeShade="BF"/>
        </w:rPr>
      </w:pPr>
      <w:bookmarkStart w:id="14" w:name="_Toc72799440"/>
      <w:r>
        <w:rPr>
          <w:b/>
          <w:color w:val="365F91" w:themeColor="accent1" w:themeShade="BF"/>
        </w:rPr>
        <w:lastRenderedPageBreak/>
        <w:t>Copertura forestale - i dati INFC</w:t>
      </w:r>
      <w:r>
        <w:rPr>
          <w:rStyle w:val="Rimandonotaapidipagina"/>
          <w:b/>
          <w:color w:val="365F91" w:themeColor="accent1" w:themeShade="BF"/>
        </w:rPr>
        <w:footnoteReference w:id="4"/>
      </w:r>
      <w:bookmarkEnd w:id="14"/>
    </w:p>
    <w:p w14:paraId="30B6D8D3" w14:textId="77777777" w:rsidR="008C226A" w:rsidRDefault="008C226A" w:rsidP="008C226A">
      <w:pPr>
        <w:spacing w:after="0"/>
      </w:pPr>
      <w:r>
        <w:t>Il patrimonio forestale italiano è caratterizzato da un’ampia varietà di formazioni, ciascuna con una diversa composizione specifica. L’inventario forestale nazionale individua 23 categorie forestali, di cui 20 per le formazioni arboree e 3 per gli arbusteti, distinte in base alla prevalenza di una o più specie legnose.</w:t>
      </w:r>
    </w:p>
    <w:p w14:paraId="71A8ED1E" w14:textId="77777777" w:rsidR="008C226A" w:rsidRDefault="008C226A" w:rsidP="008C226A">
      <w:pPr>
        <w:spacing w:after="0"/>
      </w:pPr>
      <w:r>
        <w:t xml:space="preserve">Le categorie forestali più diffuse in Italia sono quelle dominate dalle latifoglie decidue quali le faggete, i boschi di rovere, roverella e farnia, i boschi di cerro, farnetto, fragno e vallonea e gli altri boschi caducifogli, che occupano ciascuna una superficie prossima o superiore a un milione di ha. Altre categorie forestali molto rappresentate sono i castagneti, gli </w:t>
      </w:r>
      <w:proofErr w:type="spellStart"/>
      <w:r>
        <w:t>ostrieti</w:t>
      </w:r>
      <w:proofErr w:type="spellEnd"/>
      <w:r>
        <w:t xml:space="preserve"> e carpineti, le leccete e i boschi di abete rosso, che raggiungono superfici comprese tra mezzo milione e un milione di ha.</w:t>
      </w:r>
    </w:p>
    <w:p w14:paraId="789D8943" w14:textId="77777777" w:rsidR="008C226A" w:rsidRDefault="008C226A" w:rsidP="008C226A">
      <w:pPr>
        <w:spacing w:after="0"/>
      </w:pPr>
      <w:r>
        <w:t>Le altre categorie con prevalenza di conifere (boschi di larice e cembro, boschi di abete bianco, pinete di pino silvestre, pinete di pino nero, pinete mediterranee) e di latifoglie sempreverdi (sugherete, boschi di altre latifoglie sempreverdi) insieme ai boschi igrofili occupano superfici inferiori a mezzo milione di ha.</w:t>
      </w:r>
    </w:p>
    <w:p w14:paraId="4EA7C8CC" w14:textId="77777777" w:rsidR="008C226A" w:rsidRDefault="008C226A" w:rsidP="008C226A">
      <w:pPr>
        <w:spacing w:after="0"/>
      </w:pPr>
      <w:r>
        <w:t xml:space="preserve">Riguardo agli arbusteti, che interessano complessivamente quasi un milione di ha in Italia, prevale la categoria degli arbusteti mediterranei, con circa 700.000 ha, mentre la rimanente parte è occupata dagli arbusteti di clima temperato, circa 180.000 ha, e dagli arbusteti alpini, con circa 120.000 ha. </w:t>
      </w:r>
    </w:p>
    <w:p w14:paraId="15CF24E3" w14:textId="77777777" w:rsidR="008C226A" w:rsidRDefault="008C226A" w:rsidP="008C226A">
      <w:pPr>
        <w:spacing w:after="0"/>
      </w:pPr>
      <w:r>
        <w:t>Le specie più diffuse sono il faggio, il carpino nero, la roverella, il castagno, il cerro, il larice, l’abete rosso e il leccio. Tra le specie non autoctone, la robinia occupa la tredicesima posizione in termini di volume legnoso (Fig. 1.14).</w:t>
      </w:r>
    </w:p>
    <w:p w14:paraId="46C6C5B9" w14:textId="2BE5D8DC" w:rsidR="008C226A" w:rsidRDefault="008C226A" w:rsidP="008C226A">
      <w:pPr>
        <w:pStyle w:val="Paragrafoelenco"/>
        <w:spacing w:before="240" w:after="120"/>
        <w:ind w:left="0"/>
        <w:jc w:val="center"/>
        <w:rPr>
          <w:b/>
          <w:sz w:val="20"/>
        </w:rPr>
      </w:pPr>
      <w:r>
        <w:rPr>
          <w:b/>
          <w:sz w:val="20"/>
        </w:rPr>
        <w:t>Fig. 1.14 Ripartizione percentuale della superficie dei Boschi alti per categoria forestale (2005).</w:t>
      </w:r>
      <w:r>
        <w:rPr>
          <w:noProof/>
          <w:lang w:eastAsia="it-IT"/>
        </w:rPr>
        <w:drawing>
          <wp:inline distT="0" distB="0" distL="0" distR="0" wp14:anchorId="0890BB90" wp14:editId="1D178F6C">
            <wp:extent cx="6120130" cy="2775585"/>
            <wp:effectExtent l="19050" t="19050" r="13970" b="24765"/>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2"/>
                    <pic:cNvPicPr>
                      <a:picLocks noChangeAspect="1" noChangeArrowheads="1"/>
                    </pic:cNvPicPr>
                  </pic:nvPicPr>
                  <pic:blipFill>
                    <a:blip r:embed="rId34" cstate="print">
                      <a:lum bright="-20000" contrast="40000"/>
                      <a:extLst>
                        <a:ext uri="{28A0092B-C50C-407E-A947-70E740481C1C}">
                          <a14:useLocalDpi xmlns:a14="http://schemas.microsoft.com/office/drawing/2010/main" val="0"/>
                        </a:ext>
                      </a:extLst>
                    </a:blip>
                    <a:srcRect b="9679"/>
                    <a:stretch>
                      <a:fillRect/>
                    </a:stretch>
                  </pic:blipFill>
                  <pic:spPr bwMode="auto">
                    <a:xfrm>
                      <a:off x="0" y="0"/>
                      <a:ext cx="6120130" cy="2775585"/>
                    </a:xfrm>
                    <a:prstGeom prst="rect">
                      <a:avLst/>
                    </a:prstGeom>
                    <a:noFill/>
                    <a:ln w="9525" cmpd="sng">
                      <a:solidFill>
                        <a:srgbClr val="000000"/>
                      </a:solidFill>
                      <a:miter lim="800000"/>
                      <a:headEnd/>
                      <a:tailEnd/>
                    </a:ln>
                    <a:effectLst/>
                  </pic:spPr>
                </pic:pic>
              </a:graphicData>
            </a:graphic>
          </wp:inline>
        </w:drawing>
      </w:r>
    </w:p>
    <w:p w14:paraId="529C18F5" w14:textId="77777777" w:rsidR="008C226A" w:rsidRDefault="008C226A" w:rsidP="008C226A">
      <w:pPr>
        <w:spacing w:after="0"/>
      </w:pPr>
      <w:r>
        <w:t>Secondo le stime del secondo inventario forestale nazionale, il tipo colturale più comune in Italia è il ceduo, che interessa il 41,8% della superficie dei Boschi, pari a 3.663.143 ha; in particolare, il ceduo matricinato risulta essere la forma di coltura prevalente in 12 Regioni e occupa complessivamente il 27,5% della superficie dei boschi italiani. Le fustaie interessano il 34,3% della superficie boscata; di questa, 1.357.974 ha sono occupati da fustaie coetanee e 1.648.943 ha da fustaie disetanee, irregolari e articolate. La rimanente parte della superficie del bosco è occupata da fustaie transitorie derivanti da conversione del ceduo (151.049 ha), da formazioni attribuite al Tipo colturale speciale, quali i castagneti da frutto, i noceti e le sugherete (118.311 ha) e da formazioni caratterizzate da una forma di governo non definita o non classificabile (1.819.781 ha). Tra queste ultime sono inclusi i soprassuoli di origine spontanea, non sottoposti ad alcun intervento selvicolturale o interessati solo da interventi sporadici, e gli impianti di arboricoltura da legno, ai quali non è stato attribuito un tipo colturale.</w:t>
      </w:r>
    </w:p>
    <w:p w14:paraId="4976452C" w14:textId="77777777" w:rsidR="008C226A" w:rsidRDefault="008C226A" w:rsidP="008C226A">
      <w:pPr>
        <w:spacing w:after="0"/>
      </w:pPr>
      <w:r>
        <w:lastRenderedPageBreak/>
        <w:t>Riguardo allo stadio di sviluppo delle formazioni forestali, il secondo inventario forestale nazionale ha registrato una prevalenza degli stadi adulto e maturo e, per le formazioni coetanee, delle classi di età tra 31-40 anni per i cedui e 41-80 per le fustaie (Figura 1.15).</w:t>
      </w:r>
    </w:p>
    <w:p w14:paraId="59487E7A" w14:textId="77777777" w:rsidR="008C226A" w:rsidRDefault="008C226A" w:rsidP="008C226A">
      <w:pPr>
        <w:spacing w:after="0"/>
      </w:pPr>
    </w:p>
    <w:p w14:paraId="4D28F1D3" w14:textId="77777777" w:rsidR="008C226A" w:rsidRDefault="008C226A" w:rsidP="008C226A">
      <w:pPr>
        <w:spacing w:after="0"/>
        <w:jc w:val="center"/>
      </w:pPr>
      <w:r>
        <w:rPr>
          <w:b/>
          <w:sz w:val="20"/>
        </w:rPr>
        <w:t>Fig. 1.14 Ripartizione percentuale della superficie dei Boschi per tipo colturale (2005)</w:t>
      </w:r>
    </w:p>
    <w:p w14:paraId="36D20DE2" w14:textId="58F493B7" w:rsidR="008C226A" w:rsidRDefault="008C226A" w:rsidP="008C226A">
      <w:pPr>
        <w:jc w:val="center"/>
      </w:pPr>
      <w:r>
        <w:rPr>
          <w:noProof/>
          <w:lang w:eastAsia="it-IT"/>
        </w:rPr>
        <w:drawing>
          <wp:inline distT="0" distB="0" distL="0" distR="0" wp14:anchorId="3378342B" wp14:editId="13F27EBB">
            <wp:extent cx="5572760" cy="2915920"/>
            <wp:effectExtent l="19050" t="19050" r="27940" b="1778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3"/>
                    <pic:cNvPicPr>
                      <a:picLocks noChangeAspect="1" noChangeArrowheads="1"/>
                    </pic:cNvPicPr>
                  </pic:nvPicPr>
                  <pic:blipFill>
                    <a:blip r:embed="rId35" cstate="print">
                      <a:lum bright="-20000" contrast="40000"/>
                      <a:extLst>
                        <a:ext uri="{28A0092B-C50C-407E-A947-70E740481C1C}">
                          <a14:useLocalDpi xmlns:a14="http://schemas.microsoft.com/office/drawing/2010/main" val="0"/>
                        </a:ext>
                      </a:extLst>
                    </a:blip>
                    <a:srcRect l="21539"/>
                    <a:stretch>
                      <a:fillRect/>
                    </a:stretch>
                  </pic:blipFill>
                  <pic:spPr bwMode="auto">
                    <a:xfrm>
                      <a:off x="0" y="0"/>
                      <a:ext cx="5572760" cy="2915920"/>
                    </a:xfrm>
                    <a:prstGeom prst="rect">
                      <a:avLst/>
                    </a:prstGeom>
                    <a:noFill/>
                    <a:ln w="9525" cmpd="sng">
                      <a:solidFill>
                        <a:srgbClr val="000000"/>
                      </a:solidFill>
                      <a:miter lim="800000"/>
                      <a:headEnd/>
                      <a:tailEnd/>
                    </a:ln>
                    <a:effectLst/>
                  </pic:spPr>
                </pic:pic>
              </a:graphicData>
            </a:graphic>
          </wp:inline>
        </w:drawing>
      </w:r>
    </w:p>
    <w:p w14:paraId="69583D51" w14:textId="162DA0C6" w:rsidR="00032218" w:rsidRDefault="00032218" w:rsidP="00032218">
      <w:pPr>
        <w:spacing w:after="160" w:line="256" w:lineRule="auto"/>
      </w:pPr>
      <w:r>
        <w:t>Le formazioni di origine artificiale e in particolare gli impianti di arboricoltura rappresentano una piccola parte della superficie forestale nazionale, pari all’incirca a 100.000 ha, ma tra questi i pioppeti rivestono un ruolo importante per il valore e la qualità dei loro prodotti (RAF, 2018).</w:t>
      </w:r>
    </w:p>
    <w:p w14:paraId="6F7D950F" w14:textId="340D0FB1" w:rsidR="00032218" w:rsidRDefault="00032218" w:rsidP="00032218">
      <w:pPr>
        <w:spacing w:after="160" w:line="256" w:lineRule="auto"/>
      </w:pPr>
      <w:r>
        <w:t xml:space="preserve">A livello nazionale il 66% circa dei boschi risulta di proprietà privata, mentre circa il 34% di proprietà pubblica. A livello regionale la maggiore diffusione della proprietà privata si riscontra in Liguria (86,3%), Toscana (85,1%), </w:t>
      </w:r>
      <w:proofErr w:type="gramStart"/>
      <w:r>
        <w:t>Emilia Romagna</w:t>
      </w:r>
      <w:proofErr w:type="gramEnd"/>
      <w:r>
        <w:t xml:space="preserve"> (84,7%) e Marche (82,0%), mentre in P.A. di Trento, Abruzzo e Sicilia si registra una maggiore incidenza della proprietà pubblica, pari rispettivamente a 71,4%, 57,2% e 50,3% della superficie dei Boschi. A livello di categorie inventariali, la più alta percentuale di proprietà privata si riscontra negli Impianti di arboricoltura da legno.</w:t>
      </w:r>
    </w:p>
    <w:p w14:paraId="741FCBCB" w14:textId="772CFF4D" w:rsidR="00032218" w:rsidRDefault="00032218" w:rsidP="00032218">
      <w:pPr>
        <w:spacing w:after="160" w:line="256" w:lineRule="auto"/>
      </w:pPr>
      <w:r>
        <w:t>Secondo l’Inventario dell’arboricoltura da legno in Italia (anno di riferimento 2017), la superficie complessiva dedicata alla pioppicoltura specializzata per la produzione di assortimenti da destinare all’industria dei compensati e dei pannelli è stimata di poco superiore a 46.000 ha. In particolare, la pioppicoltura specializzata risulta concentrata nella pianura padano-veneta (circa il 95%), con il 70% delle piantagioni localizzate in Lombardia e Piemonte. Questa stima della superficie pioppicola specializzata (che, tra l’altro, non include le piantagioni policicliche con presenza di pioppo, rientranti nella categoria “Piantagioni da legno di altre latifoglie ad alto fusto”, e le piantagioni di pioppo governate a ceduo) è decisamente superiore ai 39.308 ha riportati dal Censimento Generale dell’Agricoltura nel 2010: nonostante i dati si riferiscano a metodi differenti di rilevamento, si percepisce un rinnovato interesse verso questa coltura (RAF, 2018) (Figura 1.14_1 e Tabella 1.6_1).</w:t>
      </w:r>
    </w:p>
    <w:p w14:paraId="144B36B2" w14:textId="6BD56201" w:rsidR="00032218" w:rsidRDefault="006F75AA" w:rsidP="006F75AA">
      <w:pPr>
        <w:spacing w:after="160" w:line="256" w:lineRule="auto"/>
      </w:pPr>
      <w:r>
        <w:t xml:space="preserve">Da un confronto indicativo tra fonti di dati eterogenee, quali la Carta Forestale del Regno d’Italia del 1936, gli inventari forestali nazionali del 1985 e del 2005, il </w:t>
      </w:r>
      <w:proofErr w:type="spellStart"/>
      <w:r>
        <w:t>Corine</w:t>
      </w:r>
      <w:proofErr w:type="spellEnd"/>
      <w:r>
        <w:t xml:space="preserve"> Land Cover del 2012 e l’Inventario dell’uso delle terre in Italia (Tabella 1.6_2), emerge come in Italia negli ultimi ottant’anni vi sia stato un aumento considerevole della superficie boscata. Con riferimento a dati tra loro omogenei, prodotti dall’Inventario dell’Uso delle Terre in Italia a partire dal 1990 e quindi relativi agli ultimi trenta anni, questa espansione è </w:t>
      </w:r>
      <w:r>
        <w:lastRenderedPageBreak/>
        <w:t>avvenuta al ritmo di oltre 30.000 ettari di nuova superficie forestale ogni anno, con un tasso medio annuo di circa 0,3%</w:t>
      </w:r>
      <w:r w:rsidR="00E00EBD">
        <w:t>.</w:t>
      </w:r>
    </w:p>
    <w:p w14:paraId="311E9533" w14:textId="51506D96" w:rsidR="00032218" w:rsidRPr="00032218" w:rsidRDefault="00032218" w:rsidP="00032218">
      <w:pPr>
        <w:spacing w:after="0"/>
        <w:jc w:val="center"/>
        <w:rPr>
          <w:b/>
          <w:sz w:val="20"/>
        </w:rPr>
      </w:pPr>
      <w:r>
        <w:rPr>
          <w:b/>
          <w:sz w:val="20"/>
        </w:rPr>
        <w:t xml:space="preserve">Fig. 1.14_1 </w:t>
      </w:r>
      <w:r w:rsidRPr="00032218">
        <w:rPr>
          <w:b/>
          <w:sz w:val="20"/>
        </w:rPr>
        <w:t>Ripartizione percentuale</w:t>
      </w:r>
      <w:r>
        <w:rPr>
          <w:b/>
          <w:sz w:val="20"/>
        </w:rPr>
        <w:t xml:space="preserve"> </w:t>
      </w:r>
      <w:r w:rsidRPr="00032218">
        <w:rPr>
          <w:b/>
          <w:sz w:val="20"/>
        </w:rPr>
        <w:t>della superficie per</w:t>
      </w:r>
      <w:r>
        <w:rPr>
          <w:b/>
          <w:sz w:val="20"/>
        </w:rPr>
        <w:t xml:space="preserve"> </w:t>
      </w:r>
      <w:r w:rsidRPr="00032218">
        <w:rPr>
          <w:b/>
          <w:sz w:val="20"/>
        </w:rPr>
        <w:t>tipologia di impianti di</w:t>
      </w:r>
      <w:r>
        <w:rPr>
          <w:b/>
          <w:sz w:val="20"/>
        </w:rPr>
        <w:t xml:space="preserve"> </w:t>
      </w:r>
      <w:r w:rsidRPr="00032218">
        <w:rPr>
          <w:b/>
          <w:sz w:val="20"/>
        </w:rPr>
        <w:t>arboricoltura da legno</w:t>
      </w:r>
      <w:r w:rsidR="006D3E17">
        <w:rPr>
          <w:b/>
          <w:sz w:val="20"/>
        </w:rPr>
        <w:t xml:space="preserve"> </w:t>
      </w:r>
      <w:r w:rsidR="006D3E17" w:rsidRPr="00032218">
        <w:rPr>
          <w:b/>
          <w:sz w:val="20"/>
        </w:rPr>
        <w:t>(2017</w:t>
      </w:r>
      <w:r w:rsidR="006D3E17">
        <w:rPr>
          <w:b/>
          <w:sz w:val="20"/>
        </w:rPr>
        <w:t>)</w:t>
      </w:r>
    </w:p>
    <w:p w14:paraId="006F07A1" w14:textId="49CE1DBE" w:rsidR="00032218" w:rsidRDefault="00032218" w:rsidP="00032218">
      <w:pPr>
        <w:spacing w:after="0"/>
        <w:jc w:val="center"/>
      </w:pPr>
      <w:r w:rsidRPr="00032218">
        <w:rPr>
          <w:noProof/>
        </w:rPr>
        <w:drawing>
          <wp:inline distT="0" distB="0" distL="0" distR="0" wp14:anchorId="4E77A695" wp14:editId="0A75ABDF">
            <wp:extent cx="5155623" cy="2540366"/>
            <wp:effectExtent l="19050" t="19050" r="26035" b="12700"/>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172679" cy="2548770"/>
                    </a:xfrm>
                    <a:prstGeom prst="rect">
                      <a:avLst/>
                    </a:prstGeom>
                    <a:noFill/>
                    <a:ln>
                      <a:solidFill>
                        <a:schemeClr val="tx1"/>
                      </a:solidFill>
                    </a:ln>
                  </pic:spPr>
                </pic:pic>
              </a:graphicData>
            </a:graphic>
          </wp:inline>
        </w:drawing>
      </w:r>
    </w:p>
    <w:p w14:paraId="0357EEC0" w14:textId="6E34AC8C" w:rsidR="006D3E17" w:rsidRDefault="006D3E17" w:rsidP="00032218">
      <w:pPr>
        <w:spacing w:after="0"/>
        <w:jc w:val="center"/>
        <w:rPr>
          <w:i/>
          <w:sz w:val="18"/>
          <w:lang w:val="fr-FR"/>
        </w:rPr>
      </w:pPr>
      <w:proofErr w:type="gramStart"/>
      <w:r>
        <w:rPr>
          <w:b/>
          <w:i/>
          <w:sz w:val="18"/>
          <w:lang w:val="fr-FR"/>
        </w:rPr>
        <w:t>Fonte:</w:t>
      </w:r>
      <w:proofErr w:type="gramEnd"/>
      <w:r>
        <w:rPr>
          <w:b/>
          <w:i/>
          <w:sz w:val="18"/>
          <w:lang w:val="fr-FR"/>
        </w:rPr>
        <w:t xml:space="preserve"> </w:t>
      </w:r>
      <w:r>
        <w:rPr>
          <w:i/>
          <w:sz w:val="18"/>
          <w:lang w:val="fr-FR"/>
        </w:rPr>
        <w:t>RAF, 2018</w:t>
      </w:r>
    </w:p>
    <w:p w14:paraId="75CC77F5" w14:textId="2E1C08A6" w:rsidR="006D3E17" w:rsidRDefault="006D3E17" w:rsidP="00032218">
      <w:pPr>
        <w:spacing w:after="0"/>
        <w:jc w:val="center"/>
        <w:rPr>
          <w:i/>
          <w:sz w:val="18"/>
          <w:lang w:val="fr-FR"/>
        </w:rPr>
      </w:pPr>
    </w:p>
    <w:p w14:paraId="0484988F" w14:textId="77777777" w:rsidR="006D3E17" w:rsidRDefault="006D3E17" w:rsidP="00032218">
      <w:pPr>
        <w:spacing w:after="0"/>
        <w:jc w:val="center"/>
        <w:rPr>
          <w:i/>
          <w:sz w:val="18"/>
          <w:lang w:val="fr-FR"/>
        </w:rPr>
      </w:pPr>
    </w:p>
    <w:p w14:paraId="7DC29D5E" w14:textId="35775948" w:rsidR="006D3E17" w:rsidRPr="00032218" w:rsidRDefault="006D3E17" w:rsidP="006D3E17">
      <w:pPr>
        <w:spacing w:after="0"/>
        <w:jc w:val="center"/>
        <w:rPr>
          <w:b/>
          <w:sz w:val="20"/>
        </w:rPr>
      </w:pPr>
      <w:r w:rsidRPr="006D3E17">
        <w:rPr>
          <w:b/>
          <w:sz w:val="20"/>
        </w:rPr>
        <w:t>Tabella 1.6_1</w:t>
      </w:r>
      <w:r>
        <w:rPr>
          <w:b/>
          <w:sz w:val="20"/>
        </w:rPr>
        <w:t xml:space="preserve"> </w:t>
      </w:r>
      <w:r w:rsidRPr="006D3E17">
        <w:rPr>
          <w:b/>
          <w:sz w:val="20"/>
        </w:rPr>
        <w:t>Superficie interessata da piantagioni di arboricoltura da legno (2017)</w:t>
      </w:r>
    </w:p>
    <w:p w14:paraId="0BF2296D" w14:textId="642BFE55" w:rsidR="006F75AA" w:rsidRDefault="006D3E17" w:rsidP="006F75AA">
      <w:pPr>
        <w:spacing w:after="0"/>
        <w:jc w:val="center"/>
      </w:pPr>
      <w:r w:rsidRPr="006D3E17">
        <w:rPr>
          <w:noProof/>
        </w:rPr>
        <w:drawing>
          <wp:inline distT="0" distB="0" distL="0" distR="0" wp14:anchorId="7CD7C4EF" wp14:editId="07BD38A8">
            <wp:extent cx="6120130" cy="4137025"/>
            <wp:effectExtent l="0" t="0" r="0" b="0"/>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130" cy="4137025"/>
                    </a:xfrm>
                    <a:prstGeom prst="rect">
                      <a:avLst/>
                    </a:prstGeom>
                    <a:noFill/>
                    <a:ln>
                      <a:noFill/>
                    </a:ln>
                  </pic:spPr>
                </pic:pic>
              </a:graphicData>
            </a:graphic>
          </wp:inline>
        </w:drawing>
      </w:r>
    </w:p>
    <w:p w14:paraId="6D99E34F" w14:textId="06C8E484" w:rsidR="006D3E17" w:rsidRDefault="006D3E17" w:rsidP="006D3E17">
      <w:pPr>
        <w:spacing w:after="0"/>
        <w:jc w:val="center"/>
        <w:rPr>
          <w:i/>
          <w:sz w:val="18"/>
          <w:lang w:val="fr-FR"/>
        </w:rPr>
      </w:pPr>
      <w:proofErr w:type="gramStart"/>
      <w:r>
        <w:rPr>
          <w:b/>
          <w:i/>
          <w:sz w:val="18"/>
          <w:lang w:val="fr-FR"/>
        </w:rPr>
        <w:t>Fonte:</w:t>
      </w:r>
      <w:proofErr w:type="gramEnd"/>
      <w:r>
        <w:rPr>
          <w:b/>
          <w:i/>
          <w:sz w:val="18"/>
          <w:lang w:val="fr-FR"/>
        </w:rPr>
        <w:t xml:space="preserve"> </w:t>
      </w:r>
      <w:r>
        <w:rPr>
          <w:i/>
          <w:sz w:val="18"/>
          <w:lang w:val="fr-FR"/>
        </w:rPr>
        <w:t>RAF, 2018</w:t>
      </w:r>
    </w:p>
    <w:p w14:paraId="63F34310" w14:textId="0660B5FA" w:rsidR="006F75AA" w:rsidRDefault="006F75AA" w:rsidP="006D3E17">
      <w:pPr>
        <w:spacing w:after="0"/>
        <w:jc w:val="center"/>
        <w:rPr>
          <w:i/>
          <w:sz w:val="18"/>
          <w:lang w:val="fr-FR"/>
        </w:rPr>
      </w:pPr>
    </w:p>
    <w:p w14:paraId="4731E048" w14:textId="5F76074A" w:rsidR="006F75AA" w:rsidRDefault="006F75AA" w:rsidP="006D3E17">
      <w:pPr>
        <w:spacing w:after="0"/>
        <w:jc w:val="center"/>
        <w:rPr>
          <w:i/>
          <w:sz w:val="18"/>
          <w:lang w:val="fr-FR"/>
        </w:rPr>
      </w:pPr>
    </w:p>
    <w:p w14:paraId="4E02999E" w14:textId="54CC2647" w:rsidR="006F75AA" w:rsidRDefault="006F75AA" w:rsidP="006D3E17">
      <w:pPr>
        <w:spacing w:after="0"/>
        <w:jc w:val="center"/>
        <w:rPr>
          <w:i/>
          <w:sz w:val="18"/>
          <w:lang w:val="fr-FR"/>
        </w:rPr>
      </w:pPr>
    </w:p>
    <w:p w14:paraId="36E55081" w14:textId="164E2F1F" w:rsidR="006F75AA" w:rsidRDefault="006F75AA" w:rsidP="006D3E17">
      <w:pPr>
        <w:spacing w:after="0"/>
        <w:jc w:val="center"/>
        <w:rPr>
          <w:i/>
          <w:sz w:val="18"/>
          <w:lang w:val="fr-FR"/>
        </w:rPr>
      </w:pPr>
    </w:p>
    <w:p w14:paraId="4F0CA049" w14:textId="326DDF1F" w:rsidR="00C00F01" w:rsidRDefault="006F75AA" w:rsidP="00C00F01">
      <w:pPr>
        <w:spacing w:after="0"/>
        <w:jc w:val="center"/>
        <w:rPr>
          <w:b/>
          <w:sz w:val="20"/>
        </w:rPr>
      </w:pPr>
      <w:r w:rsidRPr="006D3E17">
        <w:rPr>
          <w:b/>
          <w:sz w:val="20"/>
        </w:rPr>
        <w:lastRenderedPageBreak/>
        <w:t>Tabella 1.6_</w:t>
      </w:r>
      <w:r>
        <w:rPr>
          <w:b/>
          <w:sz w:val="20"/>
        </w:rPr>
        <w:t xml:space="preserve">2 </w:t>
      </w:r>
      <w:r w:rsidRPr="006F75AA">
        <w:rPr>
          <w:b/>
          <w:sz w:val="20"/>
        </w:rPr>
        <w:t>Evoluzione superficie boschiva italiana</w:t>
      </w:r>
      <w:r w:rsidRPr="006F75AA">
        <w:rPr>
          <w:noProof/>
        </w:rPr>
        <w:drawing>
          <wp:inline distT="0" distB="0" distL="0" distR="0" wp14:anchorId="69146A2B" wp14:editId="36620128">
            <wp:extent cx="6120130" cy="2210435"/>
            <wp:effectExtent l="0" t="0" r="0" b="0"/>
            <wp:docPr id="48" name="Im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130" cy="2210435"/>
                    </a:xfrm>
                    <a:prstGeom prst="rect">
                      <a:avLst/>
                    </a:prstGeom>
                    <a:noFill/>
                    <a:ln>
                      <a:noFill/>
                    </a:ln>
                  </pic:spPr>
                </pic:pic>
              </a:graphicData>
            </a:graphic>
          </wp:inline>
        </w:drawing>
      </w:r>
    </w:p>
    <w:p w14:paraId="484BBE0F" w14:textId="3C15707E" w:rsidR="006F75AA" w:rsidRDefault="006F75AA" w:rsidP="00032218">
      <w:pPr>
        <w:spacing w:after="0"/>
        <w:jc w:val="center"/>
        <w:rPr>
          <w:bCs/>
          <w:sz w:val="20"/>
        </w:rPr>
      </w:pPr>
      <w:r>
        <w:rPr>
          <w:b/>
          <w:sz w:val="20"/>
        </w:rPr>
        <w:t xml:space="preserve">Fonte: </w:t>
      </w:r>
      <w:r w:rsidRPr="006F75AA">
        <w:rPr>
          <w:bCs/>
          <w:sz w:val="20"/>
        </w:rPr>
        <w:t>CREA-RRN (2019)</w:t>
      </w:r>
    </w:p>
    <w:p w14:paraId="1D896F83" w14:textId="3C87B0FC" w:rsidR="00C00F01" w:rsidRDefault="00C00F01" w:rsidP="00032218">
      <w:pPr>
        <w:spacing w:after="0"/>
        <w:jc w:val="center"/>
        <w:rPr>
          <w:bCs/>
          <w:sz w:val="20"/>
        </w:rPr>
      </w:pPr>
    </w:p>
    <w:p w14:paraId="3C9D7675" w14:textId="00F57775" w:rsidR="00C00F01" w:rsidRPr="00C00F01" w:rsidRDefault="00C00F01" w:rsidP="00C00F01">
      <w:pPr>
        <w:spacing w:after="160" w:line="256" w:lineRule="auto"/>
      </w:pPr>
      <w:r w:rsidRPr="00C00F01">
        <w:t>Gli strumenti pianificatori di dettaglio, quali il piano</w:t>
      </w:r>
      <w:r>
        <w:t xml:space="preserve"> </w:t>
      </w:r>
      <w:r w:rsidRPr="00C00F01">
        <w:t>di gestione forestale o il piano di assestamento forestale,</w:t>
      </w:r>
      <w:r>
        <w:t xml:space="preserve"> </w:t>
      </w:r>
      <w:r w:rsidRPr="00C00F01">
        <w:t>risultano ancora relativamente poco diffusi a</w:t>
      </w:r>
      <w:r>
        <w:t xml:space="preserve"> </w:t>
      </w:r>
      <w:r w:rsidRPr="00C00F01">
        <w:t>livello nazionale. Complessivamente, soltanto il 18%</w:t>
      </w:r>
      <w:r>
        <w:t xml:space="preserve"> </w:t>
      </w:r>
      <w:r w:rsidRPr="00C00F01">
        <w:t>della superficie forestale nazionale risulta attualmente</w:t>
      </w:r>
      <w:r>
        <w:t xml:space="preserve"> </w:t>
      </w:r>
      <w:r w:rsidRPr="00C00F01">
        <w:t>gestita mediante questo tipo di piani.</w:t>
      </w:r>
      <w:r>
        <w:t xml:space="preserve"> </w:t>
      </w:r>
      <w:r w:rsidRPr="00C00F01">
        <w:t>In solo tre delle Regioni per le quali sono disponibili i</w:t>
      </w:r>
      <w:r>
        <w:t xml:space="preserve"> </w:t>
      </w:r>
      <w:r w:rsidRPr="00C00F01">
        <w:t>dati per questo indicatore la percentuale di superficie</w:t>
      </w:r>
      <w:r>
        <w:t xml:space="preserve"> </w:t>
      </w:r>
      <w:r w:rsidRPr="00C00F01">
        <w:t>forestale assestata è superiore al 50% e appena</w:t>
      </w:r>
      <w:r>
        <w:t xml:space="preserve"> </w:t>
      </w:r>
      <w:r w:rsidRPr="00C00F01">
        <w:t>in sette è superiore al 30%. Peraltro, è da segnalare</w:t>
      </w:r>
      <w:r>
        <w:t xml:space="preserve"> </w:t>
      </w:r>
      <w:r w:rsidRPr="00C00F01">
        <w:t>la presenza di 50 piani forestali di indirizzo territoriale,</w:t>
      </w:r>
      <w:r>
        <w:t xml:space="preserve"> </w:t>
      </w:r>
      <w:r w:rsidRPr="00C00F01">
        <w:t>che interessano oltre 1,7 milioni di ha di superficie</w:t>
      </w:r>
      <w:r>
        <w:t xml:space="preserve"> </w:t>
      </w:r>
      <w:r w:rsidRPr="00C00F01">
        <w:t>forestale, i quali potranno rappresentare un utile riferimento</w:t>
      </w:r>
      <w:r>
        <w:t xml:space="preserve"> </w:t>
      </w:r>
      <w:r w:rsidRPr="00C00F01">
        <w:t>tecnico per lo sviluppo operativo di quanto</w:t>
      </w:r>
      <w:r>
        <w:t xml:space="preserve"> </w:t>
      </w:r>
      <w:r w:rsidRPr="00C00F01">
        <w:t xml:space="preserve">previsto dall’Art. 6, comma 3, del </w:t>
      </w:r>
      <w:proofErr w:type="spellStart"/>
      <w:r w:rsidRPr="00C00F01">
        <w:t>D.Lgs.</w:t>
      </w:r>
      <w:proofErr w:type="spellEnd"/>
      <w:r w:rsidRPr="00C00F01">
        <w:t xml:space="preserve"> 34/2018</w:t>
      </w:r>
      <w:r>
        <w:t xml:space="preserve"> </w:t>
      </w:r>
      <w:r w:rsidRPr="00C00F01">
        <w:t>anche in quelle Regioni (la maggior parte) che non si</w:t>
      </w:r>
      <w:r>
        <w:t xml:space="preserve"> </w:t>
      </w:r>
      <w:r w:rsidRPr="00C00F01">
        <w:t>sono ancora dotate di tali strumenti</w:t>
      </w:r>
      <w:r>
        <w:t xml:space="preserve"> (Tab. 1.6_3)</w:t>
      </w:r>
      <w:r w:rsidRPr="00C00F01">
        <w:t>.</w:t>
      </w:r>
    </w:p>
    <w:p w14:paraId="315F8F75" w14:textId="601886FE" w:rsidR="00C00F01" w:rsidRPr="00C00F01" w:rsidRDefault="00C00F01" w:rsidP="00C00F01">
      <w:pPr>
        <w:spacing w:after="0"/>
        <w:jc w:val="center"/>
        <w:rPr>
          <w:b/>
          <w:sz w:val="20"/>
        </w:rPr>
      </w:pPr>
      <w:r w:rsidRPr="006D3E17">
        <w:rPr>
          <w:b/>
          <w:sz w:val="20"/>
        </w:rPr>
        <w:t>Tabella 1.6_</w:t>
      </w:r>
      <w:r>
        <w:rPr>
          <w:b/>
          <w:sz w:val="20"/>
        </w:rPr>
        <w:t xml:space="preserve">3 </w:t>
      </w:r>
      <w:r w:rsidRPr="00C00F01">
        <w:rPr>
          <w:b/>
          <w:sz w:val="20"/>
        </w:rPr>
        <w:t>Numero e superficie (ha)</w:t>
      </w:r>
      <w:r>
        <w:rPr>
          <w:b/>
          <w:sz w:val="20"/>
        </w:rPr>
        <w:t xml:space="preserve"> </w:t>
      </w:r>
      <w:r w:rsidRPr="00C00F01">
        <w:rPr>
          <w:b/>
          <w:sz w:val="20"/>
        </w:rPr>
        <w:t>dei piani forestali territoriali</w:t>
      </w:r>
      <w:r>
        <w:rPr>
          <w:b/>
          <w:sz w:val="20"/>
        </w:rPr>
        <w:t xml:space="preserve"> </w:t>
      </w:r>
      <w:r w:rsidRPr="00C00F01">
        <w:rPr>
          <w:b/>
          <w:sz w:val="20"/>
        </w:rPr>
        <w:t>e dei piani di gestione/</w:t>
      </w:r>
    </w:p>
    <w:p w14:paraId="3A79027B" w14:textId="157551FB" w:rsidR="00C00F01" w:rsidRDefault="00C00F01" w:rsidP="00C00F01">
      <w:pPr>
        <w:spacing w:after="0"/>
        <w:jc w:val="center"/>
        <w:rPr>
          <w:bCs/>
          <w:sz w:val="20"/>
        </w:rPr>
      </w:pPr>
      <w:r w:rsidRPr="00C00F01">
        <w:rPr>
          <w:b/>
          <w:sz w:val="20"/>
        </w:rPr>
        <w:t>assestamento forestale</w:t>
      </w:r>
      <w:r>
        <w:rPr>
          <w:b/>
          <w:sz w:val="20"/>
        </w:rPr>
        <w:t xml:space="preserve"> </w:t>
      </w:r>
      <w:r w:rsidRPr="00C00F01">
        <w:rPr>
          <w:b/>
          <w:sz w:val="20"/>
        </w:rPr>
        <w:t>nelle Regioni e Province</w:t>
      </w:r>
      <w:r>
        <w:rPr>
          <w:b/>
          <w:sz w:val="20"/>
        </w:rPr>
        <w:t xml:space="preserve"> </w:t>
      </w:r>
      <w:r w:rsidRPr="00C00F01">
        <w:rPr>
          <w:b/>
          <w:sz w:val="20"/>
        </w:rPr>
        <w:t>Autonome (2017)</w:t>
      </w:r>
      <w:r>
        <w:rPr>
          <w:b/>
          <w:sz w:val="20"/>
        </w:rPr>
        <w:t xml:space="preserve"> (RAF, 2019)</w:t>
      </w:r>
    </w:p>
    <w:p w14:paraId="4A32CC75" w14:textId="7F31B63E" w:rsidR="00C00F01" w:rsidRDefault="00C00F01" w:rsidP="00032218">
      <w:pPr>
        <w:spacing w:after="0"/>
        <w:jc w:val="center"/>
      </w:pPr>
      <w:r w:rsidRPr="00C00F01">
        <w:rPr>
          <w:noProof/>
        </w:rPr>
        <w:drawing>
          <wp:inline distT="0" distB="0" distL="0" distR="0" wp14:anchorId="041F8EF0" wp14:editId="3599AA9C">
            <wp:extent cx="4550762" cy="3581400"/>
            <wp:effectExtent l="0" t="0" r="2540" b="0"/>
            <wp:docPr id="52"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552186" cy="3582521"/>
                    </a:xfrm>
                    <a:prstGeom prst="rect">
                      <a:avLst/>
                    </a:prstGeom>
                    <a:noFill/>
                    <a:ln>
                      <a:noFill/>
                    </a:ln>
                  </pic:spPr>
                </pic:pic>
              </a:graphicData>
            </a:graphic>
          </wp:inline>
        </w:drawing>
      </w:r>
    </w:p>
    <w:p w14:paraId="336B75F6" w14:textId="3A18ED66" w:rsidR="008C226A" w:rsidRDefault="008C226A" w:rsidP="008C226A">
      <w:pPr>
        <w:spacing w:after="160" w:line="256" w:lineRule="auto"/>
        <w:jc w:val="left"/>
      </w:pPr>
      <w:r>
        <w:br w:type="page"/>
      </w:r>
    </w:p>
    <w:p w14:paraId="3C99368F" w14:textId="77777777" w:rsidR="008C226A" w:rsidRDefault="008C226A" w:rsidP="008C226A">
      <w:pPr>
        <w:spacing w:after="0"/>
        <w:jc w:val="left"/>
        <w:sectPr w:rsidR="008C226A" w:rsidSect="00B96D43">
          <w:headerReference w:type="default" r:id="rId40"/>
          <w:pgSz w:w="11906" w:h="16838"/>
          <w:pgMar w:top="1985" w:right="1134" w:bottom="1134" w:left="1134" w:header="708" w:footer="708" w:gutter="0"/>
          <w:cols w:space="720"/>
        </w:sectPr>
      </w:pPr>
    </w:p>
    <w:p w14:paraId="5CCEDDC5" w14:textId="77777777" w:rsidR="008C226A" w:rsidRDefault="008C226A" w:rsidP="00997867">
      <w:pPr>
        <w:pStyle w:val="Titolo3"/>
        <w:numPr>
          <w:ilvl w:val="0"/>
          <w:numId w:val="13"/>
        </w:numPr>
        <w:spacing w:before="100" w:beforeAutospacing="1" w:after="120"/>
        <w:ind w:left="567" w:hanging="567"/>
        <w:rPr>
          <w:b/>
          <w:color w:val="365F91" w:themeColor="accent1" w:themeShade="BF"/>
        </w:rPr>
      </w:pPr>
      <w:bookmarkStart w:id="15" w:name="_Toc72799441"/>
      <w:r>
        <w:rPr>
          <w:b/>
          <w:color w:val="365F91" w:themeColor="accent1" w:themeShade="BF"/>
        </w:rPr>
        <w:lastRenderedPageBreak/>
        <w:t>I dati ISTAT per la copertura di interesse agricolo</w:t>
      </w:r>
      <w:bookmarkEnd w:id="15"/>
    </w:p>
    <w:tbl>
      <w:tblPr>
        <w:tblW w:w="12405" w:type="dxa"/>
        <w:jc w:val="center"/>
        <w:tblCellMar>
          <w:left w:w="70" w:type="dxa"/>
          <w:right w:w="70" w:type="dxa"/>
        </w:tblCellMar>
        <w:tblLook w:val="04A0" w:firstRow="1" w:lastRow="0" w:firstColumn="1" w:lastColumn="0" w:noHBand="0" w:noVBand="1"/>
      </w:tblPr>
      <w:tblGrid>
        <w:gridCol w:w="2073"/>
        <w:gridCol w:w="875"/>
        <w:gridCol w:w="875"/>
        <w:gridCol w:w="948"/>
        <w:gridCol w:w="875"/>
        <w:gridCol w:w="875"/>
        <w:gridCol w:w="948"/>
        <w:gridCol w:w="645"/>
        <w:gridCol w:w="645"/>
        <w:gridCol w:w="948"/>
        <w:gridCol w:w="875"/>
        <w:gridCol w:w="875"/>
        <w:gridCol w:w="948"/>
      </w:tblGrid>
      <w:tr w:rsidR="008C226A" w:rsidRPr="00547609" w14:paraId="2F47F627" w14:textId="77777777" w:rsidTr="008C226A">
        <w:trPr>
          <w:trHeight w:val="20"/>
          <w:jc w:val="center"/>
        </w:trPr>
        <w:tc>
          <w:tcPr>
            <w:tcW w:w="207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71EB5E5" w14:textId="77777777" w:rsidR="008C226A" w:rsidRPr="00547609" w:rsidRDefault="008C226A">
            <w:pPr>
              <w:spacing w:after="0" w:line="256" w:lineRule="auto"/>
              <w:jc w:val="center"/>
              <w:rPr>
                <w:rFonts w:eastAsia="Times New Roman" w:cstheme="minorHAnsi"/>
                <w:b/>
                <w:bCs/>
                <w:sz w:val="16"/>
                <w:szCs w:val="20"/>
                <w:lang w:eastAsia="it-IT"/>
              </w:rPr>
            </w:pPr>
            <w:r w:rsidRPr="00547609">
              <w:rPr>
                <w:rFonts w:eastAsia="Times New Roman" w:cstheme="minorHAnsi"/>
                <w:b/>
                <w:bCs/>
                <w:sz w:val="16"/>
                <w:szCs w:val="20"/>
                <w:lang w:eastAsia="it-IT"/>
              </w:rPr>
              <w:t>Regione/</w:t>
            </w:r>
          </w:p>
          <w:p w14:paraId="4034D82D" w14:textId="77777777" w:rsidR="008C226A" w:rsidRPr="00547609" w:rsidRDefault="008C226A">
            <w:pPr>
              <w:spacing w:after="0" w:line="256" w:lineRule="auto"/>
              <w:jc w:val="center"/>
              <w:rPr>
                <w:rFonts w:eastAsia="Times New Roman" w:cstheme="minorHAnsi"/>
                <w:b/>
                <w:bCs/>
                <w:sz w:val="16"/>
                <w:szCs w:val="20"/>
                <w:lang w:eastAsia="it-IT"/>
              </w:rPr>
            </w:pPr>
            <w:r w:rsidRPr="00547609">
              <w:rPr>
                <w:rFonts w:eastAsia="Times New Roman" w:cstheme="minorHAnsi"/>
                <w:b/>
                <w:bCs/>
                <w:sz w:val="16"/>
                <w:szCs w:val="20"/>
                <w:lang w:eastAsia="it-IT"/>
              </w:rPr>
              <w:t>Prov. Autonoma</w:t>
            </w:r>
          </w:p>
        </w:tc>
        <w:tc>
          <w:tcPr>
            <w:tcW w:w="2698" w:type="dxa"/>
            <w:gridSpan w:val="3"/>
            <w:tcBorders>
              <w:top w:val="single" w:sz="4" w:space="0" w:color="auto"/>
              <w:left w:val="nil"/>
              <w:bottom w:val="single" w:sz="4" w:space="0" w:color="auto"/>
              <w:right w:val="single" w:sz="4" w:space="0" w:color="000000"/>
            </w:tcBorders>
            <w:shd w:val="clear" w:color="auto" w:fill="D9D9D9" w:themeFill="background1" w:themeFillShade="D9"/>
            <w:noWrap/>
            <w:vAlign w:val="bottom"/>
            <w:hideMark/>
          </w:tcPr>
          <w:p w14:paraId="465602D9" w14:textId="77777777" w:rsidR="008C226A" w:rsidRPr="00547609" w:rsidRDefault="008C226A">
            <w:pPr>
              <w:spacing w:after="0" w:line="256" w:lineRule="auto"/>
              <w:jc w:val="center"/>
              <w:rPr>
                <w:rFonts w:eastAsia="Times New Roman" w:cstheme="minorHAnsi"/>
                <w:b/>
                <w:bCs/>
                <w:sz w:val="16"/>
                <w:szCs w:val="20"/>
                <w:lang w:eastAsia="it-IT"/>
              </w:rPr>
            </w:pPr>
            <w:r w:rsidRPr="00547609">
              <w:rPr>
                <w:rFonts w:eastAsia="Times New Roman" w:cstheme="minorHAnsi"/>
                <w:b/>
                <w:bCs/>
                <w:sz w:val="16"/>
                <w:szCs w:val="20"/>
                <w:lang w:eastAsia="it-IT"/>
              </w:rPr>
              <w:t>Seminativi</w:t>
            </w:r>
          </w:p>
        </w:tc>
        <w:tc>
          <w:tcPr>
            <w:tcW w:w="2698" w:type="dxa"/>
            <w:gridSpan w:val="3"/>
            <w:tcBorders>
              <w:top w:val="single" w:sz="4" w:space="0" w:color="auto"/>
              <w:left w:val="nil"/>
              <w:bottom w:val="single" w:sz="4" w:space="0" w:color="auto"/>
              <w:right w:val="single" w:sz="4" w:space="0" w:color="000000"/>
            </w:tcBorders>
            <w:shd w:val="clear" w:color="auto" w:fill="D9D9D9" w:themeFill="background1" w:themeFillShade="D9"/>
            <w:noWrap/>
            <w:vAlign w:val="bottom"/>
            <w:hideMark/>
          </w:tcPr>
          <w:p w14:paraId="6CB82A20" w14:textId="77777777" w:rsidR="008C226A" w:rsidRPr="00547609" w:rsidRDefault="008C226A">
            <w:pPr>
              <w:spacing w:after="0" w:line="256" w:lineRule="auto"/>
              <w:jc w:val="center"/>
              <w:rPr>
                <w:rFonts w:eastAsia="Times New Roman" w:cstheme="minorHAnsi"/>
                <w:b/>
                <w:bCs/>
                <w:sz w:val="16"/>
                <w:szCs w:val="20"/>
                <w:lang w:eastAsia="it-IT"/>
              </w:rPr>
            </w:pPr>
            <w:r w:rsidRPr="00547609">
              <w:rPr>
                <w:rFonts w:eastAsia="Times New Roman" w:cstheme="minorHAnsi"/>
                <w:b/>
                <w:bCs/>
                <w:sz w:val="16"/>
                <w:szCs w:val="20"/>
                <w:lang w:eastAsia="it-IT"/>
              </w:rPr>
              <w:t>Legnose agrarie</w:t>
            </w:r>
          </w:p>
        </w:tc>
        <w:tc>
          <w:tcPr>
            <w:tcW w:w="2238" w:type="dxa"/>
            <w:gridSpan w:val="3"/>
            <w:tcBorders>
              <w:top w:val="single" w:sz="4" w:space="0" w:color="auto"/>
              <w:left w:val="nil"/>
              <w:bottom w:val="single" w:sz="4" w:space="0" w:color="auto"/>
              <w:right w:val="single" w:sz="4" w:space="0" w:color="000000"/>
            </w:tcBorders>
            <w:shd w:val="clear" w:color="auto" w:fill="D9D9D9" w:themeFill="background1" w:themeFillShade="D9"/>
            <w:noWrap/>
            <w:vAlign w:val="bottom"/>
            <w:hideMark/>
          </w:tcPr>
          <w:p w14:paraId="70351205" w14:textId="77777777" w:rsidR="008C226A" w:rsidRPr="00547609" w:rsidRDefault="008C226A">
            <w:pPr>
              <w:spacing w:after="0" w:line="256" w:lineRule="auto"/>
              <w:jc w:val="center"/>
              <w:rPr>
                <w:rFonts w:eastAsia="Times New Roman" w:cstheme="minorHAnsi"/>
                <w:b/>
                <w:bCs/>
                <w:sz w:val="16"/>
                <w:szCs w:val="20"/>
                <w:lang w:eastAsia="it-IT"/>
              </w:rPr>
            </w:pPr>
            <w:r w:rsidRPr="00547609">
              <w:rPr>
                <w:rFonts w:eastAsia="Times New Roman" w:cstheme="minorHAnsi"/>
                <w:b/>
                <w:bCs/>
                <w:sz w:val="16"/>
                <w:szCs w:val="20"/>
                <w:lang w:eastAsia="it-IT"/>
              </w:rPr>
              <w:t>Orti</w:t>
            </w:r>
          </w:p>
        </w:tc>
        <w:tc>
          <w:tcPr>
            <w:tcW w:w="2698" w:type="dxa"/>
            <w:gridSpan w:val="3"/>
            <w:tcBorders>
              <w:top w:val="single" w:sz="4" w:space="0" w:color="auto"/>
              <w:left w:val="nil"/>
              <w:bottom w:val="single" w:sz="4" w:space="0" w:color="auto"/>
              <w:right w:val="single" w:sz="4" w:space="0" w:color="000000"/>
            </w:tcBorders>
            <w:shd w:val="clear" w:color="auto" w:fill="D9D9D9" w:themeFill="background1" w:themeFillShade="D9"/>
            <w:noWrap/>
            <w:vAlign w:val="bottom"/>
            <w:hideMark/>
          </w:tcPr>
          <w:p w14:paraId="3F014885" w14:textId="77777777" w:rsidR="008C226A" w:rsidRPr="00547609" w:rsidRDefault="008C226A">
            <w:pPr>
              <w:spacing w:after="0" w:line="256" w:lineRule="auto"/>
              <w:jc w:val="center"/>
              <w:rPr>
                <w:rFonts w:eastAsia="Times New Roman" w:cstheme="minorHAnsi"/>
                <w:b/>
                <w:bCs/>
                <w:sz w:val="16"/>
                <w:szCs w:val="20"/>
                <w:lang w:eastAsia="it-IT"/>
              </w:rPr>
            </w:pPr>
            <w:r w:rsidRPr="00547609">
              <w:rPr>
                <w:rFonts w:eastAsia="Times New Roman" w:cstheme="minorHAnsi"/>
                <w:b/>
                <w:bCs/>
                <w:sz w:val="16"/>
                <w:szCs w:val="20"/>
                <w:lang w:eastAsia="it-IT"/>
              </w:rPr>
              <w:t>Prati e pascoli</w:t>
            </w:r>
          </w:p>
        </w:tc>
      </w:tr>
      <w:tr w:rsidR="008C226A" w:rsidRPr="00547609" w14:paraId="58A3B3F9" w14:textId="77777777" w:rsidTr="008C226A">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BAF5DB" w14:textId="77777777" w:rsidR="008C226A" w:rsidRPr="00547609" w:rsidRDefault="008C226A">
            <w:pPr>
              <w:spacing w:after="0" w:line="256" w:lineRule="auto"/>
              <w:jc w:val="left"/>
              <w:rPr>
                <w:rFonts w:eastAsia="Times New Roman" w:cstheme="minorHAnsi"/>
                <w:b/>
                <w:bCs/>
                <w:sz w:val="16"/>
                <w:szCs w:val="20"/>
                <w:lang w:eastAsia="it-IT"/>
              </w:rPr>
            </w:pPr>
          </w:p>
        </w:tc>
        <w:tc>
          <w:tcPr>
            <w:tcW w:w="875" w:type="dxa"/>
            <w:tcBorders>
              <w:top w:val="nil"/>
              <w:left w:val="nil"/>
              <w:bottom w:val="single" w:sz="4" w:space="0" w:color="auto"/>
              <w:right w:val="single" w:sz="4" w:space="0" w:color="auto"/>
            </w:tcBorders>
            <w:shd w:val="clear" w:color="auto" w:fill="D9D9D9" w:themeFill="background1" w:themeFillShade="D9"/>
            <w:noWrap/>
            <w:vAlign w:val="center"/>
            <w:hideMark/>
          </w:tcPr>
          <w:p w14:paraId="7D76BB88" w14:textId="77777777" w:rsidR="008C226A" w:rsidRPr="00547609" w:rsidRDefault="008C226A">
            <w:pPr>
              <w:spacing w:after="0" w:line="256" w:lineRule="auto"/>
              <w:jc w:val="center"/>
              <w:rPr>
                <w:rFonts w:eastAsia="Times New Roman" w:cstheme="minorHAnsi"/>
                <w:b/>
                <w:bCs/>
                <w:sz w:val="16"/>
                <w:szCs w:val="20"/>
                <w:lang w:eastAsia="it-IT"/>
              </w:rPr>
            </w:pPr>
            <w:r w:rsidRPr="00547609">
              <w:rPr>
                <w:rFonts w:eastAsia="Times New Roman" w:cstheme="minorHAnsi"/>
                <w:b/>
                <w:bCs/>
                <w:sz w:val="16"/>
                <w:szCs w:val="20"/>
                <w:lang w:eastAsia="it-IT"/>
              </w:rPr>
              <w:t>2016</w:t>
            </w:r>
          </w:p>
        </w:tc>
        <w:tc>
          <w:tcPr>
            <w:tcW w:w="875" w:type="dxa"/>
            <w:tcBorders>
              <w:top w:val="nil"/>
              <w:left w:val="nil"/>
              <w:bottom w:val="single" w:sz="4" w:space="0" w:color="auto"/>
              <w:right w:val="single" w:sz="4" w:space="0" w:color="auto"/>
            </w:tcBorders>
            <w:shd w:val="clear" w:color="auto" w:fill="D9D9D9" w:themeFill="background1" w:themeFillShade="D9"/>
            <w:noWrap/>
            <w:vAlign w:val="center"/>
            <w:hideMark/>
          </w:tcPr>
          <w:p w14:paraId="4F053CAD" w14:textId="77777777" w:rsidR="008C226A" w:rsidRPr="00547609" w:rsidRDefault="008C226A">
            <w:pPr>
              <w:spacing w:after="0" w:line="256" w:lineRule="auto"/>
              <w:jc w:val="center"/>
              <w:rPr>
                <w:rFonts w:eastAsia="Times New Roman" w:cstheme="minorHAnsi"/>
                <w:b/>
                <w:bCs/>
                <w:sz w:val="16"/>
                <w:szCs w:val="20"/>
                <w:lang w:eastAsia="it-IT"/>
              </w:rPr>
            </w:pPr>
            <w:r w:rsidRPr="00547609">
              <w:rPr>
                <w:rFonts w:eastAsia="Times New Roman" w:cstheme="minorHAnsi"/>
                <w:b/>
                <w:bCs/>
                <w:sz w:val="16"/>
                <w:szCs w:val="20"/>
                <w:lang w:eastAsia="it-IT"/>
              </w:rPr>
              <w:t>2013</w:t>
            </w:r>
          </w:p>
        </w:tc>
        <w:tc>
          <w:tcPr>
            <w:tcW w:w="948" w:type="dxa"/>
            <w:tcBorders>
              <w:top w:val="nil"/>
              <w:left w:val="nil"/>
              <w:bottom w:val="single" w:sz="4" w:space="0" w:color="auto"/>
              <w:right w:val="single" w:sz="4" w:space="0" w:color="auto"/>
            </w:tcBorders>
            <w:shd w:val="clear" w:color="auto" w:fill="D9D9D9" w:themeFill="background1" w:themeFillShade="D9"/>
            <w:noWrap/>
            <w:vAlign w:val="center"/>
            <w:hideMark/>
          </w:tcPr>
          <w:p w14:paraId="16F5A4D2" w14:textId="77777777" w:rsidR="008C226A" w:rsidRPr="00547609" w:rsidRDefault="008C226A">
            <w:pPr>
              <w:spacing w:after="0" w:line="256" w:lineRule="auto"/>
              <w:jc w:val="center"/>
              <w:rPr>
                <w:rFonts w:eastAsia="Times New Roman" w:cstheme="minorHAnsi"/>
                <w:b/>
                <w:bCs/>
                <w:sz w:val="16"/>
                <w:szCs w:val="20"/>
                <w:lang w:eastAsia="it-IT"/>
              </w:rPr>
            </w:pPr>
            <w:r w:rsidRPr="00547609">
              <w:rPr>
                <w:rFonts w:eastAsia="Times New Roman" w:cstheme="minorHAnsi"/>
                <w:b/>
                <w:bCs/>
                <w:sz w:val="16"/>
                <w:szCs w:val="20"/>
                <w:lang w:eastAsia="it-IT"/>
              </w:rPr>
              <w:t>2016/2013</w:t>
            </w:r>
          </w:p>
        </w:tc>
        <w:tc>
          <w:tcPr>
            <w:tcW w:w="875" w:type="dxa"/>
            <w:tcBorders>
              <w:top w:val="nil"/>
              <w:left w:val="nil"/>
              <w:bottom w:val="single" w:sz="4" w:space="0" w:color="auto"/>
              <w:right w:val="single" w:sz="4" w:space="0" w:color="auto"/>
            </w:tcBorders>
            <w:shd w:val="clear" w:color="auto" w:fill="D9D9D9" w:themeFill="background1" w:themeFillShade="D9"/>
            <w:noWrap/>
            <w:vAlign w:val="center"/>
            <w:hideMark/>
          </w:tcPr>
          <w:p w14:paraId="68C0DC4F" w14:textId="77777777" w:rsidR="008C226A" w:rsidRPr="00547609" w:rsidRDefault="008C226A">
            <w:pPr>
              <w:spacing w:after="0" w:line="256" w:lineRule="auto"/>
              <w:jc w:val="center"/>
              <w:rPr>
                <w:rFonts w:eastAsia="Times New Roman" w:cstheme="minorHAnsi"/>
                <w:b/>
                <w:bCs/>
                <w:sz w:val="16"/>
                <w:szCs w:val="20"/>
                <w:lang w:eastAsia="it-IT"/>
              </w:rPr>
            </w:pPr>
            <w:r w:rsidRPr="00547609">
              <w:rPr>
                <w:rFonts w:eastAsia="Times New Roman" w:cstheme="minorHAnsi"/>
                <w:b/>
                <w:bCs/>
                <w:sz w:val="16"/>
                <w:szCs w:val="20"/>
                <w:lang w:eastAsia="it-IT"/>
              </w:rPr>
              <w:t>2016</w:t>
            </w:r>
          </w:p>
        </w:tc>
        <w:tc>
          <w:tcPr>
            <w:tcW w:w="875" w:type="dxa"/>
            <w:tcBorders>
              <w:top w:val="nil"/>
              <w:left w:val="nil"/>
              <w:bottom w:val="single" w:sz="4" w:space="0" w:color="auto"/>
              <w:right w:val="single" w:sz="4" w:space="0" w:color="auto"/>
            </w:tcBorders>
            <w:shd w:val="clear" w:color="auto" w:fill="D9D9D9" w:themeFill="background1" w:themeFillShade="D9"/>
            <w:noWrap/>
            <w:vAlign w:val="center"/>
            <w:hideMark/>
          </w:tcPr>
          <w:p w14:paraId="49D0C29A" w14:textId="77777777" w:rsidR="008C226A" w:rsidRPr="00547609" w:rsidRDefault="008C226A">
            <w:pPr>
              <w:spacing w:after="0" w:line="256" w:lineRule="auto"/>
              <w:jc w:val="center"/>
              <w:rPr>
                <w:rFonts w:eastAsia="Times New Roman" w:cstheme="minorHAnsi"/>
                <w:b/>
                <w:bCs/>
                <w:sz w:val="16"/>
                <w:szCs w:val="20"/>
                <w:lang w:eastAsia="it-IT"/>
              </w:rPr>
            </w:pPr>
            <w:r w:rsidRPr="00547609">
              <w:rPr>
                <w:rFonts w:eastAsia="Times New Roman" w:cstheme="minorHAnsi"/>
                <w:b/>
                <w:bCs/>
                <w:sz w:val="16"/>
                <w:szCs w:val="20"/>
                <w:lang w:eastAsia="it-IT"/>
              </w:rPr>
              <w:t>2013</w:t>
            </w:r>
          </w:p>
        </w:tc>
        <w:tc>
          <w:tcPr>
            <w:tcW w:w="948" w:type="dxa"/>
            <w:tcBorders>
              <w:top w:val="nil"/>
              <w:left w:val="nil"/>
              <w:bottom w:val="single" w:sz="4" w:space="0" w:color="auto"/>
              <w:right w:val="single" w:sz="4" w:space="0" w:color="auto"/>
            </w:tcBorders>
            <w:shd w:val="clear" w:color="auto" w:fill="D9D9D9" w:themeFill="background1" w:themeFillShade="D9"/>
            <w:noWrap/>
            <w:vAlign w:val="center"/>
            <w:hideMark/>
          </w:tcPr>
          <w:p w14:paraId="68C66A1B" w14:textId="77777777" w:rsidR="008C226A" w:rsidRPr="00547609" w:rsidRDefault="008C226A">
            <w:pPr>
              <w:spacing w:after="0" w:line="256" w:lineRule="auto"/>
              <w:jc w:val="center"/>
              <w:rPr>
                <w:rFonts w:eastAsia="Times New Roman" w:cstheme="minorHAnsi"/>
                <w:b/>
                <w:bCs/>
                <w:sz w:val="16"/>
                <w:szCs w:val="20"/>
                <w:lang w:eastAsia="it-IT"/>
              </w:rPr>
            </w:pPr>
            <w:r w:rsidRPr="00547609">
              <w:rPr>
                <w:rFonts w:eastAsia="Times New Roman" w:cstheme="minorHAnsi"/>
                <w:b/>
                <w:bCs/>
                <w:sz w:val="16"/>
                <w:szCs w:val="20"/>
                <w:lang w:eastAsia="it-IT"/>
              </w:rPr>
              <w:t>2016/2013</w:t>
            </w:r>
          </w:p>
        </w:tc>
        <w:tc>
          <w:tcPr>
            <w:tcW w:w="645" w:type="dxa"/>
            <w:tcBorders>
              <w:top w:val="nil"/>
              <w:left w:val="nil"/>
              <w:bottom w:val="single" w:sz="4" w:space="0" w:color="auto"/>
              <w:right w:val="single" w:sz="4" w:space="0" w:color="auto"/>
            </w:tcBorders>
            <w:shd w:val="clear" w:color="auto" w:fill="D9D9D9" w:themeFill="background1" w:themeFillShade="D9"/>
            <w:noWrap/>
            <w:vAlign w:val="center"/>
            <w:hideMark/>
          </w:tcPr>
          <w:p w14:paraId="1EE177AF" w14:textId="77777777" w:rsidR="008C226A" w:rsidRPr="00547609" w:rsidRDefault="008C226A">
            <w:pPr>
              <w:spacing w:after="0" w:line="256" w:lineRule="auto"/>
              <w:jc w:val="center"/>
              <w:rPr>
                <w:rFonts w:eastAsia="Times New Roman" w:cstheme="minorHAnsi"/>
                <w:b/>
                <w:bCs/>
                <w:sz w:val="16"/>
                <w:szCs w:val="20"/>
                <w:lang w:eastAsia="it-IT"/>
              </w:rPr>
            </w:pPr>
            <w:r w:rsidRPr="00547609">
              <w:rPr>
                <w:rFonts w:eastAsia="Times New Roman" w:cstheme="minorHAnsi"/>
                <w:b/>
                <w:bCs/>
                <w:sz w:val="16"/>
                <w:szCs w:val="20"/>
                <w:lang w:eastAsia="it-IT"/>
              </w:rPr>
              <w:t>2016</w:t>
            </w:r>
          </w:p>
        </w:tc>
        <w:tc>
          <w:tcPr>
            <w:tcW w:w="645" w:type="dxa"/>
            <w:tcBorders>
              <w:top w:val="nil"/>
              <w:left w:val="nil"/>
              <w:bottom w:val="single" w:sz="4" w:space="0" w:color="auto"/>
              <w:right w:val="single" w:sz="4" w:space="0" w:color="auto"/>
            </w:tcBorders>
            <w:shd w:val="clear" w:color="auto" w:fill="D9D9D9" w:themeFill="background1" w:themeFillShade="D9"/>
            <w:noWrap/>
            <w:vAlign w:val="center"/>
            <w:hideMark/>
          </w:tcPr>
          <w:p w14:paraId="4AB9414D" w14:textId="77777777" w:rsidR="008C226A" w:rsidRPr="00547609" w:rsidRDefault="008C226A">
            <w:pPr>
              <w:spacing w:after="0" w:line="256" w:lineRule="auto"/>
              <w:jc w:val="center"/>
              <w:rPr>
                <w:rFonts w:eastAsia="Times New Roman" w:cstheme="minorHAnsi"/>
                <w:b/>
                <w:bCs/>
                <w:sz w:val="16"/>
                <w:szCs w:val="20"/>
                <w:lang w:eastAsia="it-IT"/>
              </w:rPr>
            </w:pPr>
            <w:r w:rsidRPr="00547609">
              <w:rPr>
                <w:rFonts w:eastAsia="Times New Roman" w:cstheme="minorHAnsi"/>
                <w:b/>
                <w:bCs/>
                <w:sz w:val="16"/>
                <w:szCs w:val="20"/>
                <w:lang w:eastAsia="it-IT"/>
              </w:rPr>
              <w:t>2013</w:t>
            </w:r>
          </w:p>
        </w:tc>
        <w:tc>
          <w:tcPr>
            <w:tcW w:w="948" w:type="dxa"/>
            <w:tcBorders>
              <w:top w:val="nil"/>
              <w:left w:val="nil"/>
              <w:bottom w:val="single" w:sz="4" w:space="0" w:color="auto"/>
              <w:right w:val="single" w:sz="4" w:space="0" w:color="auto"/>
            </w:tcBorders>
            <w:shd w:val="clear" w:color="auto" w:fill="D9D9D9" w:themeFill="background1" w:themeFillShade="D9"/>
            <w:noWrap/>
            <w:vAlign w:val="center"/>
            <w:hideMark/>
          </w:tcPr>
          <w:p w14:paraId="400B00D0" w14:textId="77777777" w:rsidR="008C226A" w:rsidRPr="00547609" w:rsidRDefault="008C226A">
            <w:pPr>
              <w:spacing w:after="0" w:line="256" w:lineRule="auto"/>
              <w:jc w:val="center"/>
              <w:rPr>
                <w:rFonts w:eastAsia="Times New Roman" w:cstheme="minorHAnsi"/>
                <w:b/>
                <w:bCs/>
                <w:sz w:val="16"/>
                <w:szCs w:val="20"/>
                <w:lang w:eastAsia="it-IT"/>
              </w:rPr>
            </w:pPr>
            <w:r w:rsidRPr="00547609">
              <w:rPr>
                <w:rFonts w:eastAsia="Times New Roman" w:cstheme="minorHAnsi"/>
                <w:b/>
                <w:bCs/>
                <w:sz w:val="16"/>
                <w:szCs w:val="20"/>
                <w:lang w:eastAsia="it-IT"/>
              </w:rPr>
              <w:t>2016/2013</w:t>
            </w:r>
          </w:p>
        </w:tc>
        <w:tc>
          <w:tcPr>
            <w:tcW w:w="875" w:type="dxa"/>
            <w:tcBorders>
              <w:top w:val="nil"/>
              <w:left w:val="nil"/>
              <w:bottom w:val="single" w:sz="4" w:space="0" w:color="auto"/>
              <w:right w:val="single" w:sz="4" w:space="0" w:color="auto"/>
            </w:tcBorders>
            <w:shd w:val="clear" w:color="auto" w:fill="D9D9D9" w:themeFill="background1" w:themeFillShade="D9"/>
            <w:noWrap/>
            <w:vAlign w:val="center"/>
            <w:hideMark/>
          </w:tcPr>
          <w:p w14:paraId="012AFD3D" w14:textId="77777777" w:rsidR="008C226A" w:rsidRPr="00547609" w:rsidRDefault="008C226A">
            <w:pPr>
              <w:spacing w:after="0" w:line="256" w:lineRule="auto"/>
              <w:jc w:val="center"/>
              <w:rPr>
                <w:rFonts w:eastAsia="Times New Roman" w:cstheme="minorHAnsi"/>
                <w:b/>
                <w:bCs/>
                <w:sz w:val="16"/>
                <w:szCs w:val="20"/>
                <w:lang w:eastAsia="it-IT"/>
              </w:rPr>
            </w:pPr>
            <w:r w:rsidRPr="00547609">
              <w:rPr>
                <w:rFonts w:eastAsia="Times New Roman" w:cstheme="minorHAnsi"/>
                <w:b/>
                <w:bCs/>
                <w:sz w:val="16"/>
                <w:szCs w:val="20"/>
                <w:lang w:eastAsia="it-IT"/>
              </w:rPr>
              <w:t>2016</w:t>
            </w:r>
          </w:p>
        </w:tc>
        <w:tc>
          <w:tcPr>
            <w:tcW w:w="875" w:type="dxa"/>
            <w:tcBorders>
              <w:top w:val="nil"/>
              <w:left w:val="nil"/>
              <w:bottom w:val="single" w:sz="4" w:space="0" w:color="auto"/>
              <w:right w:val="single" w:sz="4" w:space="0" w:color="auto"/>
            </w:tcBorders>
            <w:shd w:val="clear" w:color="auto" w:fill="D9D9D9" w:themeFill="background1" w:themeFillShade="D9"/>
            <w:noWrap/>
            <w:vAlign w:val="bottom"/>
            <w:hideMark/>
          </w:tcPr>
          <w:p w14:paraId="6941C02F" w14:textId="77777777" w:rsidR="008C226A" w:rsidRPr="00547609" w:rsidRDefault="008C226A">
            <w:pPr>
              <w:spacing w:after="0" w:line="256" w:lineRule="auto"/>
              <w:jc w:val="center"/>
              <w:rPr>
                <w:rFonts w:eastAsia="Times New Roman" w:cstheme="minorHAnsi"/>
                <w:b/>
                <w:bCs/>
                <w:sz w:val="16"/>
                <w:szCs w:val="20"/>
                <w:lang w:eastAsia="it-IT"/>
              </w:rPr>
            </w:pPr>
            <w:r w:rsidRPr="00547609">
              <w:rPr>
                <w:rFonts w:eastAsia="Times New Roman" w:cstheme="minorHAnsi"/>
                <w:b/>
                <w:bCs/>
                <w:sz w:val="16"/>
                <w:szCs w:val="20"/>
                <w:lang w:eastAsia="it-IT"/>
              </w:rPr>
              <w:t>2013</w:t>
            </w:r>
          </w:p>
        </w:tc>
        <w:tc>
          <w:tcPr>
            <w:tcW w:w="948" w:type="dxa"/>
            <w:tcBorders>
              <w:top w:val="nil"/>
              <w:left w:val="nil"/>
              <w:bottom w:val="single" w:sz="4" w:space="0" w:color="auto"/>
              <w:right w:val="single" w:sz="4" w:space="0" w:color="auto"/>
            </w:tcBorders>
            <w:shd w:val="clear" w:color="auto" w:fill="D9D9D9" w:themeFill="background1" w:themeFillShade="D9"/>
            <w:noWrap/>
            <w:vAlign w:val="center"/>
            <w:hideMark/>
          </w:tcPr>
          <w:p w14:paraId="1A76BFAB" w14:textId="77777777" w:rsidR="008C226A" w:rsidRPr="00547609" w:rsidRDefault="008C226A">
            <w:pPr>
              <w:spacing w:after="0" w:line="256" w:lineRule="auto"/>
              <w:jc w:val="center"/>
              <w:rPr>
                <w:rFonts w:eastAsia="Times New Roman" w:cstheme="minorHAnsi"/>
                <w:b/>
                <w:bCs/>
                <w:sz w:val="16"/>
                <w:szCs w:val="20"/>
                <w:lang w:eastAsia="it-IT"/>
              </w:rPr>
            </w:pPr>
            <w:r w:rsidRPr="00547609">
              <w:rPr>
                <w:rFonts w:eastAsia="Times New Roman" w:cstheme="minorHAnsi"/>
                <w:b/>
                <w:bCs/>
                <w:sz w:val="16"/>
                <w:szCs w:val="20"/>
                <w:lang w:eastAsia="it-IT"/>
              </w:rPr>
              <w:t>2016/2013</w:t>
            </w:r>
          </w:p>
        </w:tc>
      </w:tr>
      <w:tr w:rsidR="008C226A" w:rsidRPr="00547609" w14:paraId="0703FF89" w14:textId="77777777" w:rsidTr="008C226A">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3C41C8" w14:textId="77777777" w:rsidR="008C226A" w:rsidRPr="00547609" w:rsidRDefault="008C226A">
            <w:pPr>
              <w:spacing w:after="0" w:line="256" w:lineRule="auto"/>
              <w:jc w:val="left"/>
              <w:rPr>
                <w:rFonts w:eastAsia="Times New Roman" w:cstheme="minorHAnsi"/>
                <w:b/>
                <w:bCs/>
                <w:sz w:val="16"/>
                <w:szCs w:val="20"/>
                <w:lang w:eastAsia="it-IT"/>
              </w:rPr>
            </w:pPr>
          </w:p>
        </w:tc>
        <w:tc>
          <w:tcPr>
            <w:tcW w:w="175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1B465D4" w14:textId="77777777" w:rsidR="008C226A" w:rsidRPr="00547609" w:rsidRDefault="008C226A">
            <w:pPr>
              <w:spacing w:after="0" w:line="256" w:lineRule="auto"/>
              <w:jc w:val="center"/>
              <w:rPr>
                <w:rFonts w:eastAsia="Times New Roman" w:cstheme="minorHAnsi"/>
                <w:b/>
                <w:bCs/>
                <w:sz w:val="16"/>
                <w:szCs w:val="20"/>
                <w:lang w:eastAsia="it-IT"/>
              </w:rPr>
            </w:pPr>
            <w:r w:rsidRPr="00547609">
              <w:rPr>
                <w:rFonts w:eastAsia="Times New Roman" w:cstheme="minorHAnsi"/>
                <w:b/>
                <w:bCs/>
                <w:sz w:val="16"/>
                <w:szCs w:val="20"/>
                <w:lang w:eastAsia="it-IT"/>
              </w:rPr>
              <w:t>ha</w:t>
            </w:r>
          </w:p>
        </w:tc>
        <w:tc>
          <w:tcPr>
            <w:tcW w:w="948" w:type="dxa"/>
            <w:tcBorders>
              <w:top w:val="nil"/>
              <w:left w:val="nil"/>
              <w:bottom w:val="single" w:sz="4" w:space="0" w:color="auto"/>
              <w:right w:val="single" w:sz="4" w:space="0" w:color="auto"/>
            </w:tcBorders>
            <w:shd w:val="clear" w:color="auto" w:fill="D9D9D9" w:themeFill="background1" w:themeFillShade="D9"/>
            <w:noWrap/>
            <w:vAlign w:val="center"/>
            <w:hideMark/>
          </w:tcPr>
          <w:p w14:paraId="30B35D7E" w14:textId="77777777" w:rsidR="008C226A" w:rsidRPr="00547609" w:rsidRDefault="008C226A">
            <w:pPr>
              <w:spacing w:after="0" w:line="256" w:lineRule="auto"/>
              <w:jc w:val="center"/>
              <w:rPr>
                <w:rFonts w:eastAsia="Times New Roman" w:cstheme="minorHAnsi"/>
                <w:b/>
                <w:bCs/>
                <w:sz w:val="16"/>
                <w:szCs w:val="20"/>
                <w:lang w:eastAsia="it-IT"/>
              </w:rPr>
            </w:pPr>
            <w:r w:rsidRPr="00547609">
              <w:rPr>
                <w:rFonts w:eastAsia="Times New Roman" w:cstheme="minorHAnsi"/>
                <w:b/>
                <w:bCs/>
                <w:sz w:val="16"/>
                <w:szCs w:val="20"/>
                <w:lang w:eastAsia="it-IT"/>
              </w:rPr>
              <w:t>%</w:t>
            </w:r>
          </w:p>
        </w:tc>
        <w:tc>
          <w:tcPr>
            <w:tcW w:w="175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C167EC4" w14:textId="77777777" w:rsidR="008C226A" w:rsidRPr="00547609" w:rsidRDefault="008C226A">
            <w:pPr>
              <w:spacing w:after="0" w:line="256" w:lineRule="auto"/>
              <w:jc w:val="center"/>
              <w:rPr>
                <w:rFonts w:eastAsia="Times New Roman" w:cstheme="minorHAnsi"/>
                <w:b/>
                <w:bCs/>
                <w:sz w:val="16"/>
                <w:szCs w:val="20"/>
                <w:lang w:eastAsia="it-IT"/>
              </w:rPr>
            </w:pPr>
            <w:r w:rsidRPr="00547609">
              <w:rPr>
                <w:rFonts w:eastAsia="Times New Roman" w:cstheme="minorHAnsi"/>
                <w:b/>
                <w:bCs/>
                <w:sz w:val="16"/>
                <w:szCs w:val="20"/>
                <w:lang w:eastAsia="it-IT"/>
              </w:rPr>
              <w:t>ha</w:t>
            </w:r>
          </w:p>
        </w:tc>
        <w:tc>
          <w:tcPr>
            <w:tcW w:w="948" w:type="dxa"/>
            <w:tcBorders>
              <w:top w:val="nil"/>
              <w:left w:val="nil"/>
              <w:bottom w:val="single" w:sz="4" w:space="0" w:color="auto"/>
              <w:right w:val="single" w:sz="4" w:space="0" w:color="auto"/>
            </w:tcBorders>
            <w:shd w:val="clear" w:color="auto" w:fill="D9D9D9" w:themeFill="background1" w:themeFillShade="D9"/>
            <w:noWrap/>
            <w:vAlign w:val="center"/>
            <w:hideMark/>
          </w:tcPr>
          <w:p w14:paraId="360A16CC" w14:textId="77777777" w:rsidR="008C226A" w:rsidRPr="00547609" w:rsidRDefault="008C226A">
            <w:pPr>
              <w:spacing w:after="0" w:line="256" w:lineRule="auto"/>
              <w:jc w:val="center"/>
              <w:rPr>
                <w:rFonts w:eastAsia="Times New Roman" w:cstheme="minorHAnsi"/>
                <w:b/>
                <w:bCs/>
                <w:sz w:val="16"/>
                <w:szCs w:val="20"/>
                <w:lang w:eastAsia="it-IT"/>
              </w:rPr>
            </w:pPr>
            <w:r w:rsidRPr="00547609">
              <w:rPr>
                <w:rFonts w:eastAsia="Times New Roman" w:cstheme="minorHAnsi"/>
                <w:b/>
                <w:bCs/>
                <w:sz w:val="16"/>
                <w:szCs w:val="20"/>
                <w:lang w:eastAsia="it-IT"/>
              </w:rPr>
              <w:t>%</w:t>
            </w:r>
          </w:p>
        </w:tc>
        <w:tc>
          <w:tcPr>
            <w:tcW w:w="129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C1951AC" w14:textId="77777777" w:rsidR="008C226A" w:rsidRPr="00547609" w:rsidRDefault="008C226A">
            <w:pPr>
              <w:spacing w:after="0" w:line="256" w:lineRule="auto"/>
              <w:jc w:val="center"/>
              <w:rPr>
                <w:rFonts w:eastAsia="Times New Roman" w:cstheme="minorHAnsi"/>
                <w:b/>
                <w:bCs/>
                <w:sz w:val="16"/>
                <w:szCs w:val="20"/>
                <w:lang w:eastAsia="it-IT"/>
              </w:rPr>
            </w:pPr>
            <w:r w:rsidRPr="00547609">
              <w:rPr>
                <w:rFonts w:eastAsia="Times New Roman" w:cstheme="minorHAnsi"/>
                <w:b/>
                <w:bCs/>
                <w:sz w:val="16"/>
                <w:szCs w:val="20"/>
                <w:lang w:eastAsia="it-IT"/>
              </w:rPr>
              <w:t>ha</w:t>
            </w:r>
          </w:p>
        </w:tc>
        <w:tc>
          <w:tcPr>
            <w:tcW w:w="948" w:type="dxa"/>
            <w:tcBorders>
              <w:top w:val="nil"/>
              <w:left w:val="nil"/>
              <w:bottom w:val="single" w:sz="4" w:space="0" w:color="auto"/>
              <w:right w:val="single" w:sz="4" w:space="0" w:color="auto"/>
            </w:tcBorders>
            <w:shd w:val="clear" w:color="auto" w:fill="D9D9D9" w:themeFill="background1" w:themeFillShade="D9"/>
            <w:noWrap/>
            <w:vAlign w:val="center"/>
            <w:hideMark/>
          </w:tcPr>
          <w:p w14:paraId="325F0ADA" w14:textId="77777777" w:rsidR="008C226A" w:rsidRPr="00547609" w:rsidRDefault="008C226A">
            <w:pPr>
              <w:spacing w:after="0" w:line="256" w:lineRule="auto"/>
              <w:jc w:val="center"/>
              <w:rPr>
                <w:rFonts w:eastAsia="Times New Roman" w:cstheme="minorHAnsi"/>
                <w:b/>
                <w:bCs/>
                <w:sz w:val="16"/>
                <w:szCs w:val="20"/>
                <w:lang w:eastAsia="it-IT"/>
              </w:rPr>
            </w:pPr>
            <w:r w:rsidRPr="00547609">
              <w:rPr>
                <w:rFonts w:eastAsia="Times New Roman" w:cstheme="minorHAnsi"/>
                <w:b/>
                <w:bCs/>
                <w:sz w:val="16"/>
                <w:szCs w:val="20"/>
                <w:lang w:eastAsia="it-IT"/>
              </w:rPr>
              <w:t>%</w:t>
            </w:r>
          </w:p>
        </w:tc>
        <w:tc>
          <w:tcPr>
            <w:tcW w:w="175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3301F19" w14:textId="77777777" w:rsidR="008C226A" w:rsidRPr="00547609" w:rsidRDefault="008C226A">
            <w:pPr>
              <w:spacing w:after="0" w:line="256" w:lineRule="auto"/>
              <w:jc w:val="center"/>
              <w:rPr>
                <w:rFonts w:eastAsia="Times New Roman" w:cstheme="minorHAnsi"/>
                <w:b/>
                <w:bCs/>
                <w:sz w:val="16"/>
                <w:szCs w:val="20"/>
                <w:lang w:eastAsia="it-IT"/>
              </w:rPr>
            </w:pPr>
            <w:r w:rsidRPr="00547609">
              <w:rPr>
                <w:rFonts w:eastAsia="Times New Roman" w:cstheme="minorHAnsi"/>
                <w:b/>
                <w:bCs/>
                <w:sz w:val="16"/>
                <w:szCs w:val="20"/>
                <w:lang w:eastAsia="it-IT"/>
              </w:rPr>
              <w:t>ha</w:t>
            </w:r>
          </w:p>
        </w:tc>
        <w:tc>
          <w:tcPr>
            <w:tcW w:w="948" w:type="dxa"/>
            <w:tcBorders>
              <w:top w:val="nil"/>
              <w:left w:val="nil"/>
              <w:bottom w:val="single" w:sz="4" w:space="0" w:color="auto"/>
              <w:right w:val="single" w:sz="4" w:space="0" w:color="auto"/>
            </w:tcBorders>
            <w:shd w:val="clear" w:color="auto" w:fill="D9D9D9" w:themeFill="background1" w:themeFillShade="D9"/>
            <w:noWrap/>
            <w:vAlign w:val="center"/>
            <w:hideMark/>
          </w:tcPr>
          <w:p w14:paraId="6825A3A6" w14:textId="77777777" w:rsidR="008C226A" w:rsidRPr="00547609" w:rsidRDefault="008C226A">
            <w:pPr>
              <w:spacing w:after="0" w:line="256" w:lineRule="auto"/>
              <w:jc w:val="center"/>
              <w:rPr>
                <w:rFonts w:eastAsia="Times New Roman" w:cstheme="minorHAnsi"/>
                <w:b/>
                <w:bCs/>
                <w:sz w:val="16"/>
                <w:szCs w:val="20"/>
                <w:lang w:eastAsia="it-IT"/>
              </w:rPr>
            </w:pPr>
            <w:r w:rsidRPr="00547609">
              <w:rPr>
                <w:rFonts w:eastAsia="Times New Roman" w:cstheme="minorHAnsi"/>
                <w:b/>
                <w:bCs/>
                <w:sz w:val="16"/>
                <w:szCs w:val="20"/>
                <w:lang w:eastAsia="it-IT"/>
              </w:rPr>
              <w:t>%</w:t>
            </w:r>
          </w:p>
        </w:tc>
      </w:tr>
      <w:tr w:rsidR="008C226A" w:rsidRPr="00547609" w14:paraId="11B619A2" w14:textId="77777777" w:rsidTr="008C226A">
        <w:trPr>
          <w:trHeight w:val="20"/>
          <w:jc w:val="center"/>
        </w:trPr>
        <w:tc>
          <w:tcPr>
            <w:tcW w:w="2073"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3F6EE849"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Piemonte</w:t>
            </w:r>
          </w:p>
        </w:tc>
        <w:tc>
          <w:tcPr>
            <w:tcW w:w="875" w:type="dxa"/>
            <w:tcBorders>
              <w:top w:val="nil"/>
              <w:left w:val="nil"/>
              <w:bottom w:val="single" w:sz="4" w:space="0" w:color="auto"/>
              <w:right w:val="single" w:sz="4" w:space="0" w:color="auto"/>
            </w:tcBorders>
            <w:noWrap/>
            <w:vAlign w:val="center"/>
            <w:hideMark/>
          </w:tcPr>
          <w:p w14:paraId="1CD2173B"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537.935</w:t>
            </w:r>
          </w:p>
        </w:tc>
        <w:tc>
          <w:tcPr>
            <w:tcW w:w="875" w:type="dxa"/>
            <w:tcBorders>
              <w:top w:val="nil"/>
              <w:left w:val="nil"/>
              <w:bottom w:val="single" w:sz="4" w:space="0" w:color="auto"/>
              <w:right w:val="single" w:sz="4" w:space="0" w:color="auto"/>
            </w:tcBorders>
            <w:noWrap/>
            <w:vAlign w:val="center"/>
            <w:hideMark/>
          </w:tcPr>
          <w:p w14:paraId="42D1FCB0"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508.050</w:t>
            </w:r>
          </w:p>
        </w:tc>
        <w:tc>
          <w:tcPr>
            <w:tcW w:w="948" w:type="dxa"/>
            <w:tcBorders>
              <w:top w:val="nil"/>
              <w:left w:val="nil"/>
              <w:bottom w:val="single" w:sz="4" w:space="0" w:color="auto"/>
              <w:right w:val="single" w:sz="4" w:space="0" w:color="auto"/>
            </w:tcBorders>
            <w:noWrap/>
            <w:vAlign w:val="center"/>
            <w:hideMark/>
          </w:tcPr>
          <w:p w14:paraId="0CD7C601"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5,88</w:t>
            </w:r>
          </w:p>
        </w:tc>
        <w:tc>
          <w:tcPr>
            <w:tcW w:w="875" w:type="dxa"/>
            <w:tcBorders>
              <w:top w:val="nil"/>
              <w:left w:val="nil"/>
              <w:bottom w:val="single" w:sz="4" w:space="0" w:color="auto"/>
              <w:right w:val="single" w:sz="4" w:space="0" w:color="auto"/>
            </w:tcBorders>
            <w:noWrap/>
            <w:vAlign w:val="center"/>
            <w:hideMark/>
          </w:tcPr>
          <w:p w14:paraId="4CD3D494"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94.639</w:t>
            </w:r>
          </w:p>
        </w:tc>
        <w:tc>
          <w:tcPr>
            <w:tcW w:w="875" w:type="dxa"/>
            <w:tcBorders>
              <w:top w:val="nil"/>
              <w:left w:val="nil"/>
              <w:bottom w:val="single" w:sz="4" w:space="0" w:color="auto"/>
              <w:right w:val="single" w:sz="4" w:space="0" w:color="auto"/>
            </w:tcBorders>
            <w:noWrap/>
            <w:vAlign w:val="center"/>
            <w:hideMark/>
          </w:tcPr>
          <w:p w14:paraId="758EFECA"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83.860</w:t>
            </w:r>
          </w:p>
        </w:tc>
        <w:tc>
          <w:tcPr>
            <w:tcW w:w="948" w:type="dxa"/>
            <w:tcBorders>
              <w:top w:val="nil"/>
              <w:left w:val="nil"/>
              <w:bottom w:val="single" w:sz="4" w:space="0" w:color="auto"/>
              <w:right w:val="single" w:sz="4" w:space="0" w:color="auto"/>
            </w:tcBorders>
            <w:noWrap/>
            <w:vAlign w:val="center"/>
            <w:hideMark/>
          </w:tcPr>
          <w:p w14:paraId="09D18119"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12,85</w:t>
            </w:r>
          </w:p>
        </w:tc>
        <w:tc>
          <w:tcPr>
            <w:tcW w:w="645" w:type="dxa"/>
            <w:tcBorders>
              <w:top w:val="nil"/>
              <w:left w:val="nil"/>
              <w:bottom w:val="single" w:sz="4" w:space="0" w:color="auto"/>
              <w:right w:val="single" w:sz="4" w:space="0" w:color="auto"/>
            </w:tcBorders>
            <w:noWrap/>
            <w:vAlign w:val="center"/>
            <w:hideMark/>
          </w:tcPr>
          <w:p w14:paraId="45525D58"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826</w:t>
            </w:r>
          </w:p>
        </w:tc>
        <w:tc>
          <w:tcPr>
            <w:tcW w:w="645" w:type="dxa"/>
            <w:tcBorders>
              <w:top w:val="nil"/>
              <w:left w:val="nil"/>
              <w:bottom w:val="single" w:sz="4" w:space="0" w:color="auto"/>
              <w:right w:val="single" w:sz="4" w:space="0" w:color="auto"/>
            </w:tcBorders>
            <w:noWrap/>
            <w:vAlign w:val="center"/>
            <w:hideMark/>
          </w:tcPr>
          <w:p w14:paraId="03D3DAD4"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1.175</w:t>
            </w:r>
          </w:p>
        </w:tc>
        <w:tc>
          <w:tcPr>
            <w:tcW w:w="948" w:type="dxa"/>
            <w:tcBorders>
              <w:top w:val="nil"/>
              <w:left w:val="nil"/>
              <w:bottom w:val="single" w:sz="4" w:space="0" w:color="auto"/>
              <w:right w:val="single" w:sz="4" w:space="0" w:color="auto"/>
            </w:tcBorders>
            <w:noWrap/>
            <w:vAlign w:val="center"/>
            <w:hideMark/>
          </w:tcPr>
          <w:p w14:paraId="717EB308"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-29,70</w:t>
            </w:r>
          </w:p>
        </w:tc>
        <w:tc>
          <w:tcPr>
            <w:tcW w:w="875" w:type="dxa"/>
            <w:tcBorders>
              <w:top w:val="nil"/>
              <w:left w:val="nil"/>
              <w:bottom w:val="single" w:sz="4" w:space="0" w:color="auto"/>
              <w:right w:val="single" w:sz="4" w:space="0" w:color="auto"/>
            </w:tcBorders>
            <w:noWrap/>
            <w:vAlign w:val="center"/>
            <w:hideMark/>
          </w:tcPr>
          <w:p w14:paraId="24A726B4"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327.046</w:t>
            </w:r>
          </w:p>
        </w:tc>
        <w:tc>
          <w:tcPr>
            <w:tcW w:w="875" w:type="dxa"/>
            <w:tcBorders>
              <w:top w:val="nil"/>
              <w:left w:val="nil"/>
              <w:bottom w:val="single" w:sz="4" w:space="0" w:color="auto"/>
              <w:right w:val="single" w:sz="4" w:space="0" w:color="auto"/>
            </w:tcBorders>
            <w:noWrap/>
            <w:vAlign w:val="center"/>
            <w:hideMark/>
          </w:tcPr>
          <w:p w14:paraId="3B849757"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362.388</w:t>
            </w:r>
          </w:p>
        </w:tc>
        <w:tc>
          <w:tcPr>
            <w:tcW w:w="948" w:type="dxa"/>
            <w:tcBorders>
              <w:top w:val="nil"/>
              <w:left w:val="nil"/>
              <w:bottom w:val="single" w:sz="4" w:space="0" w:color="auto"/>
              <w:right w:val="single" w:sz="4" w:space="0" w:color="auto"/>
            </w:tcBorders>
            <w:noWrap/>
            <w:vAlign w:val="center"/>
            <w:hideMark/>
          </w:tcPr>
          <w:p w14:paraId="68AEB72D"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-9,75</w:t>
            </w:r>
          </w:p>
        </w:tc>
      </w:tr>
      <w:tr w:rsidR="008C226A" w:rsidRPr="00547609" w14:paraId="2242F28C" w14:textId="77777777" w:rsidTr="008C226A">
        <w:trPr>
          <w:trHeight w:val="20"/>
          <w:jc w:val="center"/>
        </w:trPr>
        <w:tc>
          <w:tcPr>
            <w:tcW w:w="2073"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12021EFE"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Valle d'Aosta</w:t>
            </w:r>
          </w:p>
        </w:tc>
        <w:tc>
          <w:tcPr>
            <w:tcW w:w="875" w:type="dxa"/>
            <w:tcBorders>
              <w:top w:val="nil"/>
              <w:left w:val="nil"/>
              <w:bottom w:val="single" w:sz="4" w:space="0" w:color="auto"/>
              <w:right w:val="single" w:sz="4" w:space="0" w:color="auto"/>
            </w:tcBorders>
            <w:noWrap/>
            <w:vAlign w:val="center"/>
            <w:hideMark/>
          </w:tcPr>
          <w:p w14:paraId="766BA028"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151</w:t>
            </w:r>
          </w:p>
        </w:tc>
        <w:tc>
          <w:tcPr>
            <w:tcW w:w="875" w:type="dxa"/>
            <w:tcBorders>
              <w:top w:val="nil"/>
              <w:left w:val="nil"/>
              <w:bottom w:val="single" w:sz="4" w:space="0" w:color="auto"/>
              <w:right w:val="single" w:sz="4" w:space="0" w:color="auto"/>
            </w:tcBorders>
            <w:noWrap/>
            <w:vAlign w:val="center"/>
            <w:hideMark/>
          </w:tcPr>
          <w:p w14:paraId="19EC0CFA"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74</w:t>
            </w:r>
          </w:p>
        </w:tc>
        <w:tc>
          <w:tcPr>
            <w:tcW w:w="948" w:type="dxa"/>
            <w:tcBorders>
              <w:top w:val="nil"/>
              <w:left w:val="nil"/>
              <w:bottom w:val="single" w:sz="4" w:space="0" w:color="auto"/>
              <w:right w:val="single" w:sz="4" w:space="0" w:color="auto"/>
            </w:tcBorders>
            <w:noWrap/>
            <w:vAlign w:val="center"/>
            <w:hideMark/>
          </w:tcPr>
          <w:p w14:paraId="0FBAA2C6"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104,05</w:t>
            </w:r>
          </w:p>
        </w:tc>
        <w:tc>
          <w:tcPr>
            <w:tcW w:w="875" w:type="dxa"/>
            <w:tcBorders>
              <w:top w:val="nil"/>
              <w:left w:val="nil"/>
              <w:bottom w:val="single" w:sz="4" w:space="0" w:color="auto"/>
              <w:right w:val="single" w:sz="4" w:space="0" w:color="auto"/>
            </w:tcBorders>
            <w:noWrap/>
            <w:vAlign w:val="center"/>
            <w:hideMark/>
          </w:tcPr>
          <w:p w14:paraId="06033224"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482</w:t>
            </w:r>
          </w:p>
        </w:tc>
        <w:tc>
          <w:tcPr>
            <w:tcW w:w="875" w:type="dxa"/>
            <w:tcBorders>
              <w:top w:val="nil"/>
              <w:left w:val="nil"/>
              <w:bottom w:val="single" w:sz="4" w:space="0" w:color="auto"/>
              <w:right w:val="single" w:sz="4" w:space="0" w:color="auto"/>
            </w:tcBorders>
            <w:noWrap/>
            <w:vAlign w:val="center"/>
            <w:hideMark/>
          </w:tcPr>
          <w:p w14:paraId="43A748FF"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644</w:t>
            </w:r>
          </w:p>
        </w:tc>
        <w:tc>
          <w:tcPr>
            <w:tcW w:w="948" w:type="dxa"/>
            <w:tcBorders>
              <w:top w:val="nil"/>
              <w:left w:val="nil"/>
              <w:bottom w:val="single" w:sz="4" w:space="0" w:color="auto"/>
              <w:right w:val="single" w:sz="4" w:space="0" w:color="auto"/>
            </w:tcBorders>
            <w:noWrap/>
            <w:vAlign w:val="center"/>
            <w:hideMark/>
          </w:tcPr>
          <w:p w14:paraId="03A84824"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-25,16</w:t>
            </w:r>
          </w:p>
        </w:tc>
        <w:tc>
          <w:tcPr>
            <w:tcW w:w="645" w:type="dxa"/>
            <w:tcBorders>
              <w:top w:val="nil"/>
              <w:left w:val="nil"/>
              <w:bottom w:val="single" w:sz="4" w:space="0" w:color="auto"/>
              <w:right w:val="single" w:sz="4" w:space="0" w:color="auto"/>
            </w:tcBorders>
            <w:noWrap/>
            <w:vAlign w:val="center"/>
            <w:hideMark/>
          </w:tcPr>
          <w:p w14:paraId="69E436F6"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75</w:t>
            </w:r>
          </w:p>
        </w:tc>
        <w:tc>
          <w:tcPr>
            <w:tcW w:w="645" w:type="dxa"/>
            <w:tcBorders>
              <w:top w:val="nil"/>
              <w:left w:val="nil"/>
              <w:bottom w:val="single" w:sz="4" w:space="0" w:color="auto"/>
              <w:right w:val="single" w:sz="4" w:space="0" w:color="auto"/>
            </w:tcBorders>
            <w:noWrap/>
            <w:vAlign w:val="center"/>
            <w:hideMark/>
          </w:tcPr>
          <w:p w14:paraId="731D69CF"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80</w:t>
            </w:r>
          </w:p>
        </w:tc>
        <w:tc>
          <w:tcPr>
            <w:tcW w:w="948" w:type="dxa"/>
            <w:tcBorders>
              <w:top w:val="nil"/>
              <w:left w:val="nil"/>
              <w:bottom w:val="single" w:sz="4" w:space="0" w:color="auto"/>
              <w:right w:val="single" w:sz="4" w:space="0" w:color="auto"/>
            </w:tcBorders>
            <w:noWrap/>
            <w:vAlign w:val="center"/>
            <w:hideMark/>
          </w:tcPr>
          <w:p w14:paraId="4A71205C"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-6,25</w:t>
            </w:r>
          </w:p>
        </w:tc>
        <w:tc>
          <w:tcPr>
            <w:tcW w:w="875" w:type="dxa"/>
            <w:tcBorders>
              <w:top w:val="nil"/>
              <w:left w:val="nil"/>
              <w:bottom w:val="single" w:sz="4" w:space="0" w:color="auto"/>
              <w:right w:val="single" w:sz="4" w:space="0" w:color="auto"/>
            </w:tcBorders>
            <w:noWrap/>
            <w:vAlign w:val="center"/>
            <w:hideMark/>
          </w:tcPr>
          <w:p w14:paraId="70F3547E"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52.148</w:t>
            </w:r>
          </w:p>
        </w:tc>
        <w:tc>
          <w:tcPr>
            <w:tcW w:w="875" w:type="dxa"/>
            <w:tcBorders>
              <w:top w:val="nil"/>
              <w:left w:val="nil"/>
              <w:bottom w:val="single" w:sz="4" w:space="0" w:color="auto"/>
              <w:right w:val="single" w:sz="4" w:space="0" w:color="auto"/>
            </w:tcBorders>
            <w:noWrap/>
            <w:vAlign w:val="center"/>
            <w:hideMark/>
          </w:tcPr>
          <w:p w14:paraId="41FD5544"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52.074</w:t>
            </w:r>
          </w:p>
        </w:tc>
        <w:tc>
          <w:tcPr>
            <w:tcW w:w="948" w:type="dxa"/>
            <w:tcBorders>
              <w:top w:val="nil"/>
              <w:left w:val="nil"/>
              <w:bottom w:val="single" w:sz="4" w:space="0" w:color="auto"/>
              <w:right w:val="single" w:sz="4" w:space="0" w:color="auto"/>
            </w:tcBorders>
            <w:noWrap/>
            <w:vAlign w:val="center"/>
            <w:hideMark/>
          </w:tcPr>
          <w:p w14:paraId="2EBCF655"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0,14</w:t>
            </w:r>
          </w:p>
        </w:tc>
      </w:tr>
      <w:tr w:rsidR="008C226A" w:rsidRPr="00547609" w14:paraId="3C24221C" w14:textId="77777777" w:rsidTr="008C226A">
        <w:trPr>
          <w:trHeight w:val="20"/>
          <w:jc w:val="center"/>
        </w:trPr>
        <w:tc>
          <w:tcPr>
            <w:tcW w:w="2073"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7D5FAC43"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Liguria</w:t>
            </w:r>
          </w:p>
        </w:tc>
        <w:tc>
          <w:tcPr>
            <w:tcW w:w="875" w:type="dxa"/>
            <w:tcBorders>
              <w:top w:val="nil"/>
              <w:left w:val="nil"/>
              <w:bottom w:val="single" w:sz="4" w:space="0" w:color="auto"/>
              <w:right w:val="single" w:sz="4" w:space="0" w:color="auto"/>
            </w:tcBorders>
            <w:noWrap/>
            <w:vAlign w:val="center"/>
            <w:hideMark/>
          </w:tcPr>
          <w:p w14:paraId="5A608A83"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6.631</w:t>
            </w:r>
          </w:p>
        </w:tc>
        <w:tc>
          <w:tcPr>
            <w:tcW w:w="875" w:type="dxa"/>
            <w:tcBorders>
              <w:top w:val="nil"/>
              <w:left w:val="nil"/>
              <w:bottom w:val="single" w:sz="4" w:space="0" w:color="auto"/>
              <w:right w:val="single" w:sz="4" w:space="0" w:color="auto"/>
            </w:tcBorders>
            <w:noWrap/>
            <w:vAlign w:val="center"/>
            <w:hideMark/>
          </w:tcPr>
          <w:p w14:paraId="44AEAD50"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7.343</w:t>
            </w:r>
          </w:p>
        </w:tc>
        <w:tc>
          <w:tcPr>
            <w:tcW w:w="948" w:type="dxa"/>
            <w:tcBorders>
              <w:top w:val="nil"/>
              <w:left w:val="nil"/>
              <w:bottom w:val="single" w:sz="4" w:space="0" w:color="auto"/>
              <w:right w:val="single" w:sz="4" w:space="0" w:color="auto"/>
            </w:tcBorders>
            <w:noWrap/>
            <w:vAlign w:val="center"/>
            <w:hideMark/>
          </w:tcPr>
          <w:p w14:paraId="7C3BBB36"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-9,70</w:t>
            </w:r>
          </w:p>
        </w:tc>
        <w:tc>
          <w:tcPr>
            <w:tcW w:w="875" w:type="dxa"/>
            <w:tcBorders>
              <w:top w:val="nil"/>
              <w:left w:val="nil"/>
              <w:bottom w:val="single" w:sz="4" w:space="0" w:color="auto"/>
              <w:right w:val="single" w:sz="4" w:space="0" w:color="auto"/>
            </w:tcBorders>
            <w:noWrap/>
            <w:vAlign w:val="center"/>
            <w:hideMark/>
          </w:tcPr>
          <w:p w14:paraId="1A8A0F10"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9.126</w:t>
            </w:r>
          </w:p>
        </w:tc>
        <w:tc>
          <w:tcPr>
            <w:tcW w:w="875" w:type="dxa"/>
            <w:tcBorders>
              <w:top w:val="nil"/>
              <w:left w:val="nil"/>
              <w:bottom w:val="single" w:sz="4" w:space="0" w:color="auto"/>
              <w:right w:val="single" w:sz="4" w:space="0" w:color="auto"/>
            </w:tcBorders>
            <w:noWrap/>
            <w:vAlign w:val="center"/>
            <w:hideMark/>
          </w:tcPr>
          <w:p w14:paraId="3D70A9CF"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10.895</w:t>
            </w:r>
          </w:p>
        </w:tc>
        <w:tc>
          <w:tcPr>
            <w:tcW w:w="948" w:type="dxa"/>
            <w:tcBorders>
              <w:top w:val="nil"/>
              <w:left w:val="nil"/>
              <w:bottom w:val="single" w:sz="4" w:space="0" w:color="auto"/>
              <w:right w:val="single" w:sz="4" w:space="0" w:color="auto"/>
            </w:tcBorders>
            <w:noWrap/>
            <w:vAlign w:val="center"/>
            <w:hideMark/>
          </w:tcPr>
          <w:p w14:paraId="262F519A"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-16,24</w:t>
            </w:r>
          </w:p>
        </w:tc>
        <w:tc>
          <w:tcPr>
            <w:tcW w:w="645" w:type="dxa"/>
            <w:tcBorders>
              <w:top w:val="nil"/>
              <w:left w:val="nil"/>
              <w:bottom w:val="single" w:sz="4" w:space="0" w:color="auto"/>
              <w:right w:val="single" w:sz="4" w:space="0" w:color="auto"/>
            </w:tcBorders>
            <w:noWrap/>
            <w:vAlign w:val="center"/>
            <w:hideMark/>
          </w:tcPr>
          <w:p w14:paraId="005A4DE7"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398</w:t>
            </w:r>
          </w:p>
        </w:tc>
        <w:tc>
          <w:tcPr>
            <w:tcW w:w="645" w:type="dxa"/>
            <w:tcBorders>
              <w:top w:val="nil"/>
              <w:left w:val="nil"/>
              <w:bottom w:val="single" w:sz="4" w:space="0" w:color="auto"/>
              <w:right w:val="single" w:sz="4" w:space="0" w:color="auto"/>
            </w:tcBorders>
            <w:noWrap/>
            <w:vAlign w:val="center"/>
            <w:hideMark/>
          </w:tcPr>
          <w:p w14:paraId="236B38F0"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711</w:t>
            </w:r>
          </w:p>
        </w:tc>
        <w:tc>
          <w:tcPr>
            <w:tcW w:w="948" w:type="dxa"/>
            <w:tcBorders>
              <w:top w:val="nil"/>
              <w:left w:val="nil"/>
              <w:bottom w:val="single" w:sz="4" w:space="0" w:color="auto"/>
              <w:right w:val="single" w:sz="4" w:space="0" w:color="auto"/>
            </w:tcBorders>
            <w:noWrap/>
            <w:vAlign w:val="center"/>
            <w:hideMark/>
          </w:tcPr>
          <w:p w14:paraId="6374147F"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-44,02</w:t>
            </w:r>
          </w:p>
        </w:tc>
        <w:tc>
          <w:tcPr>
            <w:tcW w:w="875" w:type="dxa"/>
            <w:tcBorders>
              <w:top w:val="nil"/>
              <w:left w:val="nil"/>
              <w:bottom w:val="single" w:sz="4" w:space="0" w:color="auto"/>
              <w:right w:val="single" w:sz="4" w:space="0" w:color="auto"/>
            </w:tcBorders>
            <w:noWrap/>
            <w:vAlign w:val="center"/>
            <w:hideMark/>
          </w:tcPr>
          <w:p w14:paraId="77433509"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22.437</w:t>
            </w:r>
          </w:p>
        </w:tc>
        <w:tc>
          <w:tcPr>
            <w:tcW w:w="875" w:type="dxa"/>
            <w:tcBorders>
              <w:top w:val="nil"/>
              <w:left w:val="nil"/>
              <w:bottom w:val="single" w:sz="4" w:space="0" w:color="auto"/>
              <w:right w:val="single" w:sz="4" w:space="0" w:color="auto"/>
            </w:tcBorders>
            <w:noWrap/>
            <w:vAlign w:val="center"/>
            <w:hideMark/>
          </w:tcPr>
          <w:p w14:paraId="68567F7F"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23.042</w:t>
            </w:r>
          </w:p>
        </w:tc>
        <w:tc>
          <w:tcPr>
            <w:tcW w:w="948" w:type="dxa"/>
            <w:tcBorders>
              <w:top w:val="nil"/>
              <w:left w:val="nil"/>
              <w:bottom w:val="single" w:sz="4" w:space="0" w:color="auto"/>
              <w:right w:val="single" w:sz="4" w:space="0" w:color="auto"/>
            </w:tcBorders>
            <w:noWrap/>
            <w:vAlign w:val="center"/>
            <w:hideMark/>
          </w:tcPr>
          <w:p w14:paraId="59661443"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-2,63</w:t>
            </w:r>
          </w:p>
        </w:tc>
      </w:tr>
      <w:tr w:rsidR="008C226A" w:rsidRPr="00547609" w14:paraId="7A6BCCA5" w14:textId="77777777" w:rsidTr="008C226A">
        <w:trPr>
          <w:trHeight w:val="20"/>
          <w:jc w:val="center"/>
        </w:trPr>
        <w:tc>
          <w:tcPr>
            <w:tcW w:w="2073"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513D68DC"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Lombardia</w:t>
            </w:r>
          </w:p>
        </w:tc>
        <w:tc>
          <w:tcPr>
            <w:tcW w:w="875" w:type="dxa"/>
            <w:tcBorders>
              <w:top w:val="nil"/>
              <w:left w:val="nil"/>
              <w:bottom w:val="single" w:sz="4" w:space="0" w:color="auto"/>
              <w:right w:val="single" w:sz="4" w:space="0" w:color="auto"/>
            </w:tcBorders>
            <w:noWrap/>
            <w:vAlign w:val="center"/>
            <w:hideMark/>
          </w:tcPr>
          <w:p w14:paraId="3BEC8DD9"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722.713</w:t>
            </w:r>
          </w:p>
        </w:tc>
        <w:tc>
          <w:tcPr>
            <w:tcW w:w="875" w:type="dxa"/>
            <w:tcBorders>
              <w:top w:val="nil"/>
              <w:left w:val="nil"/>
              <w:bottom w:val="single" w:sz="4" w:space="0" w:color="auto"/>
              <w:right w:val="single" w:sz="4" w:space="0" w:color="auto"/>
            </w:tcBorders>
            <w:noWrap/>
            <w:vAlign w:val="center"/>
            <w:hideMark/>
          </w:tcPr>
          <w:p w14:paraId="7D0A9412"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683.855</w:t>
            </w:r>
          </w:p>
        </w:tc>
        <w:tc>
          <w:tcPr>
            <w:tcW w:w="948" w:type="dxa"/>
            <w:tcBorders>
              <w:top w:val="nil"/>
              <w:left w:val="nil"/>
              <w:bottom w:val="single" w:sz="4" w:space="0" w:color="auto"/>
              <w:right w:val="single" w:sz="4" w:space="0" w:color="auto"/>
            </w:tcBorders>
            <w:noWrap/>
            <w:vAlign w:val="center"/>
            <w:hideMark/>
          </w:tcPr>
          <w:p w14:paraId="19DF795E"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5,68</w:t>
            </w:r>
          </w:p>
        </w:tc>
        <w:tc>
          <w:tcPr>
            <w:tcW w:w="875" w:type="dxa"/>
            <w:tcBorders>
              <w:top w:val="nil"/>
              <w:left w:val="nil"/>
              <w:bottom w:val="single" w:sz="4" w:space="0" w:color="auto"/>
              <w:right w:val="single" w:sz="4" w:space="0" w:color="auto"/>
            </w:tcBorders>
            <w:noWrap/>
            <w:vAlign w:val="center"/>
            <w:hideMark/>
          </w:tcPr>
          <w:p w14:paraId="2D3FC452"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31.991</w:t>
            </w:r>
          </w:p>
        </w:tc>
        <w:tc>
          <w:tcPr>
            <w:tcW w:w="875" w:type="dxa"/>
            <w:tcBorders>
              <w:top w:val="nil"/>
              <w:left w:val="nil"/>
              <w:bottom w:val="single" w:sz="4" w:space="0" w:color="auto"/>
              <w:right w:val="single" w:sz="4" w:space="0" w:color="auto"/>
            </w:tcBorders>
            <w:noWrap/>
            <w:vAlign w:val="center"/>
            <w:hideMark/>
          </w:tcPr>
          <w:p w14:paraId="025B47F9"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38.695</w:t>
            </w:r>
          </w:p>
        </w:tc>
        <w:tc>
          <w:tcPr>
            <w:tcW w:w="948" w:type="dxa"/>
            <w:tcBorders>
              <w:top w:val="nil"/>
              <w:left w:val="nil"/>
              <w:bottom w:val="single" w:sz="4" w:space="0" w:color="auto"/>
              <w:right w:val="single" w:sz="4" w:space="0" w:color="auto"/>
            </w:tcBorders>
            <w:noWrap/>
            <w:vAlign w:val="center"/>
            <w:hideMark/>
          </w:tcPr>
          <w:p w14:paraId="02E4C831"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-17,33</w:t>
            </w:r>
          </w:p>
        </w:tc>
        <w:tc>
          <w:tcPr>
            <w:tcW w:w="645" w:type="dxa"/>
            <w:tcBorders>
              <w:top w:val="nil"/>
              <w:left w:val="nil"/>
              <w:bottom w:val="single" w:sz="4" w:space="0" w:color="auto"/>
              <w:right w:val="single" w:sz="4" w:space="0" w:color="auto"/>
            </w:tcBorders>
            <w:noWrap/>
            <w:vAlign w:val="center"/>
            <w:hideMark/>
          </w:tcPr>
          <w:p w14:paraId="1DE0C424"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296</w:t>
            </w:r>
          </w:p>
        </w:tc>
        <w:tc>
          <w:tcPr>
            <w:tcW w:w="645" w:type="dxa"/>
            <w:tcBorders>
              <w:top w:val="nil"/>
              <w:left w:val="nil"/>
              <w:bottom w:val="single" w:sz="4" w:space="0" w:color="auto"/>
              <w:right w:val="single" w:sz="4" w:space="0" w:color="auto"/>
            </w:tcBorders>
            <w:noWrap/>
            <w:vAlign w:val="center"/>
            <w:hideMark/>
          </w:tcPr>
          <w:p w14:paraId="52D1565D"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465</w:t>
            </w:r>
          </w:p>
        </w:tc>
        <w:tc>
          <w:tcPr>
            <w:tcW w:w="948" w:type="dxa"/>
            <w:tcBorders>
              <w:top w:val="nil"/>
              <w:left w:val="nil"/>
              <w:bottom w:val="single" w:sz="4" w:space="0" w:color="auto"/>
              <w:right w:val="single" w:sz="4" w:space="0" w:color="auto"/>
            </w:tcBorders>
            <w:noWrap/>
            <w:vAlign w:val="center"/>
            <w:hideMark/>
          </w:tcPr>
          <w:p w14:paraId="43EB164F"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-36,34</w:t>
            </w:r>
          </w:p>
        </w:tc>
        <w:tc>
          <w:tcPr>
            <w:tcW w:w="875" w:type="dxa"/>
            <w:tcBorders>
              <w:top w:val="nil"/>
              <w:left w:val="nil"/>
              <w:bottom w:val="single" w:sz="4" w:space="0" w:color="auto"/>
              <w:right w:val="single" w:sz="4" w:space="0" w:color="auto"/>
            </w:tcBorders>
            <w:noWrap/>
            <w:vAlign w:val="center"/>
            <w:hideMark/>
          </w:tcPr>
          <w:p w14:paraId="2CC3BD73"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203.378</w:t>
            </w:r>
          </w:p>
        </w:tc>
        <w:tc>
          <w:tcPr>
            <w:tcW w:w="875" w:type="dxa"/>
            <w:tcBorders>
              <w:top w:val="nil"/>
              <w:left w:val="nil"/>
              <w:bottom w:val="single" w:sz="4" w:space="0" w:color="auto"/>
              <w:right w:val="single" w:sz="4" w:space="0" w:color="auto"/>
            </w:tcBorders>
            <w:noWrap/>
            <w:vAlign w:val="center"/>
            <w:hideMark/>
          </w:tcPr>
          <w:p w14:paraId="6C47BC11"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204.435</w:t>
            </w:r>
          </w:p>
        </w:tc>
        <w:tc>
          <w:tcPr>
            <w:tcW w:w="948" w:type="dxa"/>
            <w:tcBorders>
              <w:top w:val="nil"/>
              <w:left w:val="nil"/>
              <w:bottom w:val="single" w:sz="4" w:space="0" w:color="auto"/>
              <w:right w:val="single" w:sz="4" w:space="0" w:color="auto"/>
            </w:tcBorders>
            <w:noWrap/>
            <w:vAlign w:val="center"/>
            <w:hideMark/>
          </w:tcPr>
          <w:p w14:paraId="1706C978"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-0,52</w:t>
            </w:r>
          </w:p>
        </w:tc>
      </w:tr>
      <w:tr w:rsidR="008C226A" w:rsidRPr="00547609" w14:paraId="60999FF8" w14:textId="77777777" w:rsidTr="008C226A">
        <w:trPr>
          <w:trHeight w:val="20"/>
          <w:jc w:val="center"/>
        </w:trPr>
        <w:tc>
          <w:tcPr>
            <w:tcW w:w="2073"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1496BDCC"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Trentino-Alto Adige</w:t>
            </w:r>
          </w:p>
        </w:tc>
        <w:tc>
          <w:tcPr>
            <w:tcW w:w="875" w:type="dxa"/>
            <w:tcBorders>
              <w:top w:val="nil"/>
              <w:left w:val="nil"/>
              <w:bottom w:val="single" w:sz="4" w:space="0" w:color="auto"/>
              <w:right w:val="single" w:sz="4" w:space="0" w:color="auto"/>
            </w:tcBorders>
            <w:noWrap/>
            <w:vAlign w:val="center"/>
            <w:hideMark/>
          </w:tcPr>
          <w:p w14:paraId="75FBE54B"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6.794</w:t>
            </w:r>
          </w:p>
        </w:tc>
        <w:tc>
          <w:tcPr>
            <w:tcW w:w="875" w:type="dxa"/>
            <w:tcBorders>
              <w:top w:val="nil"/>
              <w:left w:val="nil"/>
              <w:bottom w:val="single" w:sz="4" w:space="0" w:color="auto"/>
              <w:right w:val="single" w:sz="4" w:space="0" w:color="auto"/>
            </w:tcBorders>
            <w:noWrap/>
            <w:vAlign w:val="center"/>
            <w:hideMark/>
          </w:tcPr>
          <w:p w14:paraId="5B985233"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4.311</w:t>
            </w:r>
          </w:p>
        </w:tc>
        <w:tc>
          <w:tcPr>
            <w:tcW w:w="948" w:type="dxa"/>
            <w:tcBorders>
              <w:top w:val="nil"/>
              <w:left w:val="nil"/>
              <w:bottom w:val="single" w:sz="4" w:space="0" w:color="auto"/>
              <w:right w:val="single" w:sz="4" w:space="0" w:color="auto"/>
            </w:tcBorders>
            <w:noWrap/>
            <w:vAlign w:val="center"/>
            <w:hideMark/>
          </w:tcPr>
          <w:p w14:paraId="7D96545A"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57,60</w:t>
            </w:r>
          </w:p>
        </w:tc>
        <w:tc>
          <w:tcPr>
            <w:tcW w:w="875" w:type="dxa"/>
            <w:tcBorders>
              <w:top w:val="nil"/>
              <w:left w:val="nil"/>
              <w:bottom w:val="single" w:sz="4" w:space="0" w:color="auto"/>
              <w:right w:val="single" w:sz="4" w:space="0" w:color="auto"/>
            </w:tcBorders>
            <w:noWrap/>
            <w:vAlign w:val="center"/>
            <w:hideMark/>
          </w:tcPr>
          <w:p w14:paraId="0B2EFB22"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42.731</w:t>
            </w:r>
          </w:p>
        </w:tc>
        <w:tc>
          <w:tcPr>
            <w:tcW w:w="875" w:type="dxa"/>
            <w:tcBorders>
              <w:top w:val="nil"/>
              <w:left w:val="nil"/>
              <w:bottom w:val="single" w:sz="4" w:space="0" w:color="auto"/>
              <w:right w:val="single" w:sz="4" w:space="0" w:color="auto"/>
            </w:tcBorders>
            <w:noWrap/>
            <w:vAlign w:val="center"/>
            <w:hideMark/>
          </w:tcPr>
          <w:p w14:paraId="2464F356"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44.935</w:t>
            </w:r>
          </w:p>
        </w:tc>
        <w:tc>
          <w:tcPr>
            <w:tcW w:w="948" w:type="dxa"/>
            <w:tcBorders>
              <w:top w:val="nil"/>
              <w:left w:val="nil"/>
              <w:bottom w:val="single" w:sz="4" w:space="0" w:color="auto"/>
              <w:right w:val="single" w:sz="4" w:space="0" w:color="auto"/>
            </w:tcBorders>
            <w:noWrap/>
            <w:vAlign w:val="center"/>
            <w:hideMark/>
          </w:tcPr>
          <w:p w14:paraId="4FD7F59F"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-4,90</w:t>
            </w:r>
          </w:p>
        </w:tc>
        <w:tc>
          <w:tcPr>
            <w:tcW w:w="645" w:type="dxa"/>
            <w:tcBorders>
              <w:top w:val="nil"/>
              <w:left w:val="nil"/>
              <w:bottom w:val="single" w:sz="4" w:space="0" w:color="auto"/>
              <w:right w:val="single" w:sz="4" w:space="0" w:color="auto"/>
            </w:tcBorders>
            <w:noWrap/>
            <w:vAlign w:val="center"/>
            <w:hideMark/>
          </w:tcPr>
          <w:p w14:paraId="2AF6A443"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250</w:t>
            </w:r>
          </w:p>
        </w:tc>
        <w:tc>
          <w:tcPr>
            <w:tcW w:w="645" w:type="dxa"/>
            <w:tcBorders>
              <w:top w:val="nil"/>
              <w:left w:val="nil"/>
              <w:bottom w:val="single" w:sz="4" w:space="0" w:color="auto"/>
              <w:right w:val="single" w:sz="4" w:space="0" w:color="auto"/>
            </w:tcBorders>
            <w:noWrap/>
            <w:vAlign w:val="center"/>
            <w:hideMark/>
          </w:tcPr>
          <w:p w14:paraId="53086D77"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493</w:t>
            </w:r>
          </w:p>
        </w:tc>
        <w:tc>
          <w:tcPr>
            <w:tcW w:w="948" w:type="dxa"/>
            <w:tcBorders>
              <w:top w:val="nil"/>
              <w:left w:val="nil"/>
              <w:bottom w:val="single" w:sz="4" w:space="0" w:color="auto"/>
              <w:right w:val="single" w:sz="4" w:space="0" w:color="auto"/>
            </w:tcBorders>
            <w:noWrap/>
            <w:vAlign w:val="center"/>
            <w:hideMark/>
          </w:tcPr>
          <w:p w14:paraId="055C40E1"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-49,29</w:t>
            </w:r>
          </w:p>
        </w:tc>
        <w:tc>
          <w:tcPr>
            <w:tcW w:w="875" w:type="dxa"/>
            <w:tcBorders>
              <w:top w:val="nil"/>
              <w:left w:val="nil"/>
              <w:bottom w:val="single" w:sz="4" w:space="0" w:color="auto"/>
              <w:right w:val="single" w:sz="4" w:space="0" w:color="auto"/>
            </w:tcBorders>
            <w:noWrap/>
            <w:vAlign w:val="center"/>
            <w:hideMark/>
          </w:tcPr>
          <w:p w14:paraId="3F31B8A0"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286.832</w:t>
            </w:r>
          </w:p>
        </w:tc>
        <w:tc>
          <w:tcPr>
            <w:tcW w:w="875" w:type="dxa"/>
            <w:tcBorders>
              <w:top w:val="nil"/>
              <w:left w:val="nil"/>
              <w:bottom w:val="single" w:sz="4" w:space="0" w:color="auto"/>
              <w:right w:val="single" w:sz="4" w:space="0" w:color="auto"/>
            </w:tcBorders>
            <w:noWrap/>
            <w:vAlign w:val="center"/>
            <w:hideMark/>
          </w:tcPr>
          <w:p w14:paraId="7184B780"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316.207</w:t>
            </w:r>
          </w:p>
        </w:tc>
        <w:tc>
          <w:tcPr>
            <w:tcW w:w="948" w:type="dxa"/>
            <w:tcBorders>
              <w:top w:val="nil"/>
              <w:left w:val="nil"/>
              <w:bottom w:val="single" w:sz="4" w:space="0" w:color="auto"/>
              <w:right w:val="single" w:sz="4" w:space="0" w:color="auto"/>
            </w:tcBorders>
            <w:noWrap/>
            <w:vAlign w:val="center"/>
            <w:hideMark/>
          </w:tcPr>
          <w:p w14:paraId="0B80A07D"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-9,29</w:t>
            </w:r>
          </w:p>
        </w:tc>
      </w:tr>
      <w:tr w:rsidR="008C226A" w:rsidRPr="00547609" w14:paraId="006B63DC" w14:textId="77777777" w:rsidTr="008C226A">
        <w:trPr>
          <w:trHeight w:val="20"/>
          <w:jc w:val="center"/>
        </w:trPr>
        <w:tc>
          <w:tcPr>
            <w:tcW w:w="2073"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009ACEA8"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Bolzano/Bozen</w:t>
            </w:r>
          </w:p>
        </w:tc>
        <w:tc>
          <w:tcPr>
            <w:tcW w:w="875" w:type="dxa"/>
            <w:tcBorders>
              <w:top w:val="nil"/>
              <w:left w:val="nil"/>
              <w:bottom w:val="single" w:sz="4" w:space="0" w:color="auto"/>
              <w:right w:val="single" w:sz="4" w:space="0" w:color="auto"/>
            </w:tcBorders>
            <w:noWrap/>
            <w:vAlign w:val="center"/>
            <w:hideMark/>
          </w:tcPr>
          <w:p w14:paraId="4DF6A32D"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3.235</w:t>
            </w:r>
          </w:p>
        </w:tc>
        <w:tc>
          <w:tcPr>
            <w:tcW w:w="875" w:type="dxa"/>
            <w:tcBorders>
              <w:top w:val="nil"/>
              <w:left w:val="nil"/>
              <w:bottom w:val="single" w:sz="4" w:space="0" w:color="auto"/>
              <w:right w:val="single" w:sz="4" w:space="0" w:color="auto"/>
            </w:tcBorders>
            <w:noWrap/>
            <w:vAlign w:val="center"/>
            <w:hideMark/>
          </w:tcPr>
          <w:p w14:paraId="09DECC45"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1.991</w:t>
            </w:r>
          </w:p>
        </w:tc>
        <w:tc>
          <w:tcPr>
            <w:tcW w:w="948" w:type="dxa"/>
            <w:tcBorders>
              <w:top w:val="nil"/>
              <w:left w:val="nil"/>
              <w:bottom w:val="single" w:sz="4" w:space="0" w:color="auto"/>
              <w:right w:val="single" w:sz="4" w:space="0" w:color="auto"/>
            </w:tcBorders>
            <w:noWrap/>
            <w:vAlign w:val="center"/>
            <w:hideMark/>
          </w:tcPr>
          <w:p w14:paraId="434F269E"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62,48</w:t>
            </w:r>
          </w:p>
        </w:tc>
        <w:tc>
          <w:tcPr>
            <w:tcW w:w="875" w:type="dxa"/>
            <w:tcBorders>
              <w:top w:val="nil"/>
              <w:left w:val="nil"/>
              <w:bottom w:val="single" w:sz="4" w:space="0" w:color="auto"/>
              <w:right w:val="single" w:sz="4" w:space="0" w:color="auto"/>
            </w:tcBorders>
            <w:noWrap/>
            <w:vAlign w:val="center"/>
            <w:hideMark/>
          </w:tcPr>
          <w:p w14:paraId="4E89540A"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23.003</w:t>
            </w:r>
          </w:p>
        </w:tc>
        <w:tc>
          <w:tcPr>
            <w:tcW w:w="875" w:type="dxa"/>
            <w:tcBorders>
              <w:top w:val="nil"/>
              <w:left w:val="nil"/>
              <w:bottom w:val="single" w:sz="4" w:space="0" w:color="auto"/>
              <w:right w:val="single" w:sz="4" w:space="0" w:color="auto"/>
            </w:tcBorders>
            <w:noWrap/>
            <w:vAlign w:val="center"/>
            <w:hideMark/>
          </w:tcPr>
          <w:p w14:paraId="0569D8E8"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22.134</w:t>
            </w:r>
          </w:p>
        </w:tc>
        <w:tc>
          <w:tcPr>
            <w:tcW w:w="948" w:type="dxa"/>
            <w:tcBorders>
              <w:top w:val="nil"/>
              <w:left w:val="nil"/>
              <w:bottom w:val="single" w:sz="4" w:space="0" w:color="auto"/>
              <w:right w:val="single" w:sz="4" w:space="0" w:color="auto"/>
            </w:tcBorders>
            <w:noWrap/>
            <w:vAlign w:val="center"/>
            <w:hideMark/>
          </w:tcPr>
          <w:p w14:paraId="48B2E484"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3,93</w:t>
            </w:r>
          </w:p>
        </w:tc>
        <w:tc>
          <w:tcPr>
            <w:tcW w:w="645" w:type="dxa"/>
            <w:tcBorders>
              <w:top w:val="nil"/>
              <w:left w:val="nil"/>
              <w:bottom w:val="single" w:sz="4" w:space="0" w:color="auto"/>
              <w:right w:val="single" w:sz="4" w:space="0" w:color="auto"/>
            </w:tcBorders>
            <w:noWrap/>
            <w:vAlign w:val="center"/>
            <w:hideMark/>
          </w:tcPr>
          <w:p w14:paraId="11F58A8D"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128</w:t>
            </w:r>
          </w:p>
        </w:tc>
        <w:tc>
          <w:tcPr>
            <w:tcW w:w="645" w:type="dxa"/>
            <w:tcBorders>
              <w:top w:val="nil"/>
              <w:left w:val="nil"/>
              <w:bottom w:val="single" w:sz="4" w:space="0" w:color="auto"/>
              <w:right w:val="single" w:sz="4" w:space="0" w:color="auto"/>
            </w:tcBorders>
            <w:noWrap/>
            <w:vAlign w:val="center"/>
            <w:hideMark/>
          </w:tcPr>
          <w:p w14:paraId="13D0FA99"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205</w:t>
            </w:r>
          </w:p>
        </w:tc>
        <w:tc>
          <w:tcPr>
            <w:tcW w:w="948" w:type="dxa"/>
            <w:tcBorders>
              <w:top w:val="nil"/>
              <w:left w:val="nil"/>
              <w:bottom w:val="single" w:sz="4" w:space="0" w:color="auto"/>
              <w:right w:val="single" w:sz="4" w:space="0" w:color="auto"/>
            </w:tcBorders>
            <w:noWrap/>
            <w:vAlign w:val="center"/>
            <w:hideMark/>
          </w:tcPr>
          <w:p w14:paraId="532A7BF9"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-37,56</w:t>
            </w:r>
          </w:p>
        </w:tc>
        <w:tc>
          <w:tcPr>
            <w:tcW w:w="875" w:type="dxa"/>
            <w:tcBorders>
              <w:top w:val="nil"/>
              <w:left w:val="nil"/>
              <w:bottom w:val="single" w:sz="4" w:space="0" w:color="auto"/>
              <w:right w:val="single" w:sz="4" w:space="0" w:color="auto"/>
            </w:tcBorders>
            <w:noWrap/>
            <w:vAlign w:val="center"/>
            <w:hideMark/>
          </w:tcPr>
          <w:p w14:paraId="1FE2E8BC"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181.988</w:t>
            </w:r>
          </w:p>
        </w:tc>
        <w:tc>
          <w:tcPr>
            <w:tcW w:w="875" w:type="dxa"/>
            <w:tcBorders>
              <w:top w:val="nil"/>
              <w:left w:val="nil"/>
              <w:bottom w:val="single" w:sz="4" w:space="0" w:color="auto"/>
              <w:right w:val="single" w:sz="4" w:space="0" w:color="auto"/>
            </w:tcBorders>
            <w:noWrap/>
            <w:vAlign w:val="center"/>
            <w:hideMark/>
          </w:tcPr>
          <w:p w14:paraId="5F072FA3"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206.333</w:t>
            </w:r>
          </w:p>
        </w:tc>
        <w:tc>
          <w:tcPr>
            <w:tcW w:w="948" w:type="dxa"/>
            <w:tcBorders>
              <w:top w:val="nil"/>
              <w:left w:val="nil"/>
              <w:bottom w:val="single" w:sz="4" w:space="0" w:color="auto"/>
              <w:right w:val="single" w:sz="4" w:space="0" w:color="auto"/>
            </w:tcBorders>
            <w:noWrap/>
            <w:vAlign w:val="center"/>
            <w:hideMark/>
          </w:tcPr>
          <w:p w14:paraId="31BB7B06"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-11,80</w:t>
            </w:r>
          </w:p>
        </w:tc>
      </w:tr>
      <w:tr w:rsidR="008C226A" w:rsidRPr="00547609" w14:paraId="3B4695A6" w14:textId="77777777" w:rsidTr="008C226A">
        <w:trPr>
          <w:trHeight w:val="20"/>
          <w:jc w:val="center"/>
        </w:trPr>
        <w:tc>
          <w:tcPr>
            <w:tcW w:w="2073"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32E297C2"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Trento</w:t>
            </w:r>
          </w:p>
        </w:tc>
        <w:tc>
          <w:tcPr>
            <w:tcW w:w="875" w:type="dxa"/>
            <w:tcBorders>
              <w:top w:val="nil"/>
              <w:left w:val="nil"/>
              <w:bottom w:val="single" w:sz="4" w:space="0" w:color="auto"/>
              <w:right w:val="single" w:sz="4" w:space="0" w:color="auto"/>
            </w:tcBorders>
            <w:noWrap/>
            <w:vAlign w:val="center"/>
            <w:hideMark/>
          </w:tcPr>
          <w:p w14:paraId="39E4C718"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3.559</w:t>
            </w:r>
          </w:p>
        </w:tc>
        <w:tc>
          <w:tcPr>
            <w:tcW w:w="875" w:type="dxa"/>
            <w:tcBorders>
              <w:top w:val="nil"/>
              <w:left w:val="nil"/>
              <w:bottom w:val="single" w:sz="4" w:space="0" w:color="auto"/>
              <w:right w:val="single" w:sz="4" w:space="0" w:color="auto"/>
            </w:tcBorders>
            <w:noWrap/>
            <w:vAlign w:val="center"/>
            <w:hideMark/>
          </w:tcPr>
          <w:p w14:paraId="18B6ABFD"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2.320</w:t>
            </w:r>
          </w:p>
        </w:tc>
        <w:tc>
          <w:tcPr>
            <w:tcW w:w="948" w:type="dxa"/>
            <w:tcBorders>
              <w:top w:val="nil"/>
              <w:left w:val="nil"/>
              <w:bottom w:val="single" w:sz="4" w:space="0" w:color="auto"/>
              <w:right w:val="single" w:sz="4" w:space="0" w:color="auto"/>
            </w:tcBorders>
            <w:noWrap/>
            <w:vAlign w:val="center"/>
            <w:hideMark/>
          </w:tcPr>
          <w:p w14:paraId="32F0D6FD"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53,41</w:t>
            </w:r>
          </w:p>
        </w:tc>
        <w:tc>
          <w:tcPr>
            <w:tcW w:w="875" w:type="dxa"/>
            <w:tcBorders>
              <w:top w:val="nil"/>
              <w:left w:val="nil"/>
              <w:bottom w:val="single" w:sz="4" w:space="0" w:color="auto"/>
              <w:right w:val="single" w:sz="4" w:space="0" w:color="auto"/>
            </w:tcBorders>
            <w:noWrap/>
            <w:vAlign w:val="center"/>
            <w:hideMark/>
          </w:tcPr>
          <w:p w14:paraId="5C7465B9"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19.728</w:t>
            </w:r>
          </w:p>
        </w:tc>
        <w:tc>
          <w:tcPr>
            <w:tcW w:w="875" w:type="dxa"/>
            <w:tcBorders>
              <w:top w:val="nil"/>
              <w:left w:val="nil"/>
              <w:bottom w:val="single" w:sz="4" w:space="0" w:color="auto"/>
              <w:right w:val="single" w:sz="4" w:space="0" w:color="auto"/>
            </w:tcBorders>
            <w:noWrap/>
            <w:vAlign w:val="center"/>
            <w:hideMark/>
          </w:tcPr>
          <w:p w14:paraId="786F64C9"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22.801</w:t>
            </w:r>
          </w:p>
        </w:tc>
        <w:tc>
          <w:tcPr>
            <w:tcW w:w="948" w:type="dxa"/>
            <w:tcBorders>
              <w:top w:val="nil"/>
              <w:left w:val="nil"/>
              <w:bottom w:val="single" w:sz="4" w:space="0" w:color="auto"/>
              <w:right w:val="single" w:sz="4" w:space="0" w:color="auto"/>
            </w:tcBorders>
            <w:noWrap/>
            <w:vAlign w:val="center"/>
            <w:hideMark/>
          </w:tcPr>
          <w:p w14:paraId="647A7984"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-13,48</w:t>
            </w:r>
          </w:p>
        </w:tc>
        <w:tc>
          <w:tcPr>
            <w:tcW w:w="645" w:type="dxa"/>
            <w:tcBorders>
              <w:top w:val="nil"/>
              <w:left w:val="nil"/>
              <w:bottom w:val="single" w:sz="4" w:space="0" w:color="auto"/>
              <w:right w:val="single" w:sz="4" w:space="0" w:color="auto"/>
            </w:tcBorders>
            <w:noWrap/>
            <w:vAlign w:val="center"/>
            <w:hideMark/>
          </w:tcPr>
          <w:p w14:paraId="49949897"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122</w:t>
            </w:r>
          </w:p>
        </w:tc>
        <w:tc>
          <w:tcPr>
            <w:tcW w:w="645" w:type="dxa"/>
            <w:tcBorders>
              <w:top w:val="nil"/>
              <w:left w:val="nil"/>
              <w:bottom w:val="single" w:sz="4" w:space="0" w:color="auto"/>
              <w:right w:val="single" w:sz="4" w:space="0" w:color="auto"/>
            </w:tcBorders>
            <w:noWrap/>
            <w:vAlign w:val="center"/>
            <w:hideMark/>
          </w:tcPr>
          <w:p w14:paraId="64AEB850"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288</w:t>
            </w:r>
          </w:p>
        </w:tc>
        <w:tc>
          <w:tcPr>
            <w:tcW w:w="948" w:type="dxa"/>
            <w:tcBorders>
              <w:top w:val="nil"/>
              <w:left w:val="nil"/>
              <w:bottom w:val="single" w:sz="4" w:space="0" w:color="auto"/>
              <w:right w:val="single" w:sz="4" w:space="0" w:color="auto"/>
            </w:tcBorders>
            <w:noWrap/>
            <w:vAlign w:val="center"/>
            <w:hideMark/>
          </w:tcPr>
          <w:p w14:paraId="1DE1BEA4"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-57,64</w:t>
            </w:r>
          </w:p>
        </w:tc>
        <w:tc>
          <w:tcPr>
            <w:tcW w:w="875" w:type="dxa"/>
            <w:tcBorders>
              <w:top w:val="nil"/>
              <w:left w:val="nil"/>
              <w:bottom w:val="single" w:sz="4" w:space="0" w:color="auto"/>
              <w:right w:val="single" w:sz="4" w:space="0" w:color="auto"/>
            </w:tcBorders>
            <w:noWrap/>
            <w:vAlign w:val="center"/>
            <w:hideMark/>
          </w:tcPr>
          <w:p w14:paraId="785B4A6E"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104.844</w:t>
            </w:r>
          </w:p>
        </w:tc>
        <w:tc>
          <w:tcPr>
            <w:tcW w:w="875" w:type="dxa"/>
            <w:tcBorders>
              <w:top w:val="nil"/>
              <w:left w:val="nil"/>
              <w:bottom w:val="single" w:sz="4" w:space="0" w:color="auto"/>
              <w:right w:val="single" w:sz="4" w:space="0" w:color="auto"/>
            </w:tcBorders>
            <w:noWrap/>
            <w:vAlign w:val="center"/>
            <w:hideMark/>
          </w:tcPr>
          <w:p w14:paraId="61434848"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109.874</w:t>
            </w:r>
          </w:p>
        </w:tc>
        <w:tc>
          <w:tcPr>
            <w:tcW w:w="948" w:type="dxa"/>
            <w:tcBorders>
              <w:top w:val="nil"/>
              <w:left w:val="nil"/>
              <w:bottom w:val="single" w:sz="4" w:space="0" w:color="auto"/>
              <w:right w:val="single" w:sz="4" w:space="0" w:color="auto"/>
            </w:tcBorders>
            <w:noWrap/>
            <w:vAlign w:val="center"/>
            <w:hideMark/>
          </w:tcPr>
          <w:p w14:paraId="6D38E8C4"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-4,58</w:t>
            </w:r>
          </w:p>
        </w:tc>
      </w:tr>
      <w:tr w:rsidR="008C226A" w:rsidRPr="00547609" w14:paraId="17FFAFC1" w14:textId="77777777" w:rsidTr="008C226A">
        <w:trPr>
          <w:trHeight w:val="20"/>
          <w:jc w:val="center"/>
        </w:trPr>
        <w:tc>
          <w:tcPr>
            <w:tcW w:w="2073"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1DE7D141"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Veneto</w:t>
            </w:r>
          </w:p>
        </w:tc>
        <w:tc>
          <w:tcPr>
            <w:tcW w:w="875" w:type="dxa"/>
            <w:tcBorders>
              <w:top w:val="nil"/>
              <w:left w:val="nil"/>
              <w:bottom w:val="single" w:sz="4" w:space="0" w:color="auto"/>
              <w:right w:val="single" w:sz="4" w:space="0" w:color="auto"/>
            </w:tcBorders>
            <w:noWrap/>
            <w:vAlign w:val="center"/>
            <w:hideMark/>
          </w:tcPr>
          <w:p w14:paraId="61537D2F"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553.881</w:t>
            </w:r>
          </w:p>
        </w:tc>
        <w:tc>
          <w:tcPr>
            <w:tcW w:w="875" w:type="dxa"/>
            <w:tcBorders>
              <w:top w:val="nil"/>
              <w:left w:val="nil"/>
              <w:bottom w:val="single" w:sz="4" w:space="0" w:color="auto"/>
              <w:right w:val="single" w:sz="4" w:space="0" w:color="auto"/>
            </w:tcBorders>
            <w:noWrap/>
            <w:vAlign w:val="center"/>
            <w:hideMark/>
          </w:tcPr>
          <w:p w14:paraId="5AF6545B"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552.903</w:t>
            </w:r>
          </w:p>
        </w:tc>
        <w:tc>
          <w:tcPr>
            <w:tcW w:w="948" w:type="dxa"/>
            <w:tcBorders>
              <w:top w:val="nil"/>
              <w:left w:val="nil"/>
              <w:bottom w:val="single" w:sz="4" w:space="0" w:color="auto"/>
              <w:right w:val="single" w:sz="4" w:space="0" w:color="auto"/>
            </w:tcBorders>
            <w:noWrap/>
            <w:vAlign w:val="center"/>
            <w:hideMark/>
          </w:tcPr>
          <w:p w14:paraId="370F108F"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0,18</w:t>
            </w:r>
          </w:p>
        </w:tc>
        <w:tc>
          <w:tcPr>
            <w:tcW w:w="875" w:type="dxa"/>
            <w:tcBorders>
              <w:top w:val="nil"/>
              <w:left w:val="nil"/>
              <w:bottom w:val="single" w:sz="4" w:space="0" w:color="auto"/>
              <w:right w:val="single" w:sz="4" w:space="0" w:color="auto"/>
            </w:tcBorders>
            <w:noWrap/>
            <w:vAlign w:val="center"/>
            <w:hideMark/>
          </w:tcPr>
          <w:p w14:paraId="57FB0E32"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107.133</w:t>
            </w:r>
          </w:p>
        </w:tc>
        <w:tc>
          <w:tcPr>
            <w:tcW w:w="875" w:type="dxa"/>
            <w:tcBorders>
              <w:top w:val="nil"/>
              <w:left w:val="nil"/>
              <w:bottom w:val="single" w:sz="4" w:space="0" w:color="auto"/>
              <w:right w:val="single" w:sz="4" w:space="0" w:color="auto"/>
            </w:tcBorders>
            <w:noWrap/>
            <w:vAlign w:val="center"/>
            <w:hideMark/>
          </w:tcPr>
          <w:p w14:paraId="555C829B"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120.393</w:t>
            </w:r>
          </w:p>
        </w:tc>
        <w:tc>
          <w:tcPr>
            <w:tcW w:w="948" w:type="dxa"/>
            <w:tcBorders>
              <w:top w:val="nil"/>
              <w:left w:val="nil"/>
              <w:bottom w:val="single" w:sz="4" w:space="0" w:color="auto"/>
              <w:right w:val="single" w:sz="4" w:space="0" w:color="auto"/>
            </w:tcBorders>
            <w:noWrap/>
            <w:vAlign w:val="center"/>
            <w:hideMark/>
          </w:tcPr>
          <w:p w14:paraId="590B6A78"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-11,01</w:t>
            </w:r>
          </w:p>
        </w:tc>
        <w:tc>
          <w:tcPr>
            <w:tcW w:w="645" w:type="dxa"/>
            <w:tcBorders>
              <w:top w:val="nil"/>
              <w:left w:val="nil"/>
              <w:bottom w:val="single" w:sz="4" w:space="0" w:color="auto"/>
              <w:right w:val="single" w:sz="4" w:space="0" w:color="auto"/>
            </w:tcBorders>
            <w:noWrap/>
            <w:vAlign w:val="center"/>
            <w:hideMark/>
          </w:tcPr>
          <w:p w14:paraId="26006898"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754</w:t>
            </w:r>
          </w:p>
        </w:tc>
        <w:tc>
          <w:tcPr>
            <w:tcW w:w="645" w:type="dxa"/>
            <w:tcBorders>
              <w:top w:val="nil"/>
              <w:left w:val="nil"/>
              <w:bottom w:val="single" w:sz="4" w:space="0" w:color="auto"/>
              <w:right w:val="single" w:sz="4" w:space="0" w:color="auto"/>
            </w:tcBorders>
            <w:noWrap/>
            <w:vAlign w:val="center"/>
            <w:hideMark/>
          </w:tcPr>
          <w:p w14:paraId="78B95161"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1.550</w:t>
            </w:r>
          </w:p>
        </w:tc>
        <w:tc>
          <w:tcPr>
            <w:tcW w:w="948" w:type="dxa"/>
            <w:tcBorders>
              <w:top w:val="nil"/>
              <w:left w:val="nil"/>
              <w:bottom w:val="single" w:sz="4" w:space="0" w:color="auto"/>
              <w:right w:val="single" w:sz="4" w:space="0" w:color="auto"/>
            </w:tcBorders>
            <w:noWrap/>
            <w:vAlign w:val="center"/>
            <w:hideMark/>
          </w:tcPr>
          <w:p w14:paraId="7873DEFC"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-51,35</w:t>
            </w:r>
          </w:p>
        </w:tc>
        <w:tc>
          <w:tcPr>
            <w:tcW w:w="875" w:type="dxa"/>
            <w:tcBorders>
              <w:top w:val="nil"/>
              <w:left w:val="nil"/>
              <w:bottom w:val="single" w:sz="4" w:space="0" w:color="auto"/>
              <w:right w:val="single" w:sz="4" w:space="0" w:color="auto"/>
            </w:tcBorders>
            <w:noWrap/>
            <w:vAlign w:val="center"/>
            <w:hideMark/>
          </w:tcPr>
          <w:p w14:paraId="103E675B"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119.864</w:t>
            </w:r>
          </w:p>
        </w:tc>
        <w:tc>
          <w:tcPr>
            <w:tcW w:w="875" w:type="dxa"/>
            <w:tcBorders>
              <w:top w:val="nil"/>
              <w:left w:val="nil"/>
              <w:bottom w:val="single" w:sz="4" w:space="0" w:color="auto"/>
              <w:right w:val="single" w:sz="4" w:space="0" w:color="auto"/>
            </w:tcBorders>
            <w:noWrap/>
            <w:vAlign w:val="center"/>
            <w:hideMark/>
          </w:tcPr>
          <w:p w14:paraId="450FC0A3"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138.615</w:t>
            </w:r>
          </w:p>
        </w:tc>
        <w:tc>
          <w:tcPr>
            <w:tcW w:w="948" w:type="dxa"/>
            <w:tcBorders>
              <w:top w:val="nil"/>
              <w:left w:val="nil"/>
              <w:bottom w:val="single" w:sz="4" w:space="0" w:color="auto"/>
              <w:right w:val="single" w:sz="4" w:space="0" w:color="auto"/>
            </w:tcBorders>
            <w:noWrap/>
            <w:vAlign w:val="center"/>
            <w:hideMark/>
          </w:tcPr>
          <w:p w14:paraId="085DF7FF"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-13,53</w:t>
            </w:r>
          </w:p>
        </w:tc>
      </w:tr>
      <w:tr w:rsidR="008C226A" w:rsidRPr="00547609" w14:paraId="3EDB8C83" w14:textId="77777777" w:rsidTr="008C226A">
        <w:trPr>
          <w:trHeight w:val="20"/>
          <w:jc w:val="center"/>
        </w:trPr>
        <w:tc>
          <w:tcPr>
            <w:tcW w:w="2073"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470648D8"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Friuli-Venezia Giulia</w:t>
            </w:r>
          </w:p>
        </w:tc>
        <w:tc>
          <w:tcPr>
            <w:tcW w:w="875" w:type="dxa"/>
            <w:tcBorders>
              <w:top w:val="nil"/>
              <w:left w:val="nil"/>
              <w:bottom w:val="single" w:sz="4" w:space="0" w:color="auto"/>
              <w:right w:val="single" w:sz="4" w:space="0" w:color="auto"/>
            </w:tcBorders>
            <w:noWrap/>
            <w:vAlign w:val="center"/>
            <w:hideMark/>
          </w:tcPr>
          <w:p w14:paraId="5725561E"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166.856</w:t>
            </w:r>
          </w:p>
        </w:tc>
        <w:tc>
          <w:tcPr>
            <w:tcW w:w="875" w:type="dxa"/>
            <w:tcBorders>
              <w:top w:val="nil"/>
              <w:left w:val="nil"/>
              <w:bottom w:val="single" w:sz="4" w:space="0" w:color="auto"/>
              <w:right w:val="single" w:sz="4" w:space="0" w:color="auto"/>
            </w:tcBorders>
            <w:noWrap/>
            <w:vAlign w:val="center"/>
            <w:hideMark/>
          </w:tcPr>
          <w:p w14:paraId="4E6599F5"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159.772</w:t>
            </w:r>
          </w:p>
        </w:tc>
        <w:tc>
          <w:tcPr>
            <w:tcW w:w="948" w:type="dxa"/>
            <w:tcBorders>
              <w:top w:val="nil"/>
              <w:left w:val="nil"/>
              <w:bottom w:val="single" w:sz="4" w:space="0" w:color="auto"/>
              <w:right w:val="single" w:sz="4" w:space="0" w:color="auto"/>
            </w:tcBorders>
            <w:noWrap/>
            <w:vAlign w:val="center"/>
            <w:hideMark/>
          </w:tcPr>
          <w:p w14:paraId="2AD03CC6"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4,43</w:t>
            </w:r>
          </w:p>
        </w:tc>
        <w:tc>
          <w:tcPr>
            <w:tcW w:w="875" w:type="dxa"/>
            <w:tcBorders>
              <w:top w:val="nil"/>
              <w:left w:val="nil"/>
              <w:bottom w:val="single" w:sz="4" w:space="0" w:color="auto"/>
              <w:right w:val="single" w:sz="4" w:space="0" w:color="auto"/>
            </w:tcBorders>
            <w:noWrap/>
            <w:vAlign w:val="center"/>
            <w:hideMark/>
          </w:tcPr>
          <w:p w14:paraId="11B83992"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33.924</w:t>
            </w:r>
          </w:p>
        </w:tc>
        <w:tc>
          <w:tcPr>
            <w:tcW w:w="875" w:type="dxa"/>
            <w:tcBorders>
              <w:top w:val="nil"/>
              <w:left w:val="nil"/>
              <w:bottom w:val="single" w:sz="4" w:space="0" w:color="auto"/>
              <w:right w:val="single" w:sz="4" w:space="0" w:color="auto"/>
            </w:tcBorders>
            <w:noWrap/>
            <w:vAlign w:val="center"/>
            <w:hideMark/>
          </w:tcPr>
          <w:p w14:paraId="63854E02"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24.679</w:t>
            </w:r>
          </w:p>
        </w:tc>
        <w:tc>
          <w:tcPr>
            <w:tcW w:w="948" w:type="dxa"/>
            <w:tcBorders>
              <w:top w:val="nil"/>
              <w:left w:val="nil"/>
              <w:bottom w:val="single" w:sz="4" w:space="0" w:color="auto"/>
              <w:right w:val="single" w:sz="4" w:space="0" w:color="auto"/>
            </w:tcBorders>
            <w:noWrap/>
            <w:vAlign w:val="center"/>
            <w:hideMark/>
          </w:tcPr>
          <w:p w14:paraId="0C0E96DE"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37,46</w:t>
            </w:r>
          </w:p>
        </w:tc>
        <w:tc>
          <w:tcPr>
            <w:tcW w:w="645" w:type="dxa"/>
            <w:tcBorders>
              <w:top w:val="nil"/>
              <w:left w:val="nil"/>
              <w:bottom w:val="single" w:sz="4" w:space="0" w:color="auto"/>
              <w:right w:val="single" w:sz="4" w:space="0" w:color="auto"/>
            </w:tcBorders>
            <w:noWrap/>
            <w:vAlign w:val="center"/>
            <w:hideMark/>
          </w:tcPr>
          <w:p w14:paraId="26BE8AF5"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279</w:t>
            </w:r>
          </w:p>
        </w:tc>
        <w:tc>
          <w:tcPr>
            <w:tcW w:w="645" w:type="dxa"/>
            <w:tcBorders>
              <w:top w:val="nil"/>
              <w:left w:val="nil"/>
              <w:bottom w:val="single" w:sz="4" w:space="0" w:color="auto"/>
              <w:right w:val="single" w:sz="4" w:space="0" w:color="auto"/>
            </w:tcBorders>
            <w:noWrap/>
            <w:vAlign w:val="center"/>
            <w:hideMark/>
          </w:tcPr>
          <w:p w14:paraId="76E59757"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350</w:t>
            </w:r>
          </w:p>
        </w:tc>
        <w:tc>
          <w:tcPr>
            <w:tcW w:w="948" w:type="dxa"/>
            <w:tcBorders>
              <w:top w:val="nil"/>
              <w:left w:val="nil"/>
              <w:bottom w:val="single" w:sz="4" w:space="0" w:color="auto"/>
              <w:right w:val="single" w:sz="4" w:space="0" w:color="auto"/>
            </w:tcBorders>
            <w:noWrap/>
            <w:vAlign w:val="center"/>
            <w:hideMark/>
          </w:tcPr>
          <w:p w14:paraId="60EBE99A"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-20,29</w:t>
            </w:r>
          </w:p>
        </w:tc>
        <w:tc>
          <w:tcPr>
            <w:tcW w:w="875" w:type="dxa"/>
            <w:tcBorders>
              <w:top w:val="nil"/>
              <w:left w:val="nil"/>
              <w:bottom w:val="single" w:sz="4" w:space="0" w:color="auto"/>
              <w:right w:val="single" w:sz="4" w:space="0" w:color="auto"/>
            </w:tcBorders>
            <w:noWrap/>
            <w:vAlign w:val="center"/>
            <w:hideMark/>
          </w:tcPr>
          <w:p w14:paraId="556DA2AB"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30.383</w:t>
            </w:r>
          </w:p>
        </w:tc>
        <w:tc>
          <w:tcPr>
            <w:tcW w:w="875" w:type="dxa"/>
            <w:tcBorders>
              <w:top w:val="nil"/>
              <w:left w:val="nil"/>
              <w:bottom w:val="single" w:sz="4" w:space="0" w:color="auto"/>
              <w:right w:val="single" w:sz="4" w:space="0" w:color="auto"/>
            </w:tcBorders>
            <w:noWrap/>
            <w:vAlign w:val="center"/>
            <w:hideMark/>
          </w:tcPr>
          <w:p w14:paraId="6A065F46"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27.950</w:t>
            </w:r>
          </w:p>
        </w:tc>
        <w:tc>
          <w:tcPr>
            <w:tcW w:w="948" w:type="dxa"/>
            <w:tcBorders>
              <w:top w:val="nil"/>
              <w:left w:val="nil"/>
              <w:bottom w:val="single" w:sz="4" w:space="0" w:color="auto"/>
              <w:right w:val="single" w:sz="4" w:space="0" w:color="auto"/>
            </w:tcBorders>
            <w:noWrap/>
            <w:vAlign w:val="center"/>
            <w:hideMark/>
          </w:tcPr>
          <w:p w14:paraId="1181E284"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8,70</w:t>
            </w:r>
          </w:p>
        </w:tc>
      </w:tr>
      <w:tr w:rsidR="008C226A" w:rsidRPr="00547609" w14:paraId="7080869B" w14:textId="77777777" w:rsidTr="008C226A">
        <w:trPr>
          <w:trHeight w:val="20"/>
          <w:jc w:val="center"/>
        </w:trPr>
        <w:tc>
          <w:tcPr>
            <w:tcW w:w="2073"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07AA5E07"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Emilia-Romagna</w:t>
            </w:r>
          </w:p>
        </w:tc>
        <w:tc>
          <w:tcPr>
            <w:tcW w:w="875" w:type="dxa"/>
            <w:tcBorders>
              <w:top w:val="nil"/>
              <w:left w:val="nil"/>
              <w:bottom w:val="single" w:sz="4" w:space="0" w:color="auto"/>
              <w:right w:val="single" w:sz="4" w:space="0" w:color="auto"/>
            </w:tcBorders>
            <w:noWrap/>
            <w:vAlign w:val="center"/>
            <w:hideMark/>
          </w:tcPr>
          <w:p w14:paraId="2DE5DD41"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863.809</w:t>
            </w:r>
          </w:p>
        </w:tc>
        <w:tc>
          <w:tcPr>
            <w:tcW w:w="875" w:type="dxa"/>
            <w:tcBorders>
              <w:top w:val="nil"/>
              <w:left w:val="nil"/>
              <w:bottom w:val="single" w:sz="4" w:space="0" w:color="auto"/>
              <w:right w:val="single" w:sz="4" w:space="0" w:color="auto"/>
            </w:tcBorders>
            <w:noWrap/>
            <w:vAlign w:val="center"/>
            <w:hideMark/>
          </w:tcPr>
          <w:p w14:paraId="6665CE9E"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813.978</w:t>
            </w:r>
          </w:p>
        </w:tc>
        <w:tc>
          <w:tcPr>
            <w:tcW w:w="948" w:type="dxa"/>
            <w:tcBorders>
              <w:top w:val="nil"/>
              <w:left w:val="nil"/>
              <w:bottom w:val="single" w:sz="4" w:space="0" w:color="auto"/>
              <w:right w:val="single" w:sz="4" w:space="0" w:color="auto"/>
            </w:tcBorders>
            <w:noWrap/>
            <w:vAlign w:val="center"/>
            <w:hideMark/>
          </w:tcPr>
          <w:p w14:paraId="6AB47297"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6,12</w:t>
            </w:r>
          </w:p>
        </w:tc>
        <w:tc>
          <w:tcPr>
            <w:tcW w:w="875" w:type="dxa"/>
            <w:tcBorders>
              <w:top w:val="nil"/>
              <w:left w:val="nil"/>
              <w:bottom w:val="single" w:sz="4" w:space="0" w:color="auto"/>
              <w:right w:val="single" w:sz="4" w:space="0" w:color="auto"/>
            </w:tcBorders>
            <w:noWrap/>
            <w:vAlign w:val="center"/>
            <w:hideMark/>
          </w:tcPr>
          <w:p w14:paraId="279CF9FA"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118.746</w:t>
            </w:r>
          </w:p>
        </w:tc>
        <w:tc>
          <w:tcPr>
            <w:tcW w:w="875" w:type="dxa"/>
            <w:tcBorders>
              <w:top w:val="nil"/>
              <w:left w:val="nil"/>
              <w:bottom w:val="single" w:sz="4" w:space="0" w:color="auto"/>
              <w:right w:val="single" w:sz="4" w:space="0" w:color="auto"/>
            </w:tcBorders>
            <w:noWrap/>
            <w:vAlign w:val="center"/>
            <w:hideMark/>
          </w:tcPr>
          <w:p w14:paraId="4C2EAD9B"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121.886</w:t>
            </w:r>
          </w:p>
        </w:tc>
        <w:tc>
          <w:tcPr>
            <w:tcW w:w="948" w:type="dxa"/>
            <w:tcBorders>
              <w:top w:val="nil"/>
              <w:left w:val="nil"/>
              <w:bottom w:val="single" w:sz="4" w:space="0" w:color="auto"/>
              <w:right w:val="single" w:sz="4" w:space="0" w:color="auto"/>
            </w:tcBorders>
            <w:noWrap/>
            <w:vAlign w:val="center"/>
            <w:hideMark/>
          </w:tcPr>
          <w:p w14:paraId="35C6FF95"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-2,58</w:t>
            </w:r>
          </w:p>
        </w:tc>
        <w:tc>
          <w:tcPr>
            <w:tcW w:w="645" w:type="dxa"/>
            <w:tcBorders>
              <w:top w:val="nil"/>
              <w:left w:val="nil"/>
              <w:bottom w:val="single" w:sz="4" w:space="0" w:color="auto"/>
              <w:right w:val="single" w:sz="4" w:space="0" w:color="auto"/>
            </w:tcBorders>
            <w:noWrap/>
            <w:vAlign w:val="center"/>
            <w:hideMark/>
          </w:tcPr>
          <w:p w14:paraId="2E47BCAA"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813</w:t>
            </w:r>
          </w:p>
        </w:tc>
        <w:tc>
          <w:tcPr>
            <w:tcW w:w="645" w:type="dxa"/>
            <w:tcBorders>
              <w:top w:val="nil"/>
              <w:left w:val="nil"/>
              <w:bottom w:val="single" w:sz="4" w:space="0" w:color="auto"/>
              <w:right w:val="single" w:sz="4" w:space="0" w:color="auto"/>
            </w:tcBorders>
            <w:noWrap/>
            <w:vAlign w:val="center"/>
            <w:hideMark/>
          </w:tcPr>
          <w:p w14:paraId="111D8ED1"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1.242</w:t>
            </w:r>
          </w:p>
        </w:tc>
        <w:tc>
          <w:tcPr>
            <w:tcW w:w="948" w:type="dxa"/>
            <w:tcBorders>
              <w:top w:val="nil"/>
              <w:left w:val="nil"/>
              <w:bottom w:val="single" w:sz="4" w:space="0" w:color="auto"/>
              <w:right w:val="single" w:sz="4" w:space="0" w:color="auto"/>
            </w:tcBorders>
            <w:noWrap/>
            <w:vAlign w:val="center"/>
            <w:hideMark/>
          </w:tcPr>
          <w:p w14:paraId="35FC9F39"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-34,54</w:t>
            </w:r>
          </w:p>
        </w:tc>
        <w:tc>
          <w:tcPr>
            <w:tcW w:w="875" w:type="dxa"/>
            <w:tcBorders>
              <w:top w:val="nil"/>
              <w:left w:val="nil"/>
              <w:bottom w:val="single" w:sz="4" w:space="0" w:color="auto"/>
              <w:right w:val="single" w:sz="4" w:space="0" w:color="auto"/>
            </w:tcBorders>
            <w:noWrap/>
            <w:vAlign w:val="center"/>
            <w:hideMark/>
          </w:tcPr>
          <w:p w14:paraId="3775297F"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97.849</w:t>
            </w:r>
          </w:p>
        </w:tc>
        <w:tc>
          <w:tcPr>
            <w:tcW w:w="875" w:type="dxa"/>
            <w:tcBorders>
              <w:top w:val="nil"/>
              <w:left w:val="nil"/>
              <w:bottom w:val="single" w:sz="4" w:space="0" w:color="auto"/>
              <w:right w:val="single" w:sz="4" w:space="0" w:color="auto"/>
            </w:tcBorders>
            <w:noWrap/>
            <w:vAlign w:val="center"/>
            <w:hideMark/>
          </w:tcPr>
          <w:p w14:paraId="24C5B42C"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100.946</w:t>
            </w:r>
          </w:p>
        </w:tc>
        <w:tc>
          <w:tcPr>
            <w:tcW w:w="948" w:type="dxa"/>
            <w:tcBorders>
              <w:top w:val="nil"/>
              <w:left w:val="nil"/>
              <w:bottom w:val="single" w:sz="4" w:space="0" w:color="auto"/>
              <w:right w:val="single" w:sz="4" w:space="0" w:color="auto"/>
            </w:tcBorders>
            <w:noWrap/>
            <w:vAlign w:val="center"/>
            <w:hideMark/>
          </w:tcPr>
          <w:p w14:paraId="4F9DB6F4"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-3,07</w:t>
            </w:r>
          </w:p>
        </w:tc>
      </w:tr>
      <w:tr w:rsidR="008C226A" w:rsidRPr="00547609" w14:paraId="407B6C3B" w14:textId="77777777" w:rsidTr="008C226A">
        <w:trPr>
          <w:trHeight w:val="20"/>
          <w:jc w:val="center"/>
        </w:trPr>
        <w:tc>
          <w:tcPr>
            <w:tcW w:w="2073"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0DB8CB98"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Toscana</w:t>
            </w:r>
          </w:p>
        </w:tc>
        <w:tc>
          <w:tcPr>
            <w:tcW w:w="875" w:type="dxa"/>
            <w:tcBorders>
              <w:top w:val="nil"/>
              <w:left w:val="nil"/>
              <w:bottom w:val="single" w:sz="4" w:space="0" w:color="auto"/>
              <w:right w:val="single" w:sz="4" w:space="0" w:color="auto"/>
            </w:tcBorders>
            <w:noWrap/>
            <w:vAlign w:val="center"/>
            <w:hideMark/>
          </w:tcPr>
          <w:p w14:paraId="05672D43"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448.519</w:t>
            </w:r>
          </w:p>
        </w:tc>
        <w:tc>
          <w:tcPr>
            <w:tcW w:w="875" w:type="dxa"/>
            <w:tcBorders>
              <w:top w:val="nil"/>
              <w:left w:val="nil"/>
              <w:bottom w:val="single" w:sz="4" w:space="0" w:color="auto"/>
              <w:right w:val="single" w:sz="4" w:space="0" w:color="auto"/>
            </w:tcBorders>
            <w:noWrap/>
            <w:vAlign w:val="center"/>
            <w:hideMark/>
          </w:tcPr>
          <w:p w14:paraId="624008CD"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455.828</w:t>
            </w:r>
          </w:p>
        </w:tc>
        <w:tc>
          <w:tcPr>
            <w:tcW w:w="948" w:type="dxa"/>
            <w:tcBorders>
              <w:top w:val="nil"/>
              <w:left w:val="nil"/>
              <w:bottom w:val="single" w:sz="4" w:space="0" w:color="auto"/>
              <w:right w:val="single" w:sz="4" w:space="0" w:color="auto"/>
            </w:tcBorders>
            <w:noWrap/>
            <w:vAlign w:val="center"/>
            <w:hideMark/>
          </w:tcPr>
          <w:p w14:paraId="4D9E99C8"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-1,60</w:t>
            </w:r>
          </w:p>
        </w:tc>
        <w:tc>
          <w:tcPr>
            <w:tcW w:w="875" w:type="dxa"/>
            <w:tcBorders>
              <w:top w:val="nil"/>
              <w:left w:val="nil"/>
              <w:bottom w:val="single" w:sz="4" w:space="0" w:color="auto"/>
              <w:right w:val="single" w:sz="4" w:space="0" w:color="auto"/>
            </w:tcBorders>
            <w:noWrap/>
            <w:vAlign w:val="center"/>
            <w:hideMark/>
          </w:tcPr>
          <w:p w14:paraId="587E6A6B"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149.671</w:t>
            </w:r>
          </w:p>
        </w:tc>
        <w:tc>
          <w:tcPr>
            <w:tcW w:w="875" w:type="dxa"/>
            <w:tcBorders>
              <w:top w:val="nil"/>
              <w:left w:val="nil"/>
              <w:bottom w:val="single" w:sz="4" w:space="0" w:color="auto"/>
              <w:right w:val="single" w:sz="4" w:space="0" w:color="auto"/>
            </w:tcBorders>
            <w:noWrap/>
            <w:vAlign w:val="center"/>
            <w:hideMark/>
          </w:tcPr>
          <w:p w14:paraId="04C55FC5"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165.644</w:t>
            </w:r>
          </w:p>
        </w:tc>
        <w:tc>
          <w:tcPr>
            <w:tcW w:w="948" w:type="dxa"/>
            <w:tcBorders>
              <w:top w:val="nil"/>
              <w:left w:val="nil"/>
              <w:bottom w:val="single" w:sz="4" w:space="0" w:color="auto"/>
              <w:right w:val="single" w:sz="4" w:space="0" w:color="auto"/>
            </w:tcBorders>
            <w:noWrap/>
            <w:vAlign w:val="center"/>
            <w:hideMark/>
          </w:tcPr>
          <w:p w14:paraId="22F7B454"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-9,64</w:t>
            </w:r>
          </w:p>
        </w:tc>
        <w:tc>
          <w:tcPr>
            <w:tcW w:w="645" w:type="dxa"/>
            <w:tcBorders>
              <w:top w:val="nil"/>
              <w:left w:val="nil"/>
              <w:bottom w:val="single" w:sz="4" w:space="0" w:color="auto"/>
              <w:right w:val="single" w:sz="4" w:space="0" w:color="auto"/>
            </w:tcBorders>
            <w:noWrap/>
            <w:vAlign w:val="center"/>
            <w:hideMark/>
          </w:tcPr>
          <w:p w14:paraId="13CDB0FE"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899</w:t>
            </w:r>
          </w:p>
        </w:tc>
        <w:tc>
          <w:tcPr>
            <w:tcW w:w="645" w:type="dxa"/>
            <w:tcBorders>
              <w:top w:val="nil"/>
              <w:left w:val="nil"/>
              <w:bottom w:val="single" w:sz="4" w:space="0" w:color="auto"/>
              <w:right w:val="single" w:sz="4" w:space="0" w:color="auto"/>
            </w:tcBorders>
            <w:noWrap/>
            <w:vAlign w:val="center"/>
            <w:hideMark/>
          </w:tcPr>
          <w:p w14:paraId="550BB5C5"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2.122</w:t>
            </w:r>
          </w:p>
        </w:tc>
        <w:tc>
          <w:tcPr>
            <w:tcW w:w="948" w:type="dxa"/>
            <w:tcBorders>
              <w:top w:val="nil"/>
              <w:left w:val="nil"/>
              <w:bottom w:val="single" w:sz="4" w:space="0" w:color="auto"/>
              <w:right w:val="single" w:sz="4" w:space="0" w:color="auto"/>
            </w:tcBorders>
            <w:noWrap/>
            <w:vAlign w:val="center"/>
            <w:hideMark/>
          </w:tcPr>
          <w:p w14:paraId="3D493AEE"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-57,63</w:t>
            </w:r>
          </w:p>
        </w:tc>
        <w:tc>
          <w:tcPr>
            <w:tcW w:w="875" w:type="dxa"/>
            <w:tcBorders>
              <w:top w:val="nil"/>
              <w:left w:val="nil"/>
              <w:bottom w:val="single" w:sz="4" w:space="0" w:color="auto"/>
              <w:right w:val="single" w:sz="4" w:space="0" w:color="auto"/>
            </w:tcBorders>
            <w:noWrap/>
            <w:vAlign w:val="center"/>
            <w:hideMark/>
          </w:tcPr>
          <w:p w14:paraId="3D6699AC"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61.508</w:t>
            </w:r>
          </w:p>
        </w:tc>
        <w:tc>
          <w:tcPr>
            <w:tcW w:w="875" w:type="dxa"/>
            <w:tcBorders>
              <w:top w:val="nil"/>
              <w:left w:val="nil"/>
              <w:bottom w:val="single" w:sz="4" w:space="0" w:color="auto"/>
              <w:right w:val="single" w:sz="4" w:space="0" w:color="auto"/>
            </w:tcBorders>
            <w:noWrap/>
            <w:vAlign w:val="center"/>
            <w:hideMark/>
          </w:tcPr>
          <w:p w14:paraId="242233D4"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82.880</w:t>
            </w:r>
          </w:p>
        </w:tc>
        <w:tc>
          <w:tcPr>
            <w:tcW w:w="948" w:type="dxa"/>
            <w:tcBorders>
              <w:top w:val="nil"/>
              <w:left w:val="nil"/>
              <w:bottom w:val="single" w:sz="4" w:space="0" w:color="auto"/>
              <w:right w:val="single" w:sz="4" w:space="0" w:color="auto"/>
            </w:tcBorders>
            <w:noWrap/>
            <w:vAlign w:val="center"/>
            <w:hideMark/>
          </w:tcPr>
          <w:p w14:paraId="4F2B0569"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-25,79</w:t>
            </w:r>
          </w:p>
        </w:tc>
      </w:tr>
      <w:tr w:rsidR="008C226A" w:rsidRPr="00547609" w14:paraId="0F98EA7E" w14:textId="77777777" w:rsidTr="008C226A">
        <w:trPr>
          <w:trHeight w:val="20"/>
          <w:jc w:val="center"/>
        </w:trPr>
        <w:tc>
          <w:tcPr>
            <w:tcW w:w="2073"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59F3DA2A"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Umbria</w:t>
            </w:r>
          </w:p>
        </w:tc>
        <w:tc>
          <w:tcPr>
            <w:tcW w:w="875" w:type="dxa"/>
            <w:tcBorders>
              <w:top w:val="nil"/>
              <w:left w:val="nil"/>
              <w:bottom w:val="single" w:sz="4" w:space="0" w:color="auto"/>
              <w:right w:val="single" w:sz="4" w:space="0" w:color="auto"/>
            </w:tcBorders>
            <w:noWrap/>
            <w:vAlign w:val="center"/>
            <w:hideMark/>
          </w:tcPr>
          <w:p w14:paraId="7B056914"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223.130</w:t>
            </w:r>
          </w:p>
        </w:tc>
        <w:tc>
          <w:tcPr>
            <w:tcW w:w="875" w:type="dxa"/>
            <w:tcBorders>
              <w:top w:val="nil"/>
              <w:left w:val="nil"/>
              <w:bottom w:val="single" w:sz="4" w:space="0" w:color="auto"/>
              <w:right w:val="single" w:sz="4" w:space="0" w:color="auto"/>
            </w:tcBorders>
            <w:noWrap/>
            <w:vAlign w:val="center"/>
            <w:hideMark/>
          </w:tcPr>
          <w:p w14:paraId="199D0CB8"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201.045</w:t>
            </w:r>
          </w:p>
        </w:tc>
        <w:tc>
          <w:tcPr>
            <w:tcW w:w="948" w:type="dxa"/>
            <w:tcBorders>
              <w:top w:val="nil"/>
              <w:left w:val="nil"/>
              <w:bottom w:val="single" w:sz="4" w:space="0" w:color="auto"/>
              <w:right w:val="single" w:sz="4" w:space="0" w:color="auto"/>
            </w:tcBorders>
            <w:noWrap/>
            <w:vAlign w:val="center"/>
            <w:hideMark/>
          </w:tcPr>
          <w:p w14:paraId="38FDAA6A"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10,99</w:t>
            </w:r>
          </w:p>
        </w:tc>
        <w:tc>
          <w:tcPr>
            <w:tcW w:w="875" w:type="dxa"/>
            <w:tcBorders>
              <w:top w:val="nil"/>
              <w:left w:val="nil"/>
              <w:bottom w:val="single" w:sz="4" w:space="0" w:color="auto"/>
              <w:right w:val="single" w:sz="4" w:space="0" w:color="auto"/>
            </w:tcBorders>
            <w:noWrap/>
            <w:vAlign w:val="center"/>
            <w:hideMark/>
          </w:tcPr>
          <w:p w14:paraId="767F677E"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43.789</w:t>
            </w:r>
          </w:p>
        </w:tc>
        <w:tc>
          <w:tcPr>
            <w:tcW w:w="875" w:type="dxa"/>
            <w:tcBorders>
              <w:top w:val="nil"/>
              <w:left w:val="nil"/>
              <w:bottom w:val="single" w:sz="4" w:space="0" w:color="auto"/>
              <w:right w:val="single" w:sz="4" w:space="0" w:color="auto"/>
            </w:tcBorders>
            <w:noWrap/>
            <w:vAlign w:val="center"/>
            <w:hideMark/>
          </w:tcPr>
          <w:p w14:paraId="10B23574"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41.991</w:t>
            </w:r>
          </w:p>
        </w:tc>
        <w:tc>
          <w:tcPr>
            <w:tcW w:w="948" w:type="dxa"/>
            <w:tcBorders>
              <w:top w:val="nil"/>
              <w:left w:val="nil"/>
              <w:bottom w:val="single" w:sz="4" w:space="0" w:color="auto"/>
              <w:right w:val="single" w:sz="4" w:space="0" w:color="auto"/>
            </w:tcBorders>
            <w:noWrap/>
            <w:vAlign w:val="center"/>
            <w:hideMark/>
          </w:tcPr>
          <w:p w14:paraId="1FB94D2D"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4,28</w:t>
            </w:r>
          </w:p>
        </w:tc>
        <w:tc>
          <w:tcPr>
            <w:tcW w:w="645" w:type="dxa"/>
            <w:tcBorders>
              <w:top w:val="nil"/>
              <w:left w:val="nil"/>
              <w:bottom w:val="single" w:sz="4" w:space="0" w:color="auto"/>
              <w:right w:val="single" w:sz="4" w:space="0" w:color="auto"/>
            </w:tcBorders>
            <w:noWrap/>
            <w:vAlign w:val="center"/>
            <w:hideMark/>
          </w:tcPr>
          <w:p w14:paraId="22D28D5E"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685</w:t>
            </w:r>
          </w:p>
        </w:tc>
        <w:tc>
          <w:tcPr>
            <w:tcW w:w="645" w:type="dxa"/>
            <w:tcBorders>
              <w:top w:val="nil"/>
              <w:left w:val="nil"/>
              <w:bottom w:val="single" w:sz="4" w:space="0" w:color="auto"/>
              <w:right w:val="single" w:sz="4" w:space="0" w:color="auto"/>
            </w:tcBorders>
            <w:noWrap/>
            <w:vAlign w:val="center"/>
            <w:hideMark/>
          </w:tcPr>
          <w:p w14:paraId="028616B6"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939</w:t>
            </w:r>
          </w:p>
        </w:tc>
        <w:tc>
          <w:tcPr>
            <w:tcW w:w="948" w:type="dxa"/>
            <w:tcBorders>
              <w:top w:val="nil"/>
              <w:left w:val="nil"/>
              <w:bottom w:val="single" w:sz="4" w:space="0" w:color="auto"/>
              <w:right w:val="single" w:sz="4" w:space="0" w:color="auto"/>
            </w:tcBorders>
            <w:noWrap/>
            <w:vAlign w:val="center"/>
            <w:hideMark/>
          </w:tcPr>
          <w:p w14:paraId="6D21E323"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-27,05</w:t>
            </w:r>
          </w:p>
        </w:tc>
        <w:tc>
          <w:tcPr>
            <w:tcW w:w="875" w:type="dxa"/>
            <w:tcBorders>
              <w:top w:val="nil"/>
              <w:left w:val="nil"/>
              <w:bottom w:val="single" w:sz="4" w:space="0" w:color="auto"/>
              <w:right w:val="single" w:sz="4" w:space="0" w:color="auto"/>
            </w:tcBorders>
            <w:noWrap/>
            <w:vAlign w:val="center"/>
            <w:hideMark/>
          </w:tcPr>
          <w:p w14:paraId="48139733"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67.014</w:t>
            </w:r>
          </w:p>
        </w:tc>
        <w:tc>
          <w:tcPr>
            <w:tcW w:w="875" w:type="dxa"/>
            <w:tcBorders>
              <w:top w:val="nil"/>
              <w:left w:val="nil"/>
              <w:bottom w:val="single" w:sz="4" w:space="0" w:color="auto"/>
              <w:right w:val="single" w:sz="4" w:space="0" w:color="auto"/>
            </w:tcBorders>
            <w:noWrap/>
            <w:vAlign w:val="center"/>
            <w:hideMark/>
          </w:tcPr>
          <w:p w14:paraId="329C5612"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61.614</w:t>
            </w:r>
          </w:p>
        </w:tc>
        <w:tc>
          <w:tcPr>
            <w:tcW w:w="948" w:type="dxa"/>
            <w:tcBorders>
              <w:top w:val="nil"/>
              <w:left w:val="nil"/>
              <w:bottom w:val="single" w:sz="4" w:space="0" w:color="auto"/>
              <w:right w:val="single" w:sz="4" w:space="0" w:color="auto"/>
            </w:tcBorders>
            <w:noWrap/>
            <w:vAlign w:val="center"/>
            <w:hideMark/>
          </w:tcPr>
          <w:p w14:paraId="329EC283"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8,76</w:t>
            </w:r>
          </w:p>
        </w:tc>
      </w:tr>
      <w:tr w:rsidR="008C226A" w:rsidRPr="00547609" w14:paraId="6E0FFDF3" w14:textId="77777777" w:rsidTr="008C226A">
        <w:trPr>
          <w:trHeight w:val="20"/>
          <w:jc w:val="center"/>
        </w:trPr>
        <w:tc>
          <w:tcPr>
            <w:tcW w:w="2073"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7868A183"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Marche</w:t>
            </w:r>
          </w:p>
        </w:tc>
        <w:tc>
          <w:tcPr>
            <w:tcW w:w="875" w:type="dxa"/>
            <w:tcBorders>
              <w:top w:val="nil"/>
              <w:left w:val="nil"/>
              <w:bottom w:val="single" w:sz="4" w:space="0" w:color="auto"/>
              <w:right w:val="single" w:sz="4" w:space="0" w:color="auto"/>
            </w:tcBorders>
            <w:noWrap/>
            <w:vAlign w:val="center"/>
            <w:hideMark/>
          </w:tcPr>
          <w:p w14:paraId="61091234"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388.320</w:t>
            </w:r>
          </w:p>
        </w:tc>
        <w:tc>
          <w:tcPr>
            <w:tcW w:w="875" w:type="dxa"/>
            <w:tcBorders>
              <w:top w:val="nil"/>
              <w:left w:val="nil"/>
              <w:bottom w:val="single" w:sz="4" w:space="0" w:color="auto"/>
              <w:right w:val="single" w:sz="4" w:space="0" w:color="auto"/>
            </w:tcBorders>
            <w:noWrap/>
            <w:vAlign w:val="center"/>
            <w:hideMark/>
          </w:tcPr>
          <w:p w14:paraId="340C3938"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361.386</w:t>
            </w:r>
          </w:p>
        </w:tc>
        <w:tc>
          <w:tcPr>
            <w:tcW w:w="948" w:type="dxa"/>
            <w:tcBorders>
              <w:top w:val="nil"/>
              <w:left w:val="nil"/>
              <w:bottom w:val="single" w:sz="4" w:space="0" w:color="auto"/>
              <w:right w:val="single" w:sz="4" w:space="0" w:color="auto"/>
            </w:tcBorders>
            <w:noWrap/>
            <w:vAlign w:val="center"/>
            <w:hideMark/>
          </w:tcPr>
          <w:p w14:paraId="53FBFB80"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7,45</w:t>
            </w:r>
          </w:p>
        </w:tc>
        <w:tc>
          <w:tcPr>
            <w:tcW w:w="875" w:type="dxa"/>
            <w:tcBorders>
              <w:top w:val="nil"/>
              <w:left w:val="nil"/>
              <w:bottom w:val="single" w:sz="4" w:space="0" w:color="auto"/>
              <w:right w:val="single" w:sz="4" w:space="0" w:color="auto"/>
            </w:tcBorders>
            <w:noWrap/>
            <w:vAlign w:val="center"/>
            <w:hideMark/>
          </w:tcPr>
          <w:p w14:paraId="04EC3565"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35.365</w:t>
            </w:r>
          </w:p>
        </w:tc>
        <w:tc>
          <w:tcPr>
            <w:tcW w:w="875" w:type="dxa"/>
            <w:tcBorders>
              <w:top w:val="nil"/>
              <w:left w:val="nil"/>
              <w:bottom w:val="single" w:sz="4" w:space="0" w:color="auto"/>
              <w:right w:val="single" w:sz="4" w:space="0" w:color="auto"/>
            </w:tcBorders>
            <w:noWrap/>
            <w:vAlign w:val="center"/>
            <w:hideMark/>
          </w:tcPr>
          <w:p w14:paraId="74C919A3"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28.381</w:t>
            </w:r>
          </w:p>
        </w:tc>
        <w:tc>
          <w:tcPr>
            <w:tcW w:w="948" w:type="dxa"/>
            <w:tcBorders>
              <w:top w:val="nil"/>
              <w:left w:val="nil"/>
              <w:bottom w:val="single" w:sz="4" w:space="0" w:color="auto"/>
              <w:right w:val="single" w:sz="4" w:space="0" w:color="auto"/>
            </w:tcBorders>
            <w:noWrap/>
            <w:vAlign w:val="center"/>
            <w:hideMark/>
          </w:tcPr>
          <w:p w14:paraId="61E97A06"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24,61</w:t>
            </w:r>
          </w:p>
        </w:tc>
        <w:tc>
          <w:tcPr>
            <w:tcW w:w="645" w:type="dxa"/>
            <w:tcBorders>
              <w:top w:val="nil"/>
              <w:left w:val="nil"/>
              <w:bottom w:val="single" w:sz="4" w:space="0" w:color="auto"/>
              <w:right w:val="single" w:sz="4" w:space="0" w:color="auto"/>
            </w:tcBorders>
            <w:noWrap/>
            <w:vAlign w:val="center"/>
            <w:hideMark/>
          </w:tcPr>
          <w:p w14:paraId="54FB231A"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752</w:t>
            </w:r>
          </w:p>
        </w:tc>
        <w:tc>
          <w:tcPr>
            <w:tcW w:w="645" w:type="dxa"/>
            <w:tcBorders>
              <w:top w:val="nil"/>
              <w:left w:val="nil"/>
              <w:bottom w:val="single" w:sz="4" w:space="0" w:color="auto"/>
              <w:right w:val="single" w:sz="4" w:space="0" w:color="auto"/>
            </w:tcBorders>
            <w:noWrap/>
            <w:vAlign w:val="center"/>
            <w:hideMark/>
          </w:tcPr>
          <w:p w14:paraId="417E7E01"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1.538</w:t>
            </w:r>
          </w:p>
        </w:tc>
        <w:tc>
          <w:tcPr>
            <w:tcW w:w="948" w:type="dxa"/>
            <w:tcBorders>
              <w:top w:val="nil"/>
              <w:left w:val="nil"/>
              <w:bottom w:val="single" w:sz="4" w:space="0" w:color="auto"/>
              <w:right w:val="single" w:sz="4" w:space="0" w:color="auto"/>
            </w:tcBorders>
            <w:noWrap/>
            <w:vAlign w:val="center"/>
            <w:hideMark/>
          </w:tcPr>
          <w:p w14:paraId="2CB4B2DF"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-51,11</w:t>
            </w:r>
          </w:p>
        </w:tc>
        <w:tc>
          <w:tcPr>
            <w:tcW w:w="875" w:type="dxa"/>
            <w:tcBorders>
              <w:top w:val="nil"/>
              <w:left w:val="nil"/>
              <w:bottom w:val="single" w:sz="4" w:space="0" w:color="auto"/>
              <w:right w:val="single" w:sz="4" w:space="0" w:color="auto"/>
            </w:tcBorders>
            <w:noWrap/>
            <w:vAlign w:val="center"/>
            <w:hideMark/>
          </w:tcPr>
          <w:p w14:paraId="2B3EEBEE"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46.567</w:t>
            </w:r>
          </w:p>
        </w:tc>
        <w:tc>
          <w:tcPr>
            <w:tcW w:w="875" w:type="dxa"/>
            <w:tcBorders>
              <w:top w:val="nil"/>
              <w:left w:val="nil"/>
              <w:bottom w:val="single" w:sz="4" w:space="0" w:color="auto"/>
              <w:right w:val="single" w:sz="4" w:space="0" w:color="auto"/>
            </w:tcBorders>
            <w:noWrap/>
            <w:vAlign w:val="center"/>
            <w:hideMark/>
          </w:tcPr>
          <w:p w14:paraId="27EDD7EA"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56.363</w:t>
            </w:r>
          </w:p>
        </w:tc>
        <w:tc>
          <w:tcPr>
            <w:tcW w:w="948" w:type="dxa"/>
            <w:tcBorders>
              <w:top w:val="nil"/>
              <w:left w:val="nil"/>
              <w:bottom w:val="single" w:sz="4" w:space="0" w:color="auto"/>
              <w:right w:val="single" w:sz="4" w:space="0" w:color="auto"/>
            </w:tcBorders>
            <w:noWrap/>
            <w:vAlign w:val="center"/>
            <w:hideMark/>
          </w:tcPr>
          <w:p w14:paraId="6A80E64D"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-17,38</w:t>
            </w:r>
          </w:p>
        </w:tc>
      </w:tr>
      <w:tr w:rsidR="008C226A" w:rsidRPr="00547609" w14:paraId="611FD09B" w14:textId="77777777" w:rsidTr="008C226A">
        <w:trPr>
          <w:trHeight w:val="20"/>
          <w:jc w:val="center"/>
        </w:trPr>
        <w:tc>
          <w:tcPr>
            <w:tcW w:w="2073"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768E3548"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Lazio</w:t>
            </w:r>
          </w:p>
        </w:tc>
        <w:tc>
          <w:tcPr>
            <w:tcW w:w="875" w:type="dxa"/>
            <w:tcBorders>
              <w:top w:val="nil"/>
              <w:left w:val="nil"/>
              <w:bottom w:val="single" w:sz="4" w:space="0" w:color="auto"/>
              <w:right w:val="single" w:sz="4" w:space="0" w:color="auto"/>
            </w:tcBorders>
            <w:noWrap/>
            <w:vAlign w:val="center"/>
            <w:hideMark/>
          </w:tcPr>
          <w:p w14:paraId="489EFB79"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344.218</w:t>
            </w:r>
          </w:p>
        </w:tc>
        <w:tc>
          <w:tcPr>
            <w:tcW w:w="875" w:type="dxa"/>
            <w:tcBorders>
              <w:top w:val="nil"/>
              <w:left w:val="nil"/>
              <w:bottom w:val="single" w:sz="4" w:space="0" w:color="auto"/>
              <w:right w:val="single" w:sz="4" w:space="0" w:color="auto"/>
            </w:tcBorders>
            <w:noWrap/>
            <w:vAlign w:val="center"/>
            <w:hideMark/>
          </w:tcPr>
          <w:p w14:paraId="16223597"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297.538</w:t>
            </w:r>
          </w:p>
        </w:tc>
        <w:tc>
          <w:tcPr>
            <w:tcW w:w="948" w:type="dxa"/>
            <w:tcBorders>
              <w:top w:val="nil"/>
              <w:left w:val="nil"/>
              <w:bottom w:val="single" w:sz="4" w:space="0" w:color="auto"/>
              <w:right w:val="single" w:sz="4" w:space="0" w:color="auto"/>
            </w:tcBorders>
            <w:noWrap/>
            <w:vAlign w:val="center"/>
            <w:hideMark/>
          </w:tcPr>
          <w:p w14:paraId="396E9329"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15,69</w:t>
            </w:r>
          </w:p>
        </w:tc>
        <w:tc>
          <w:tcPr>
            <w:tcW w:w="875" w:type="dxa"/>
            <w:tcBorders>
              <w:top w:val="nil"/>
              <w:left w:val="nil"/>
              <w:bottom w:val="single" w:sz="4" w:space="0" w:color="auto"/>
              <w:right w:val="single" w:sz="4" w:space="0" w:color="auto"/>
            </w:tcBorders>
            <w:noWrap/>
            <w:vAlign w:val="center"/>
            <w:hideMark/>
          </w:tcPr>
          <w:p w14:paraId="6210534D"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111.425</w:t>
            </w:r>
          </w:p>
        </w:tc>
        <w:tc>
          <w:tcPr>
            <w:tcW w:w="875" w:type="dxa"/>
            <w:tcBorders>
              <w:top w:val="nil"/>
              <w:left w:val="nil"/>
              <w:bottom w:val="single" w:sz="4" w:space="0" w:color="auto"/>
              <w:right w:val="single" w:sz="4" w:space="0" w:color="auto"/>
            </w:tcBorders>
            <w:noWrap/>
            <w:vAlign w:val="center"/>
            <w:hideMark/>
          </w:tcPr>
          <w:p w14:paraId="27588EC9"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115.709</w:t>
            </w:r>
          </w:p>
        </w:tc>
        <w:tc>
          <w:tcPr>
            <w:tcW w:w="948" w:type="dxa"/>
            <w:tcBorders>
              <w:top w:val="nil"/>
              <w:left w:val="nil"/>
              <w:bottom w:val="single" w:sz="4" w:space="0" w:color="auto"/>
              <w:right w:val="single" w:sz="4" w:space="0" w:color="auto"/>
            </w:tcBorders>
            <w:noWrap/>
            <w:vAlign w:val="center"/>
            <w:hideMark/>
          </w:tcPr>
          <w:p w14:paraId="0B6A7862"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-3,70</w:t>
            </w:r>
          </w:p>
        </w:tc>
        <w:tc>
          <w:tcPr>
            <w:tcW w:w="645" w:type="dxa"/>
            <w:tcBorders>
              <w:top w:val="nil"/>
              <w:left w:val="nil"/>
              <w:bottom w:val="single" w:sz="4" w:space="0" w:color="auto"/>
              <w:right w:val="single" w:sz="4" w:space="0" w:color="auto"/>
            </w:tcBorders>
            <w:noWrap/>
            <w:vAlign w:val="center"/>
            <w:hideMark/>
          </w:tcPr>
          <w:p w14:paraId="0E990665"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1.270</w:t>
            </w:r>
          </w:p>
        </w:tc>
        <w:tc>
          <w:tcPr>
            <w:tcW w:w="645" w:type="dxa"/>
            <w:tcBorders>
              <w:top w:val="nil"/>
              <w:left w:val="nil"/>
              <w:bottom w:val="single" w:sz="4" w:space="0" w:color="auto"/>
              <w:right w:val="single" w:sz="4" w:space="0" w:color="auto"/>
            </w:tcBorders>
            <w:noWrap/>
            <w:vAlign w:val="center"/>
            <w:hideMark/>
          </w:tcPr>
          <w:p w14:paraId="1F970C69"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1.885</w:t>
            </w:r>
          </w:p>
        </w:tc>
        <w:tc>
          <w:tcPr>
            <w:tcW w:w="948" w:type="dxa"/>
            <w:tcBorders>
              <w:top w:val="nil"/>
              <w:left w:val="nil"/>
              <w:bottom w:val="single" w:sz="4" w:space="0" w:color="auto"/>
              <w:right w:val="single" w:sz="4" w:space="0" w:color="auto"/>
            </w:tcBorders>
            <w:noWrap/>
            <w:vAlign w:val="center"/>
            <w:hideMark/>
          </w:tcPr>
          <w:p w14:paraId="00C3E912"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-32,63</w:t>
            </w:r>
          </w:p>
        </w:tc>
        <w:tc>
          <w:tcPr>
            <w:tcW w:w="875" w:type="dxa"/>
            <w:tcBorders>
              <w:top w:val="nil"/>
              <w:left w:val="nil"/>
              <w:bottom w:val="single" w:sz="4" w:space="0" w:color="auto"/>
              <w:right w:val="single" w:sz="4" w:space="0" w:color="auto"/>
            </w:tcBorders>
            <w:noWrap/>
            <w:vAlign w:val="center"/>
            <w:hideMark/>
          </w:tcPr>
          <w:p w14:paraId="76D1119B"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165.172</w:t>
            </w:r>
          </w:p>
        </w:tc>
        <w:tc>
          <w:tcPr>
            <w:tcW w:w="875" w:type="dxa"/>
            <w:tcBorders>
              <w:top w:val="nil"/>
              <w:left w:val="nil"/>
              <w:bottom w:val="single" w:sz="4" w:space="0" w:color="auto"/>
              <w:right w:val="single" w:sz="4" w:space="0" w:color="auto"/>
            </w:tcBorders>
            <w:noWrap/>
            <w:vAlign w:val="center"/>
            <w:hideMark/>
          </w:tcPr>
          <w:p w14:paraId="4D9D5EBF"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179.025</w:t>
            </w:r>
          </w:p>
        </w:tc>
        <w:tc>
          <w:tcPr>
            <w:tcW w:w="948" w:type="dxa"/>
            <w:tcBorders>
              <w:top w:val="nil"/>
              <w:left w:val="nil"/>
              <w:bottom w:val="single" w:sz="4" w:space="0" w:color="auto"/>
              <w:right w:val="single" w:sz="4" w:space="0" w:color="auto"/>
            </w:tcBorders>
            <w:noWrap/>
            <w:vAlign w:val="center"/>
            <w:hideMark/>
          </w:tcPr>
          <w:p w14:paraId="294898EF"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-7,74</w:t>
            </w:r>
          </w:p>
        </w:tc>
      </w:tr>
      <w:tr w:rsidR="008C226A" w:rsidRPr="00547609" w14:paraId="36C5076E" w14:textId="77777777" w:rsidTr="008C226A">
        <w:trPr>
          <w:trHeight w:val="20"/>
          <w:jc w:val="center"/>
        </w:trPr>
        <w:tc>
          <w:tcPr>
            <w:tcW w:w="2073"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1C92A49A"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Abruzzo</w:t>
            </w:r>
          </w:p>
        </w:tc>
        <w:tc>
          <w:tcPr>
            <w:tcW w:w="875" w:type="dxa"/>
            <w:tcBorders>
              <w:top w:val="nil"/>
              <w:left w:val="nil"/>
              <w:bottom w:val="single" w:sz="4" w:space="0" w:color="auto"/>
              <w:right w:val="single" w:sz="4" w:space="0" w:color="auto"/>
            </w:tcBorders>
            <w:noWrap/>
            <w:vAlign w:val="center"/>
            <w:hideMark/>
          </w:tcPr>
          <w:p w14:paraId="40C156B3"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172.496</w:t>
            </w:r>
          </w:p>
        </w:tc>
        <w:tc>
          <w:tcPr>
            <w:tcW w:w="875" w:type="dxa"/>
            <w:tcBorders>
              <w:top w:val="nil"/>
              <w:left w:val="nil"/>
              <w:bottom w:val="single" w:sz="4" w:space="0" w:color="auto"/>
              <w:right w:val="single" w:sz="4" w:space="0" w:color="auto"/>
            </w:tcBorders>
            <w:noWrap/>
            <w:vAlign w:val="center"/>
            <w:hideMark/>
          </w:tcPr>
          <w:p w14:paraId="5427F80E"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176.565</w:t>
            </w:r>
          </w:p>
        </w:tc>
        <w:tc>
          <w:tcPr>
            <w:tcW w:w="948" w:type="dxa"/>
            <w:tcBorders>
              <w:top w:val="nil"/>
              <w:left w:val="nil"/>
              <w:bottom w:val="single" w:sz="4" w:space="0" w:color="auto"/>
              <w:right w:val="single" w:sz="4" w:space="0" w:color="auto"/>
            </w:tcBorders>
            <w:noWrap/>
            <w:vAlign w:val="center"/>
            <w:hideMark/>
          </w:tcPr>
          <w:p w14:paraId="1C640190"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-2,30</w:t>
            </w:r>
          </w:p>
        </w:tc>
        <w:tc>
          <w:tcPr>
            <w:tcW w:w="875" w:type="dxa"/>
            <w:tcBorders>
              <w:top w:val="nil"/>
              <w:left w:val="nil"/>
              <w:bottom w:val="single" w:sz="4" w:space="0" w:color="auto"/>
              <w:right w:val="single" w:sz="4" w:space="0" w:color="auto"/>
            </w:tcBorders>
            <w:noWrap/>
            <w:vAlign w:val="center"/>
            <w:hideMark/>
          </w:tcPr>
          <w:p w14:paraId="439CA7EF"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71.413</w:t>
            </w:r>
          </w:p>
        </w:tc>
        <w:tc>
          <w:tcPr>
            <w:tcW w:w="875" w:type="dxa"/>
            <w:tcBorders>
              <w:top w:val="nil"/>
              <w:left w:val="nil"/>
              <w:bottom w:val="single" w:sz="4" w:space="0" w:color="auto"/>
              <w:right w:val="single" w:sz="4" w:space="0" w:color="auto"/>
            </w:tcBorders>
            <w:noWrap/>
            <w:vAlign w:val="center"/>
            <w:hideMark/>
          </w:tcPr>
          <w:p w14:paraId="6BE3659F"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78.577</w:t>
            </w:r>
          </w:p>
        </w:tc>
        <w:tc>
          <w:tcPr>
            <w:tcW w:w="948" w:type="dxa"/>
            <w:tcBorders>
              <w:top w:val="nil"/>
              <w:left w:val="nil"/>
              <w:bottom w:val="single" w:sz="4" w:space="0" w:color="auto"/>
              <w:right w:val="single" w:sz="4" w:space="0" w:color="auto"/>
            </w:tcBorders>
            <w:noWrap/>
            <w:vAlign w:val="center"/>
            <w:hideMark/>
          </w:tcPr>
          <w:p w14:paraId="0DBE70E3"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-9,12</w:t>
            </w:r>
          </w:p>
        </w:tc>
        <w:tc>
          <w:tcPr>
            <w:tcW w:w="645" w:type="dxa"/>
            <w:tcBorders>
              <w:top w:val="nil"/>
              <w:left w:val="nil"/>
              <w:bottom w:val="single" w:sz="4" w:space="0" w:color="auto"/>
              <w:right w:val="single" w:sz="4" w:space="0" w:color="auto"/>
            </w:tcBorders>
            <w:noWrap/>
            <w:vAlign w:val="center"/>
            <w:hideMark/>
          </w:tcPr>
          <w:p w14:paraId="5DFD6C23"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2.063</w:t>
            </w:r>
          </w:p>
        </w:tc>
        <w:tc>
          <w:tcPr>
            <w:tcW w:w="645" w:type="dxa"/>
            <w:tcBorders>
              <w:top w:val="nil"/>
              <w:left w:val="nil"/>
              <w:bottom w:val="single" w:sz="4" w:space="0" w:color="auto"/>
              <w:right w:val="single" w:sz="4" w:space="0" w:color="auto"/>
            </w:tcBorders>
            <w:noWrap/>
            <w:vAlign w:val="center"/>
            <w:hideMark/>
          </w:tcPr>
          <w:p w14:paraId="5E2A52FB"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2.822</w:t>
            </w:r>
          </w:p>
        </w:tc>
        <w:tc>
          <w:tcPr>
            <w:tcW w:w="948" w:type="dxa"/>
            <w:tcBorders>
              <w:top w:val="nil"/>
              <w:left w:val="nil"/>
              <w:bottom w:val="single" w:sz="4" w:space="0" w:color="auto"/>
              <w:right w:val="single" w:sz="4" w:space="0" w:color="auto"/>
            </w:tcBorders>
            <w:noWrap/>
            <w:vAlign w:val="center"/>
            <w:hideMark/>
          </w:tcPr>
          <w:p w14:paraId="18BE3FFA"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-26,90</w:t>
            </w:r>
          </w:p>
        </w:tc>
        <w:tc>
          <w:tcPr>
            <w:tcW w:w="875" w:type="dxa"/>
            <w:tcBorders>
              <w:top w:val="nil"/>
              <w:left w:val="nil"/>
              <w:bottom w:val="single" w:sz="4" w:space="0" w:color="auto"/>
              <w:right w:val="single" w:sz="4" w:space="0" w:color="auto"/>
            </w:tcBorders>
            <w:noWrap/>
            <w:vAlign w:val="center"/>
            <w:hideMark/>
          </w:tcPr>
          <w:p w14:paraId="55A916A9"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128.932</w:t>
            </w:r>
          </w:p>
        </w:tc>
        <w:tc>
          <w:tcPr>
            <w:tcW w:w="875" w:type="dxa"/>
            <w:tcBorders>
              <w:top w:val="nil"/>
              <w:left w:val="nil"/>
              <w:bottom w:val="single" w:sz="4" w:space="0" w:color="auto"/>
              <w:right w:val="single" w:sz="4" w:space="0" w:color="auto"/>
            </w:tcBorders>
            <w:noWrap/>
            <w:vAlign w:val="center"/>
            <w:hideMark/>
          </w:tcPr>
          <w:p w14:paraId="52D73E1D"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181.546</w:t>
            </w:r>
          </w:p>
        </w:tc>
        <w:tc>
          <w:tcPr>
            <w:tcW w:w="948" w:type="dxa"/>
            <w:tcBorders>
              <w:top w:val="nil"/>
              <w:left w:val="nil"/>
              <w:bottom w:val="single" w:sz="4" w:space="0" w:color="auto"/>
              <w:right w:val="single" w:sz="4" w:space="0" w:color="auto"/>
            </w:tcBorders>
            <w:noWrap/>
            <w:vAlign w:val="center"/>
            <w:hideMark/>
          </w:tcPr>
          <w:p w14:paraId="2676CDE1"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-28,98</w:t>
            </w:r>
          </w:p>
        </w:tc>
      </w:tr>
      <w:tr w:rsidR="008C226A" w:rsidRPr="00547609" w14:paraId="5AB9C41C" w14:textId="77777777" w:rsidTr="008C226A">
        <w:trPr>
          <w:trHeight w:val="20"/>
          <w:jc w:val="center"/>
        </w:trPr>
        <w:tc>
          <w:tcPr>
            <w:tcW w:w="2073"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3FBAE6DF"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Molise</w:t>
            </w:r>
          </w:p>
        </w:tc>
        <w:tc>
          <w:tcPr>
            <w:tcW w:w="875" w:type="dxa"/>
            <w:tcBorders>
              <w:top w:val="nil"/>
              <w:left w:val="nil"/>
              <w:bottom w:val="single" w:sz="4" w:space="0" w:color="auto"/>
              <w:right w:val="single" w:sz="4" w:space="0" w:color="auto"/>
            </w:tcBorders>
            <w:noWrap/>
            <w:vAlign w:val="center"/>
            <w:hideMark/>
          </w:tcPr>
          <w:p w14:paraId="0037BFAC"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145.017</w:t>
            </w:r>
          </w:p>
        </w:tc>
        <w:tc>
          <w:tcPr>
            <w:tcW w:w="875" w:type="dxa"/>
            <w:tcBorders>
              <w:top w:val="nil"/>
              <w:left w:val="nil"/>
              <w:bottom w:val="single" w:sz="4" w:space="0" w:color="auto"/>
              <w:right w:val="single" w:sz="4" w:space="0" w:color="auto"/>
            </w:tcBorders>
            <w:noWrap/>
            <w:vAlign w:val="center"/>
            <w:hideMark/>
          </w:tcPr>
          <w:p w14:paraId="75C0E7F9"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132.699</w:t>
            </w:r>
          </w:p>
        </w:tc>
        <w:tc>
          <w:tcPr>
            <w:tcW w:w="948" w:type="dxa"/>
            <w:tcBorders>
              <w:top w:val="nil"/>
              <w:left w:val="nil"/>
              <w:bottom w:val="single" w:sz="4" w:space="0" w:color="auto"/>
              <w:right w:val="single" w:sz="4" w:space="0" w:color="auto"/>
            </w:tcBorders>
            <w:noWrap/>
            <w:vAlign w:val="center"/>
            <w:hideMark/>
          </w:tcPr>
          <w:p w14:paraId="04902809"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9,28</w:t>
            </w:r>
          </w:p>
        </w:tc>
        <w:tc>
          <w:tcPr>
            <w:tcW w:w="875" w:type="dxa"/>
            <w:tcBorders>
              <w:top w:val="nil"/>
              <w:left w:val="nil"/>
              <w:bottom w:val="single" w:sz="4" w:space="0" w:color="auto"/>
              <w:right w:val="single" w:sz="4" w:space="0" w:color="auto"/>
            </w:tcBorders>
            <w:noWrap/>
            <w:vAlign w:val="center"/>
            <w:hideMark/>
          </w:tcPr>
          <w:p w14:paraId="295C846A"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19.147</w:t>
            </w:r>
          </w:p>
        </w:tc>
        <w:tc>
          <w:tcPr>
            <w:tcW w:w="875" w:type="dxa"/>
            <w:tcBorders>
              <w:top w:val="nil"/>
              <w:left w:val="nil"/>
              <w:bottom w:val="single" w:sz="4" w:space="0" w:color="auto"/>
              <w:right w:val="single" w:sz="4" w:space="0" w:color="auto"/>
            </w:tcBorders>
            <w:noWrap/>
            <w:vAlign w:val="center"/>
            <w:hideMark/>
          </w:tcPr>
          <w:p w14:paraId="5D509140"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19.247</w:t>
            </w:r>
          </w:p>
        </w:tc>
        <w:tc>
          <w:tcPr>
            <w:tcW w:w="948" w:type="dxa"/>
            <w:tcBorders>
              <w:top w:val="nil"/>
              <w:left w:val="nil"/>
              <w:bottom w:val="single" w:sz="4" w:space="0" w:color="auto"/>
              <w:right w:val="single" w:sz="4" w:space="0" w:color="auto"/>
            </w:tcBorders>
            <w:noWrap/>
            <w:vAlign w:val="center"/>
            <w:hideMark/>
          </w:tcPr>
          <w:p w14:paraId="76E12DAC"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-0,52</w:t>
            </w:r>
          </w:p>
        </w:tc>
        <w:tc>
          <w:tcPr>
            <w:tcW w:w="645" w:type="dxa"/>
            <w:tcBorders>
              <w:top w:val="nil"/>
              <w:left w:val="nil"/>
              <w:bottom w:val="single" w:sz="4" w:space="0" w:color="auto"/>
              <w:right w:val="single" w:sz="4" w:space="0" w:color="auto"/>
            </w:tcBorders>
            <w:noWrap/>
            <w:vAlign w:val="center"/>
            <w:hideMark/>
          </w:tcPr>
          <w:p w14:paraId="37A20F21"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531</w:t>
            </w:r>
          </w:p>
        </w:tc>
        <w:tc>
          <w:tcPr>
            <w:tcW w:w="645" w:type="dxa"/>
            <w:tcBorders>
              <w:top w:val="nil"/>
              <w:left w:val="nil"/>
              <w:bottom w:val="single" w:sz="4" w:space="0" w:color="auto"/>
              <w:right w:val="single" w:sz="4" w:space="0" w:color="auto"/>
            </w:tcBorders>
            <w:noWrap/>
            <w:vAlign w:val="center"/>
            <w:hideMark/>
          </w:tcPr>
          <w:p w14:paraId="5F2B3157"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701</w:t>
            </w:r>
          </w:p>
        </w:tc>
        <w:tc>
          <w:tcPr>
            <w:tcW w:w="948" w:type="dxa"/>
            <w:tcBorders>
              <w:top w:val="nil"/>
              <w:left w:val="nil"/>
              <w:bottom w:val="single" w:sz="4" w:space="0" w:color="auto"/>
              <w:right w:val="single" w:sz="4" w:space="0" w:color="auto"/>
            </w:tcBorders>
            <w:noWrap/>
            <w:vAlign w:val="center"/>
            <w:hideMark/>
          </w:tcPr>
          <w:p w14:paraId="1710B3F8"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-24,25</w:t>
            </w:r>
          </w:p>
        </w:tc>
        <w:tc>
          <w:tcPr>
            <w:tcW w:w="875" w:type="dxa"/>
            <w:tcBorders>
              <w:top w:val="nil"/>
              <w:left w:val="nil"/>
              <w:bottom w:val="single" w:sz="4" w:space="0" w:color="auto"/>
              <w:right w:val="single" w:sz="4" w:space="0" w:color="auto"/>
            </w:tcBorders>
            <w:noWrap/>
            <w:vAlign w:val="center"/>
            <w:hideMark/>
          </w:tcPr>
          <w:p w14:paraId="76D4F101"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27.493</w:t>
            </w:r>
          </w:p>
        </w:tc>
        <w:tc>
          <w:tcPr>
            <w:tcW w:w="875" w:type="dxa"/>
            <w:tcBorders>
              <w:top w:val="nil"/>
              <w:left w:val="nil"/>
              <w:bottom w:val="single" w:sz="4" w:space="0" w:color="auto"/>
              <w:right w:val="single" w:sz="4" w:space="0" w:color="auto"/>
            </w:tcBorders>
            <w:noWrap/>
            <w:vAlign w:val="center"/>
            <w:hideMark/>
          </w:tcPr>
          <w:p w14:paraId="622EB13E"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24.027</w:t>
            </w:r>
          </w:p>
        </w:tc>
        <w:tc>
          <w:tcPr>
            <w:tcW w:w="948" w:type="dxa"/>
            <w:tcBorders>
              <w:top w:val="nil"/>
              <w:left w:val="nil"/>
              <w:bottom w:val="single" w:sz="4" w:space="0" w:color="auto"/>
              <w:right w:val="single" w:sz="4" w:space="0" w:color="auto"/>
            </w:tcBorders>
            <w:noWrap/>
            <w:vAlign w:val="center"/>
            <w:hideMark/>
          </w:tcPr>
          <w:p w14:paraId="3452775C"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14,43</w:t>
            </w:r>
          </w:p>
        </w:tc>
      </w:tr>
      <w:tr w:rsidR="008C226A" w:rsidRPr="00547609" w14:paraId="380B86A5" w14:textId="77777777" w:rsidTr="008C226A">
        <w:trPr>
          <w:trHeight w:val="20"/>
          <w:jc w:val="center"/>
        </w:trPr>
        <w:tc>
          <w:tcPr>
            <w:tcW w:w="2073"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23A54F26"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Campania</w:t>
            </w:r>
          </w:p>
        </w:tc>
        <w:tc>
          <w:tcPr>
            <w:tcW w:w="875" w:type="dxa"/>
            <w:tcBorders>
              <w:top w:val="nil"/>
              <w:left w:val="nil"/>
              <w:bottom w:val="single" w:sz="4" w:space="0" w:color="auto"/>
              <w:right w:val="single" w:sz="4" w:space="0" w:color="auto"/>
            </w:tcBorders>
            <w:noWrap/>
            <w:vAlign w:val="center"/>
            <w:hideMark/>
          </w:tcPr>
          <w:p w14:paraId="17DA2AA4"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268.615</w:t>
            </w:r>
          </w:p>
        </w:tc>
        <w:tc>
          <w:tcPr>
            <w:tcW w:w="875" w:type="dxa"/>
            <w:tcBorders>
              <w:top w:val="nil"/>
              <w:left w:val="nil"/>
              <w:bottom w:val="single" w:sz="4" w:space="0" w:color="auto"/>
              <w:right w:val="single" w:sz="4" w:space="0" w:color="auto"/>
            </w:tcBorders>
            <w:noWrap/>
            <w:vAlign w:val="center"/>
            <w:hideMark/>
          </w:tcPr>
          <w:p w14:paraId="27A29425"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264.853</w:t>
            </w:r>
          </w:p>
        </w:tc>
        <w:tc>
          <w:tcPr>
            <w:tcW w:w="948" w:type="dxa"/>
            <w:tcBorders>
              <w:top w:val="nil"/>
              <w:left w:val="nil"/>
              <w:bottom w:val="single" w:sz="4" w:space="0" w:color="auto"/>
              <w:right w:val="single" w:sz="4" w:space="0" w:color="auto"/>
            </w:tcBorders>
            <w:noWrap/>
            <w:vAlign w:val="center"/>
            <w:hideMark/>
          </w:tcPr>
          <w:p w14:paraId="231A1C9F"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1,42</w:t>
            </w:r>
          </w:p>
        </w:tc>
        <w:tc>
          <w:tcPr>
            <w:tcW w:w="875" w:type="dxa"/>
            <w:tcBorders>
              <w:top w:val="nil"/>
              <w:left w:val="nil"/>
              <w:bottom w:val="single" w:sz="4" w:space="0" w:color="auto"/>
              <w:right w:val="single" w:sz="4" w:space="0" w:color="auto"/>
            </w:tcBorders>
            <w:noWrap/>
            <w:vAlign w:val="center"/>
            <w:hideMark/>
          </w:tcPr>
          <w:p w14:paraId="3BC8B6AF"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132.965</w:t>
            </w:r>
          </w:p>
        </w:tc>
        <w:tc>
          <w:tcPr>
            <w:tcW w:w="875" w:type="dxa"/>
            <w:tcBorders>
              <w:top w:val="nil"/>
              <w:left w:val="nil"/>
              <w:bottom w:val="single" w:sz="4" w:space="0" w:color="auto"/>
              <w:right w:val="single" w:sz="4" w:space="0" w:color="auto"/>
            </w:tcBorders>
            <w:noWrap/>
            <w:vAlign w:val="center"/>
            <w:hideMark/>
          </w:tcPr>
          <w:p w14:paraId="1E1536E3"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146.373</w:t>
            </w:r>
          </w:p>
        </w:tc>
        <w:tc>
          <w:tcPr>
            <w:tcW w:w="948" w:type="dxa"/>
            <w:tcBorders>
              <w:top w:val="nil"/>
              <w:left w:val="nil"/>
              <w:bottom w:val="single" w:sz="4" w:space="0" w:color="auto"/>
              <w:right w:val="single" w:sz="4" w:space="0" w:color="auto"/>
            </w:tcBorders>
            <w:noWrap/>
            <w:vAlign w:val="center"/>
            <w:hideMark/>
          </w:tcPr>
          <w:p w14:paraId="2EE757BD"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-9,16</w:t>
            </w:r>
          </w:p>
        </w:tc>
        <w:tc>
          <w:tcPr>
            <w:tcW w:w="645" w:type="dxa"/>
            <w:tcBorders>
              <w:top w:val="nil"/>
              <w:left w:val="nil"/>
              <w:bottom w:val="single" w:sz="4" w:space="0" w:color="auto"/>
              <w:right w:val="single" w:sz="4" w:space="0" w:color="auto"/>
            </w:tcBorders>
            <w:noWrap/>
            <w:vAlign w:val="center"/>
            <w:hideMark/>
          </w:tcPr>
          <w:p w14:paraId="7C1DCD1E"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3.164</w:t>
            </w:r>
          </w:p>
        </w:tc>
        <w:tc>
          <w:tcPr>
            <w:tcW w:w="645" w:type="dxa"/>
            <w:tcBorders>
              <w:top w:val="nil"/>
              <w:left w:val="nil"/>
              <w:bottom w:val="single" w:sz="4" w:space="0" w:color="auto"/>
              <w:right w:val="single" w:sz="4" w:space="0" w:color="auto"/>
            </w:tcBorders>
            <w:noWrap/>
            <w:vAlign w:val="center"/>
            <w:hideMark/>
          </w:tcPr>
          <w:p w14:paraId="1E52E17A"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4.089</w:t>
            </w:r>
          </w:p>
        </w:tc>
        <w:tc>
          <w:tcPr>
            <w:tcW w:w="948" w:type="dxa"/>
            <w:tcBorders>
              <w:top w:val="nil"/>
              <w:left w:val="nil"/>
              <w:bottom w:val="single" w:sz="4" w:space="0" w:color="auto"/>
              <w:right w:val="single" w:sz="4" w:space="0" w:color="auto"/>
            </w:tcBorders>
            <w:noWrap/>
            <w:vAlign w:val="center"/>
            <w:hideMark/>
          </w:tcPr>
          <w:p w14:paraId="6CA0B63F"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-22,62</w:t>
            </w:r>
          </w:p>
        </w:tc>
        <w:tc>
          <w:tcPr>
            <w:tcW w:w="875" w:type="dxa"/>
            <w:tcBorders>
              <w:top w:val="nil"/>
              <w:left w:val="nil"/>
              <w:bottom w:val="single" w:sz="4" w:space="0" w:color="auto"/>
              <w:right w:val="single" w:sz="4" w:space="0" w:color="auto"/>
            </w:tcBorders>
            <w:noWrap/>
            <w:vAlign w:val="center"/>
            <w:hideMark/>
          </w:tcPr>
          <w:p w14:paraId="6C7C802D"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122.650</w:t>
            </w:r>
          </w:p>
        </w:tc>
        <w:tc>
          <w:tcPr>
            <w:tcW w:w="875" w:type="dxa"/>
            <w:tcBorders>
              <w:top w:val="nil"/>
              <w:left w:val="nil"/>
              <w:bottom w:val="single" w:sz="4" w:space="0" w:color="auto"/>
              <w:right w:val="single" w:sz="4" w:space="0" w:color="auto"/>
            </w:tcBorders>
            <w:noWrap/>
            <w:vAlign w:val="center"/>
            <w:hideMark/>
          </w:tcPr>
          <w:p w14:paraId="7F4E30C2"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129.879</w:t>
            </w:r>
          </w:p>
        </w:tc>
        <w:tc>
          <w:tcPr>
            <w:tcW w:w="948" w:type="dxa"/>
            <w:tcBorders>
              <w:top w:val="nil"/>
              <w:left w:val="nil"/>
              <w:bottom w:val="single" w:sz="4" w:space="0" w:color="auto"/>
              <w:right w:val="single" w:sz="4" w:space="0" w:color="auto"/>
            </w:tcBorders>
            <w:noWrap/>
            <w:vAlign w:val="center"/>
            <w:hideMark/>
          </w:tcPr>
          <w:p w14:paraId="75B190C3"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-5,57</w:t>
            </w:r>
          </w:p>
        </w:tc>
      </w:tr>
      <w:tr w:rsidR="008C226A" w:rsidRPr="00547609" w14:paraId="01C99CCC" w14:textId="77777777" w:rsidTr="008C226A">
        <w:trPr>
          <w:trHeight w:val="20"/>
          <w:jc w:val="center"/>
        </w:trPr>
        <w:tc>
          <w:tcPr>
            <w:tcW w:w="2073"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2D3940E2"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Puglia</w:t>
            </w:r>
          </w:p>
        </w:tc>
        <w:tc>
          <w:tcPr>
            <w:tcW w:w="875" w:type="dxa"/>
            <w:tcBorders>
              <w:top w:val="nil"/>
              <w:left w:val="nil"/>
              <w:bottom w:val="single" w:sz="4" w:space="0" w:color="auto"/>
              <w:right w:val="single" w:sz="4" w:space="0" w:color="auto"/>
            </w:tcBorders>
            <w:noWrap/>
            <w:vAlign w:val="center"/>
            <w:hideMark/>
          </w:tcPr>
          <w:p w14:paraId="087AE8E2"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675.739</w:t>
            </w:r>
          </w:p>
        </w:tc>
        <w:tc>
          <w:tcPr>
            <w:tcW w:w="875" w:type="dxa"/>
            <w:tcBorders>
              <w:top w:val="nil"/>
              <w:left w:val="nil"/>
              <w:bottom w:val="single" w:sz="4" w:space="0" w:color="auto"/>
              <w:right w:val="single" w:sz="4" w:space="0" w:color="auto"/>
            </w:tcBorders>
            <w:noWrap/>
            <w:vAlign w:val="center"/>
            <w:hideMark/>
          </w:tcPr>
          <w:p w14:paraId="6E44E437"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652.513</w:t>
            </w:r>
          </w:p>
        </w:tc>
        <w:tc>
          <w:tcPr>
            <w:tcW w:w="948" w:type="dxa"/>
            <w:tcBorders>
              <w:top w:val="nil"/>
              <w:left w:val="nil"/>
              <w:bottom w:val="single" w:sz="4" w:space="0" w:color="auto"/>
              <w:right w:val="single" w:sz="4" w:space="0" w:color="auto"/>
            </w:tcBorders>
            <w:noWrap/>
            <w:vAlign w:val="center"/>
            <w:hideMark/>
          </w:tcPr>
          <w:p w14:paraId="63F40212"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3,56</w:t>
            </w:r>
          </w:p>
        </w:tc>
        <w:tc>
          <w:tcPr>
            <w:tcW w:w="875" w:type="dxa"/>
            <w:tcBorders>
              <w:top w:val="nil"/>
              <w:left w:val="nil"/>
              <w:bottom w:val="single" w:sz="4" w:space="0" w:color="auto"/>
              <w:right w:val="single" w:sz="4" w:space="0" w:color="auto"/>
            </w:tcBorders>
            <w:noWrap/>
            <w:vAlign w:val="center"/>
            <w:hideMark/>
          </w:tcPr>
          <w:p w14:paraId="2300628E"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495.498</w:t>
            </w:r>
          </w:p>
        </w:tc>
        <w:tc>
          <w:tcPr>
            <w:tcW w:w="875" w:type="dxa"/>
            <w:tcBorders>
              <w:top w:val="nil"/>
              <w:left w:val="nil"/>
              <w:bottom w:val="single" w:sz="4" w:space="0" w:color="auto"/>
              <w:right w:val="single" w:sz="4" w:space="0" w:color="auto"/>
            </w:tcBorders>
            <w:noWrap/>
            <w:vAlign w:val="center"/>
            <w:hideMark/>
          </w:tcPr>
          <w:p w14:paraId="60D19848"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507.563</w:t>
            </w:r>
          </w:p>
        </w:tc>
        <w:tc>
          <w:tcPr>
            <w:tcW w:w="948" w:type="dxa"/>
            <w:tcBorders>
              <w:top w:val="nil"/>
              <w:left w:val="nil"/>
              <w:bottom w:val="single" w:sz="4" w:space="0" w:color="auto"/>
              <w:right w:val="single" w:sz="4" w:space="0" w:color="auto"/>
            </w:tcBorders>
            <w:noWrap/>
            <w:vAlign w:val="center"/>
            <w:hideMark/>
          </w:tcPr>
          <w:p w14:paraId="63CBF2EC"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-2,38</w:t>
            </w:r>
          </w:p>
        </w:tc>
        <w:tc>
          <w:tcPr>
            <w:tcW w:w="645" w:type="dxa"/>
            <w:tcBorders>
              <w:top w:val="nil"/>
              <w:left w:val="nil"/>
              <w:bottom w:val="single" w:sz="4" w:space="0" w:color="auto"/>
              <w:right w:val="single" w:sz="4" w:space="0" w:color="auto"/>
            </w:tcBorders>
            <w:noWrap/>
            <w:vAlign w:val="center"/>
            <w:hideMark/>
          </w:tcPr>
          <w:p w14:paraId="22332FBD"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1.916</w:t>
            </w:r>
          </w:p>
        </w:tc>
        <w:tc>
          <w:tcPr>
            <w:tcW w:w="645" w:type="dxa"/>
            <w:tcBorders>
              <w:top w:val="nil"/>
              <w:left w:val="nil"/>
              <w:bottom w:val="single" w:sz="4" w:space="0" w:color="auto"/>
              <w:right w:val="single" w:sz="4" w:space="0" w:color="auto"/>
            </w:tcBorders>
            <w:noWrap/>
            <w:vAlign w:val="center"/>
            <w:hideMark/>
          </w:tcPr>
          <w:p w14:paraId="20BB1DA2"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2.217</w:t>
            </w:r>
          </w:p>
        </w:tc>
        <w:tc>
          <w:tcPr>
            <w:tcW w:w="948" w:type="dxa"/>
            <w:tcBorders>
              <w:top w:val="nil"/>
              <w:left w:val="nil"/>
              <w:bottom w:val="single" w:sz="4" w:space="0" w:color="auto"/>
              <w:right w:val="single" w:sz="4" w:space="0" w:color="auto"/>
            </w:tcBorders>
            <w:noWrap/>
            <w:vAlign w:val="center"/>
            <w:hideMark/>
          </w:tcPr>
          <w:p w14:paraId="456C9DA1"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-13,58</w:t>
            </w:r>
          </w:p>
        </w:tc>
        <w:tc>
          <w:tcPr>
            <w:tcW w:w="875" w:type="dxa"/>
            <w:tcBorders>
              <w:top w:val="nil"/>
              <w:left w:val="nil"/>
              <w:bottom w:val="single" w:sz="4" w:space="0" w:color="auto"/>
              <w:right w:val="single" w:sz="4" w:space="0" w:color="auto"/>
            </w:tcBorders>
            <w:noWrap/>
            <w:vAlign w:val="center"/>
            <w:hideMark/>
          </w:tcPr>
          <w:p w14:paraId="72E7F1CB"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112.121</w:t>
            </w:r>
          </w:p>
        </w:tc>
        <w:tc>
          <w:tcPr>
            <w:tcW w:w="875" w:type="dxa"/>
            <w:tcBorders>
              <w:top w:val="nil"/>
              <w:left w:val="nil"/>
              <w:bottom w:val="single" w:sz="4" w:space="0" w:color="auto"/>
              <w:right w:val="single" w:sz="4" w:space="0" w:color="auto"/>
            </w:tcBorders>
            <w:noWrap/>
            <w:vAlign w:val="center"/>
            <w:hideMark/>
          </w:tcPr>
          <w:p w14:paraId="4733DD73"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88.014</w:t>
            </w:r>
          </w:p>
        </w:tc>
        <w:tc>
          <w:tcPr>
            <w:tcW w:w="948" w:type="dxa"/>
            <w:tcBorders>
              <w:top w:val="nil"/>
              <w:left w:val="nil"/>
              <w:bottom w:val="single" w:sz="4" w:space="0" w:color="auto"/>
              <w:right w:val="single" w:sz="4" w:space="0" w:color="auto"/>
            </w:tcBorders>
            <w:noWrap/>
            <w:vAlign w:val="center"/>
            <w:hideMark/>
          </w:tcPr>
          <w:p w14:paraId="2BC3636A"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27,39</w:t>
            </w:r>
          </w:p>
        </w:tc>
      </w:tr>
      <w:tr w:rsidR="008C226A" w:rsidRPr="00547609" w14:paraId="460D9586" w14:textId="77777777" w:rsidTr="008C226A">
        <w:trPr>
          <w:trHeight w:val="20"/>
          <w:jc w:val="center"/>
        </w:trPr>
        <w:tc>
          <w:tcPr>
            <w:tcW w:w="2073"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2E90F5EF"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Basilicata</w:t>
            </w:r>
          </w:p>
        </w:tc>
        <w:tc>
          <w:tcPr>
            <w:tcW w:w="875" w:type="dxa"/>
            <w:tcBorders>
              <w:top w:val="nil"/>
              <w:left w:val="nil"/>
              <w:bottom w:val="single" w:sz="4" w:space="0" w:color="auto"/>
              <w:right w:val="single" w:sz="4" w:space="0" w:color="auto"/>
            </w:tcBorders>
            <w:noWrap/>
            <w:vAlign w:val="center"/>
            <w:hideMark/>
          </w:tcPr>
          <w:p w14:paraId="0A3791AB"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324.228</w:t>
            </w:r>
          </w:p>
        </w:tc>
        <w:tc>
          <w:tcPr>
            <w:tcW w:w="875" w:type="dxa"/>
            <w:tcBorders>
              <w:top w:val="nil"/>
              <w:left w:val="nil"/>
              <w:bottom w:val="single" w:sz="4" w:space="0" w:color="auto"/>
              <w:right w:val="single" w:sz="4" w:space="0" w:color="auto"/>
            </w:tcBorders>
            <w:noWrap/>
            <w:vAlign w:val="center"/>
            <w:hideMark/>
          </w:tcPr>
          <w:p w14:paraId="10DC0E50"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302.475</w:t>
            </w:r>
          </w:p>
        </w:tc>
        <w:tc>
          <w:tcPr>
            <w:tcW w:w="948" w:type="dxa"/>
            <w:tcBorders>
              <w:top w:val="nil"/>
              <w:left w:val="nil"/>
              <w:bottom w:val="single" w:sz="4" w:space="0" w:color="auto"/>
              <w:right w:val="single" w:sz="4" w:space="0" w:color="auto"/>
            </w:tcBorders>
            <w:noWrap/>
            <w:vAlign w:val="center"/>
            <w:hideMark/>
          </w:tcPr>
          <w:p w14:paraId="651DC796"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7,19</w:t>
            </w:r>
          </w:p>
        </w:tc>
        <w:tc>
          <w:tcPr>
            <w:tcW w:w="875" w:type="dxa"/>
            <w:tcBorders>
              <w:top w:val="nil"/>
              <w:left w:val="nil"/>
              <w:bottom w:val="single" w:sz="4" w:space="0" w:color="auto"/>
              <w:right w:val="single" w:sz="4" w:space="0" w:color="auto"/>
            </w:tcBorders>
            <w:noWrap/>
            <w:vAlign w:val="center"/>
            <w:hideMark/>
          </w:tcPr>
          <w:p w14:paraId="427EABFF"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46.823</w:t>
            </w:r>
          </w:p>
        </w:tc>
        <w:tc>
          <w:tcPr>
            <w:tcW w:w="875" w:type="dxa"/>
            <w:tcBorders>
              <w:top w:val="nil"/>
              <w:left w:val="nil"/>
              <w:bottom w:val="single" w:sz="4" w:space="0" w:color="auto"/>
              <w:right w:val="single" w:sz="4" w:space="0" w:color="auto"/>
            </w:tcBorders>
            <w:noWrap/>
            <w:vAlign w:val="center"/>
            <w:hideMark/>
          </w:tcPr>
          <w:p w14:paraId="10991BB3"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48.402</w:t>
            </w:r>
          </w:p>
        </w:tc>
        <w:tc>
          <w:tcPr>
            <w:tcW w:w="948" w:type="dxa"/>
            <w:tcBorders>
              <w:top w:val="nil"/>
              <w:left w:val="nil"/>
              <w:bottom w:val="single" w:sz="4" w:space="0" w:color="auto"/>
              <w:right w:val="single" w:sz="4" w:space="0" w:color="auto"/>
            </w:tcBorders>
            <w:noWrap/>
            <w:vAlign w:val="center"/>
            <w:hideMark/>
          </w:tcPr>
          <w:p w14:paraId="5CC84F22"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-3,26</w:t>
            </w:r>
          </w:p>
        </w:tc>
        <w:tc>
          <w:tcPr>
            <w:tcW w:w="645" w:type="dxa"/>
            <w:tcBorders>
              <w:top w:val="nil"/>
              <w:left w:val="nil"/>
              <w:bottom w:val="single" w:sz="4" w:space="0" w:color="auto"/>
              <w:right w:val="single" w:sz="4" w:space="0" w:color="auto"/>
            </w:tcBorders>
            <w:noWrap/>
            <w:vAlign w:val="center"/>
            <w:hideMark/>
          </w:tcPr>
          <w:p w14:paraId="0B90B288"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1.381</w:t>
            </w:r>
          </w:p>
        </w:tc>
        <w:tc>
          <w:tcPr>
            <w:tcW w:w="645" w:type="dxa"/>
            <w:tcBorders>
              <w:top w:val="nil"/>
              <w:left w:val="nil"/>
              <w:bottom w:val="single" w:sz="4" w:space="0" w:color="auto"/>
              <w:right w:val="single" w:sz="4" w:space="0" w:color="auto"/>
            </w:tcBorders>
            <w:noWrap/>
            <w:vAlign w:val="center"/>
            <w:hideMark/>
          </w:tcPr>
          <w:p w14:paraId="491DC374"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1.522</w:t>
            </w:r>
          </w:p>
        </w:tc>
        <w:tc>
          <w:tcPr>
            <w:tcW w:w="948" w:type="dxa"/>
            <w:tcBorders>
              <w:top w:val="nil"/>
              <w:left w:val="nil"/>
              <w:bottom w:val="single" w:sz="4" w:space="0" w:color="auto"/>
              <w:right w:val="single" w:sz="4" w:space="0" w:color="auto"/>
            </w:tcBorders>
            <w:noWrap/>
            <w:vAlign w:val="center"/>
            <w:hideMark/>
          </w:tcPr>
          <w:p w14:paraId="15E00DE3"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-9,26</w:t>
            </w:r>
          </w:p>
        </w:tc>
        <w:tc>
          <w:tcPr>
            <w:tcW w:w="875" w:type="dxa"/>
            <w:tcBorders>
              <w:top w:val="nil"/>
              <w:left w:val="nil"/>
              <w:bottom w:val="single" w:sz="4" w:space="0" w:color="auto"/>
              <w:right w:val="single" w:sz="4" w:space="0" w:color="auto"/>
            </w:tcBorders>
            <w:noWrap/>
            <w:vAlign w:val="center"/>
            <w:hideMark/>
          </w:tcPr>
          <w:p w14:paraId="4F8181A6"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118.036</w:t>
            </w:r>
          </w:p>
        </w:tc>
        <w:tc>
          <w:tcPr>
            <w:tcW w:w="875" w:type="dxa"/>
            <w:tcBorders>
              <w:top w:val="nil"/>
              <w:left w:val="nil"/>
              <w:bottom w:val="single" w:sz="4" w:space="0" w:color="auto"/>
              <w:right w:val="single" w:sz="4" w:space="0" w:color="auto"/>
            </w:tcBorders>
            <w:noWrap/>
            <w:vAlign w:val="center"/>
            <w:hideMark/>
          </w:tcPr>
          <w:p w14:paraId="3657A262"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143.049</w:t>
            </w:r>
          </w:p>
        </w:tc>
        <w:tc>
          <w:tcPr>
            <w:tcW w:w="948" w:type="dxa"/>
            <w:tcBorders>
              <w:top w:val="nil"/>
              <w:left w:val="nil"/>
              <w:bottom w:val="single" w:sz="4" w:space="0" w:color="auto"/>
              <w:right w:val="single" w:sz="4" w:space="0" w:color="auto"/>
            </w:tcBorders>
            <w:noWrap/>
            <w:vAlign w:val="center"/>
            <w:hideMark/>
          </w:tcPr>
          <w:p w14:paraId="5AFD64B7"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-17,49</w:t>
            </w:r>
          </w:p>
        </w:tc>
      </w:tr>
      <w:tr w:rsidR="008C226A" w:rsidRPr="00547609" w14:paraId="5FADDE86" w14:textId="77777777" w:rsidTr="008C226A">
        <w:trPr>
          <w:trHeight w:val="20"/>
          <w:jc w:val="center"/>
        </w:trPr>
        <w:tc>
          <w:tcPr>
            <w:tcW w:w="2073"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122E15BE"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Calabria</w:t>
            </w:r>
          </w:p>
        </w:tc>
        <w:tc>
          <w:tcPr>
            <w:tcW w:w="875" w:type="dxa"/>
            <w:tcBorders>
              <w:top w:val="nil"/>
              <w:left w:val="nil"/>
              <w:bottom w:val="single" w:sz="4" w:space="0" w:color="auto"/>
              <w:right w:val="single" w:sz="4" w:space="0" w:color="auto"/>
            </w:tcBorders>
            <w:noWrap/>
            <w:vAlign w:val="center"/>
            <w:hideMark/>
          </w:tcPr>
          <w:p w14:paraId="0D04C842"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170.251</w:t>
            </w:r>
          </w:p>
        </w:tc>
        <w:tc>
          <w:tcPr>
            <w:tcW w:w="875" w:type="dxa"/>
            <w:tcBorders>
              <w:top w:val="nil"/>
              <w:left w:val="nil"/>
              <w:bottom w:val="single" w:sz="4" w:space="0" w:color="auto"/>
              <w:right w:val="single" w:sz="4" w:space="0" w:color="auto"/>
            </w:tcBorders>
            <w:noWrap/>
            <w:vAlign w:val="center"/>
            <w:hideMark/>
          </w:tcPr>
          <w:p w14:paraId="0B83423A"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161.832</w:t>
            </w:r>
          </w:p>
        </w:tc>
        <w:tc>
          <w:tcPr>
            <w:tcW w:w="948" w:type="dxa"/>
            <w:tcBorders>
              <w:top w:val="nil"/>
              <w:left w:val="nil"/>
              <w:bottom w:val="single" w:sz="4" w:space="0" w:color="auto"/>
              <w:right w:val="single" w:sz="4" w:space="0" w:color="auto"/>
            </w:tcBorders>
            <w:noWrap/>
            <w:vAlign w:val="center"/>
            <w:hideMark/>
          </w:tcPr>
          <w:p w14:paraId="45907207"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5,20</w:t>
            </w:r>
          </w:p>
        </w:tc>
        <w:tc>
          <w:tcPr>
            <w:tcW w:w="875" w:type="dxa"/>
            <w:tcBorders>
              <w:top w:val="nil"/>
              <w:left w:val="nil"/>
              <w:bottom w:val="single" w:sz="4" w:space="0" w:color="auto"/>
              <w:right w:val="single" w:sz="4" w:space="0" w:color="auto"/>
            </w:tcBorders>
            <w:noWrap/>
            <w:vAlign w:val="center"/>
            <w:hideMark/>
          </w:tcPr>
          <w:p w14:paraId="517350E8"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234.130</w:t>
            </w:r>
          </w:p>
        </w:tc>
        <w:tc>
          <w:tcPr>
            <w:tcW w:w="875" w:type="dxa"/>
            <w:tcBorders>
              <w:top w:val="nil"/>
              <w:left w:val="nil"/>
              <w:bottom w:val="single" w:sz="4" w:space="0" w:color="auto"/>
              <w:right w:val="single" w:sz="4" w:space="0" w:color="auto"/>
            </w:tcBorders>
            <w:noWrap/>
            <w:vAlign w:val="center"/>
            <w:hideMark/>
          </w:tcPr>
          <w:p w14:paraId="4FF3B05E"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232.644</w:t>
            </w:r>
          </w:p>
        </w:tc>
        <w:tc>
          <w:tcPr>
            <w:tcW w:w="948" w:type="dxa"/>
            <w:tcBorders>
              <w:top w:val="nil"/>
              <w:left w:val="nil"/>
              <w:bottom w:val="single" w:sz="4" w:space="0" w:color="auto"/>
              <w:right w:val="single" w:sz="4" w:space="0" w:color="auto"/>
            </w:tcBorders>
            <w:noWrap/>
            <w:vAlign w:val="center"/>
            <w:hideMark/>
          </w:tcPr>
          <w:p w14:paraId="52C1E90E"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0,64</w:t>
            </w:r>
          </w:p>
        </w:tc>
        <w:tc>
          <w:tcPr>
            <w:tcW w:w="645" w:type="dxa"/>
            <w:tcBorders>
              <w:top w:val="nil"/>
              <w:left w:val="nil"/>
              <w:bottom w:val="single" w:sz="4" w:space="0" w:color="auto"/>
              <w:right w:val="single" w:sz="4" w:space="0" w:color="auto"/>
            </w:tcBorders>
            <w:noWrap/>
            <w:vAlign w:val="center"/>
            <w:hideMark/>
          </w:tcPr>
          <w:p w14:paraId="74168EEE"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937</w:t>
            </w:r>
          </w:p>
        </w:tc>
        <w:tc>
          <w:tcPr>
            <w:tcW w:w="645" w:type="dxa"/>
            <w:tcBorders>
              <w:top w:val="nil"/>
              <w:left w:val="nil"/>
              <w:bottom w:val="single" w:sz="4" w:space="0" w:color="auto"/>
              <w:right w:val="single" w:sz="4" w:space="0" w:color="auto"/>
            </w:tcBorders>
            <w:noWrap/>
            <w:vAlign w:val="center"/>
            <w:hideMark/>
          </w:tcPr>
          <w:p w14:paraId="2076404A"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2.438</w:t>
            </w:r>
          </w:p>
        </w:tc>
        <w:tc>
          <w:tcPr>
            <w:tcW w:w="948" w:type="dxa"/>
            <w:tcBorders>
              <w:top w:val="nil"/>
              <w:left w:val="nil"/>
              <w:bottom w:val="single" w:sz="4" w:space="0" w:color="auto"/>
              <w:right w:val="single" w:sz="4" w:space="0" w:color="auto"/>
            </w:tcBorders>
            <w:noWrap/>
            <w:vAlign w:val="center"/>
            <w:hideMark/>
          </w:tcPr>
          <w:p w14:paraId="738D2C39"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-61,57</w:t>
            </w:r>
          </w:p>
        </w:tc>
        <w:tc>
          <w:tcPr>
            <w:tcW w:w="875" w:type="dxa"/>
            <w:tcBorders>
              <w:top w:val="nil"/>
              <w:left w:val="nil"/>
              <w:bottom w:val="single" w:sz="4" w:space="0" w:color="auto"/>
              <w:right w:val="single" w:sz="4" w:space="0" w:color="auto"/>
            </w:tcBorders>
            <w:noWrap/>
            <w:vAlign w:val="center"/>
            <w:hideMark/>
          </w:tcPr>
          <w:p w14:paraId="09E682A4"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166.831</w:t>
            </w:r>
          </w:p>
        </w:tc>
        <w:tc>
          <w:tcPr>
            <w:tcW w:w="875" w:type="dxa"/>
            <w:tcBorders>
              <w:top w:val="nil"/>
              <w:left w:val="nil"/>
              <w:bottom w:val="single" w:sz="4" w:space="0" w:color="auto"/>
              <w:right w:val="single" w:sz="4" w:space="0" w:color="auto"/>
            </w:tcBorders>
            <w:noWrap/>
            <w:vAlign w:val="center"/>
            <w:hideMark/>
          </w:tcPr>
          <w:p w14:paraId="6B2E91D6"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142.972</w:t>
            </w:r>
          </w:p>
        </w:tc>
        <w:tc>
          <w:tcPr>
            <w:tcW w:w="948" w:type="dxa"/>
            <w:tcBorders>
              <w:top w:val="nil"/>
              <w:left w:val="nil"/>
              <w:bottom w:val="single" w:sz="4" w:space="0" w:color="auto"/>
              <w:right w:val="single" w:sz="4" w:space="0" w:color="auto"/>
            </w:tcBorders>
            <w:noWrap/>
            <w:vAlign w:val="center"/>
            <w:hideMark/>
          </w:tcPr>
          <w:p w14:paraId="749DAAC9"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16,69</w:t>
            </w:r>
          </w:p>
        </w:tc>
      </w:tr>
      <w:tr w:rsidR="008C226A" w:rsidRPr="00547609" w14:paraId="5B2DA022" w14:textId="77777777" w:rsidTr="008C226A">
        <w:trPr>
          <w:trHeight w:val="20"/>
          <w:jc w:val="center"/>
        </w:trPr>
        <w:tc>
          <w:tcPr>
            <w:tcW w:w="2073"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2C3E9E1C"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Sicilia</w:t>
            </w:r>
          </w:p>
        </w:tc>
        <w:tc>
          <w:tcPr>
            <w:tcW w:w="875" w:type="dxa"/>
            <w:tcBorders>
              <w:top w:val="nil"/>
              <w:left w:val="nil"/>
              <w:bottom w:val="single" w:sz="4" w:space="0" w:color="auto"/>
              <w:right w:val="single" w:sz="4" w:space="0" w:color="auto"/>
            </w:tcBorders>
            <w:noWrap/>
            <w:vAlign w:val="center"/>
            <w:hideMark/>
          </w:tcPr>
          <w:p w14:paraId="7944736E"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714.494</w:t>
            </w:r>
          </w:p>
        </w:tc>
        <w:tc>
          <w:tcPr>
            <w:tcW w:w="875" w:type="dxa"/>
            <w:tcBorders>
              <w:top w:val="nil"/>
              <w:left w:val="nil"/>
              <w:bottom w:val="single" w:sz="4" w:space="0" w:color="auto"/>
              <w:right w:val="single" w:sz="4" w:space="0" w:color="auto"/>
            </w:tcBorders>
            <w:noWrap/>
            <w:vAlign w:val="center"/>
            <w:hideMark/>
          </w:tcPr>
          <w:p w14:paraId="520D4C4E"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677.058</w:t>
            </w:r>
          </w:p>
        </w:tc>
        <w:tc>
          <w:tcPr>
            <w:tcW w:w="948" w:type="dxa"/>
            <w:tcBorders>
              <w:top w:val="nil"/>
              <w:left w:val="nil"/>
              <w:bottom w:val="single" w:sz="4" w:space="0" w:color="auto"/>
              <w:right w:val="single" w:sz="4" w:space="0" w:color="auto"/>
            </w:tcBorders>
            <w:noWrap/>
            <w:vAlign w:val="center"/>
            <w:hideMark/>
          </w:tcPr>
          <w:p w14:paraId="6335243A"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5,53</w:t>
            </w:r>
          </w:p>
        </w:tc>
        <w:tc>
          <w:tcPr>
            <w:tcW w:w="875" w:type="dxa"/>
            <w:tcBorders>
              <w:top w:val="nil"/>
              <w:left w:val="nil"/>
              <w:bottom w:val="single" w:sz="4" w:space="0" w:color="auto"/>
              <w:right w:val="single" w:sz="4" w:space="0" w:color="auto"/>
            </w:tcBorders>
            <w:noWrap/>
            <w:vAlign w:val="center"/>
            <w:hideMark/>
          </w:tcPr>
          <w:p w14:paraId="08BBA163"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362.183</w:t>
            </w:r>
          </w:p>
        </w:tc>
        <w:tc>
          <w:tcPr>
            <w:tcW w:w="875" w:type="dxa"/>
            <w:tcBorders>
              <w:top w:val="nil"/>
              <w:left w:val="nil"/>
              <w:bottom w:val="single" w:sz="4" w:space="0" w:color="auto"/>
              <w:right w:val="single" w:sz="4" w:space="0" w:color="auto"/>
            </w:tcBorders>
            <w:noWrap/>
            <w:vAlign w:val="center"/>
            <w:hideMark/>
          </w:tcPr>
          <w:p w14:paraId="212AFE0D"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366.973</w:t>
            </w:r>
          </w:p>
        </w:tc>
        <w:tc>
          <w:tcPr>
            <w:tcW w:w="948" w:type="dxa"/>
            <w:tcBorders>
              <w:top w:val="nil"/>
              <w:left w:val="nil"/>
              <w:bottom w:val="single" w:sz="4" w:space="0" w:color="auto"/>
              <w:right w:val="single" w:sz="4" w:space="0" w:color="auto"/>
            </w:tcBorders>
            <w:noWrap/>
            <w:vAlign w:val="center"/>
            <w:hideMark/>
          </w:tcPr>
          <w:p w14:paraId="0960FD36"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-1,31</w:t>
            </w:r>
          </w:p>
        </w:tc>
        <w:tc>
          <w:tcPr>
            <w:tcW w:w="645" w:type="dxa"/>
            <w:tcBorders>
              <w:top w:val="nil"/>
              <w:left w:val="nil"/>
              <w:bottom w:val="single" w:sz="4" w:space="0" w:color="auto"/>
              <w:right w:val="single" w:sz="4" w:space="0" w:color="auto"/>
            </w:tcBorders>
            <w:noWrap/>
            <w:vAlign w:val="center"/>
            <w:hideMark/>
          </w:tcPr>
          <w:p w14:paraId="68DEB4D7"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1.020</w:t>
            </w:r>
          </w:p>
        </w:tc>
        <w:tc>
          <w:tcPr>
            <w:tcW w:w="645" w:type="dxa"/>
            <w:tcBorders>
              <w:top w:val="nil"/>
              <w:left w:val="nil"/>
              <w:bottom w:val="single" w:sz="4" w:space="0" w:color="auto"/>
              <w:right w:val="single" w:sz="4" w:space="0" w:color="auto"/>
            </w:tcBorders>
            <w:noWrap/>
            <w:vAlign w:val="center"/>
            <w:hideMark/>
          </w:tcPr>
          <w:p w14:paraId="42CC8D19"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2.268</w:t>
            </w:r>
          </w:p>
        </w:tc>
        <w:tc>
          <w:tcPr>
            <w:tcW w:w="948" w:type="dxa"/>
            <w:tcBorders>
              <w:top w:val="nil"/>
              <w:left w:val="nil"/>
              <w:bottom w:val="single" w:sz="4" w:space="0" w:color="auto"/>
              <w:right w:val="single" w:sz="4" w:space="0" w:color="auto"/>
            </w:tcBorders>
            <w:noWrap/>
            <w:vAlign w:val="center"/>
            <w:hideMark/>
          </w:tcPr>
          <w:p w14:paraId="3C4DCEA0"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-55,03</w:t>
            </w:r>
          </w:p>
        </w:tc>
        <w:tc>
          <w:tcPr>
            <w:tcW w:w="875" w:type="dxa"/>
            <w:tcBorders>
              <w:top w:val="nil"/>
              <w:left w:val="nil"/>
              <w:bottom w:val="single" w:sz="4" w:space="0" w:color="auto"/>
              <w:right w:val="single" w:sz="4" w:space="0" w:color="auto"/>
            </w:tcBorders>
            <w:noWrap/>
            <w:vAlign w:val="center"/>
            <w:hideMark/>
          </w:tcPr>
          <w:p w14:paraId="0FFCA21A"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360.988</w:t>
            </w:r>
          </w:p>
        </w:tc>
        <w:tc>
          <w:tcPr>
            <w:tcW w:w="875" w:type="dxa"/>
            <w:tcBorders>
              <w:top w:val="nil"/>
              <w:left w:val="nil"/>
              <w:bottom w:val="single" w:sz="4" w:space="0" w:color="auto"/>
              <w:right w:val="single" w:sz="4" w:space="0" w:color="auto"/>
            </w:tcBorders>
            <w:noWrap/>
            <w:vAlign w:val="center"/>
            <w:hideMark/>
          </w:tcPr>
          <w:p w14:paraId="69E367FB"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328.785</w:t>
            </w:r>
          </w:p>
        </w:tc>
        <w:tc>
          <w:tcPr>
            <w:tcW w:w="948" w:type="dxa"/>
            <w:tcBorders>
              <w:top w:val="nil"/>
              <w:left w:val="nil"/>
              <w:bottom w:val="single" w:sz="4" w:space="0" w:color="auto"/>
              <w:right w:val="single" w:sz="4" w:space="0" w:color="auto"/>
            </w:tcBorders>
            <w:noWrap/>
            <w:vAlign w:val="center"/>
            <w:hideMark/>
          </w:tcPr>
          <w:p w14:paraId="5418EC49"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9,79</w:t>
            </w:r>
          </w:p>
        </w:tc>
      </w:tr>
      <w:tr w:rsidR="008C226A" w:rsidRPr="00547609" w14:paraId="528D7B53" w14:textId="77777777" w:rsidTr="008C226A">
        <w:trPr>
          <w:trHeight w:val="20"/>
          <w:jc w:val="center"/>
        </w:trPr>
        <w:tc>
          <w:tcPr>
            <w:tcW w:w="2073"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00651C9C"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Sardegna</w:t>
            </w:r>
          </w:p>
        </w:tc>
        <w:tc>
          <w:tcPr>
            <w:tcW w:w="875" w:type="dxa"/>
            <w:tcBorders>
              <w:top w:val="nil"/>
              <w:left w:val="nil"/>
              <w:bottom w:val="single" w:sz="4" w:space="0" w:color="auto"/>
              <w:right w:val="single" w:sz="4" w:space="0" w:color="auto"/>
            </w:tcBorders>
            <w:noWrap/>
            <w:vAlign w:val="center"/>
            <w:hideMark/>
          </w:tcPr>
          <w:p w14:paraId="4207417F"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411.242</w:t>
            </w:r>
          </w:p>
        </w:tc>
        <w:tc>
          <w:tcPr>
            <w:tcW w:w="875" w:type="dxa"/>
            <w:tcBorders>
              <w:top w:val="nil"/>
              <w:left w:val="nil"/>
              <w:bottom w:val="single" w:sz="4" w:space="0" w:color="auto"/>
              <w:right w:val="single" w:sz="4" w:space="0" w:color="auto"/>
            </w:tcBorders>
            <w:noWrap/>
            <w:vAlign w:val="center"/>
            <w:hideMark/>
          </w:tcPr>
          <w:p w14:paraId="2B688127"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383.414</w:t>
            </w:r>
          </w:p>
        </w:tc>
        <w:tc>
          <w:tcPr>
            <w:tcW w:w="948" w:type="dxa"/>
            <w:tcBorders>
              <w:top w:val="nil"/>
              <w:left w:val="nil"/>
              <w:bottom w:val="single" w:sz="4" w:space="0" w:color="auto"/>
              <w:right w:val="single" w:sz="4" w:space="0" w:color="auto"/>
            </w:tcBorders>
            <w:noWrap/>
            <w:vAlign w:val="center"/>
            <w:hideMark/>
          </w:tcPr>
          <w:p w14:paraId="632F7920"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7,26</w:t>
            </w:r>
          </w:p>
        </w:tc>
        <w:tc>
          <w:tcPr>
            <w:tcW w:w="875" w:type="dxa"/>
            <w:tcBorders>
              <w:top w:val="nil"/>
              <w:left w:val="nil"/>
              <w:bottom w:val="single" w:sz="4" w:space="0" w:color="auto"/>
              <w:right w:val="single" w:sz="4" w:space="0" w:color="auto"/>
            </w:tcBorders>
            <w:noWrap/>
            <w:vAlign w:val="center"/>
            <w:hideMark/>
          </w:tcPr>
          <w:p w14:paraId="2F46B72A"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59.653</w:t>
            </w:r>
          </w:p>
        </w:tc>
        <w:tc>
          <w:tcPr>
            <w:tcW w:w="875" w:type="dxa"/>
            <w:tcBorders>
              <w:top w:val="nil"/>
              <w:left w:val="nil"/>
              <w:bottom w:val="single" w:sz="4" w:space="0" w:color="auto"/>
              <w:right w:val="single" w:sz="4" w:space="0" w:color="auto"/>
            </w:tcBorders>
            <w:noWrap/>
            <w:vAlign w:val="center"/>
            <w:hideMark/>
          </w:tcPr>
          <w:p w14:paraId="46ED875F"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62.488</w:t>
            </w:r>
          </w:p>
        </w:tc>
        <w:tc>
          <w:tcPr>
            <w:tcW w:w="948" w:type="dxa"/>
            <w:tcBorders>
              <w:top w:val="nil"/>
              <w:left w:val="nil"/>
              <w:bottom w:val="single" w:sz="4" w:space="0" w:color="auto"/>
              <w:right w:val="single" w:sz="4" w:space="0" w:color="auto"/>
            </w:tcBorders>
            <w:noWrap/>
            <w:vAlign w:val="center"/>
            <w:hideMark/>
          </w:tcPr>
          <w:p w14:paraId="216F1B6F"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-4,54</w:t>
            </w:r>
          </w:p>
        </w:tc>
        <w:tc>
          <w:tcPr>
            <w:tcW w:w="645" w:type="dxa"/>
            <w:tcBorders>
              <w:top w:val="nil"/>
              <w:left w:val="nil"/>
              <w:bottom w:val="single" w:sz="4" w:space="0" w:color="auto"/>
              <w:right w:val="single" w:sz="4" w:space="0" w:color="auto"/>
            </w:tcBorders>
            <w:noWrap/>
            <w:vAlign w:val="center"/>
            <w:hideMark/>
          </w:tcPr>
          <w:p w14:paraId="3E7C3596"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747</w:t>
            </w:r>
          </w:p>
        </w:tc>
        <w:tc>
          <w:tcPr>
            <w:tcW w:w="645" w:type="dxa"/>
            <w:tcBorders>
              <w:top w:val="nil"/>
              <w:left w:val="nil"/>
              <w:bottom w:val="single" w:sz="4" w:space="0" w:color="auto"/>
              <w:right w:val="single" w:sz="4" w:space="0" w:color="auto"/>
            </w:tcBorders>
            <w:noWrap/>
            <w:vAlign w:val="center"/>
            <w:hideMark/>
          </w:tcPr>
          <w:p w14:paraId="3E20812D"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1.345</w:t>
            </w:r>
          </w:p>
        </w:tc>
        <w:tc>
          <w:tcPr>
            <w:tcW w:w="948" w:type="dxa"/>
            <w:tcBorders>
              <w:top w:val="nil"/>
              <w:left w:val="nil"/>
              <w:bottom w:val="single" w:sz="4" w:space="0" w:color="auto"/>
              <w:right w:val="single" w:sz="4" w:space="0" w:color="auto"/>
            </w:tcBorders>
            <w:noWrap/>
            <w:vAlign w:val="center"/>
            <w:hideMark/>
          </w:tcPr>
          <w:p w14:paraId="00087258"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-44,46</w:t>
            </w:r>
          </w:p>
        </w:tc>
        <w:tc>
          <w:tcPr>
            <w:tcW w:w="875" w:type="dxa"/>
            <w:tcBorders>
              <w:top w:val="nil"/>
              <w:left w:val="nil"/>
              <w:bottom w:val="single" w:sz="4" w:space="0" w:color="auto"/>
              <w:right w:val="single" w:sz="4" w:space="0" w:color="auto"/>
            </w:tcBorders>
            <w:noWrap/>
            <w:vAlign w:val="center"/>
            <w:hideMark/>
          </w:tcPr>
          <w:p w14:paraId="5F174906"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715.982</w:t>
            </w:r>
          </w:p>
        </w:tc>
        <w:tc>
          <w:tcPr>
            <w:tcW w:w="875" w:type="dxa"/>
            <w:tcBorders>
              <w:top w:val="nil"/>
              <w:left w:val="nil"/>
              <w:bottom w:val="single" w:sz="4" w:space="0" w:color="auto"/>
              <w:right w:val="single" w:sz="4" w:space="0" w:color="auto"/>
            </w:tcBorders>
            <w:noWrap/>
            <w:vAlign w:val="center"/>
            <w:hideMark/>
          </w:tcPr>
          <w:p w14:paraId="1B5947B8"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694.760</w:t>
            </w:r>
          </w:p>
        </w:tc>
        <w:tc>
          <w:tcPr>
            <w:tcW w:w="948" w:type="dxa"/>
            <w:tcBorders>
              <w:top w:val="nil"/>
              <w:left w:val="nil"/>
              <w:bottom w:val="single" w:sz="4" w:space="0" w:color="auto"/>
              <w:right w:val="single" w:sz="4" w:space="0" w:color="auto"/>
            </w:tcBorders>
            <w:noWrap/>
            <w:vAlign w:val="center"/>
            <w:hideMark/>
          </w:tcPr>
          <w:p w14:paraId="4B212B78" w14:textId="77777777" w:rsidR="008C226A" w:rsidRPr="00547609" w:rsidRDefault="008C226A">
            <w:pPr>
              <w:spacing w:after="0" w:line="256" w:lineRule="auto"/>
              <w:jc w:val="center"/>
              <w:rPr>
                <w:rFonts w:eastAsia="Times New Roman" w:cstheme="minorHAnsi"/>
                <w:sz w:val="16"/>
                <w:szCs w:val="20"/>
                <w:lang w:eastAsia="it-IT"/>
              </w:rPr>
            </w:pPr>
            <w:r w:rsidRPr="00547609">
              <w:rPr>
                <w:rFonts w:eastAsia="Times New Roman" w:cstheme="minorHAnsi"/>
                <w:sz w:val="16"/>
                <w:szCs w:val="20"/>
                <w:lang w:eastAsia="it-IT"/>
              </w:rPr>
              <w:t>3,05</w:t>
            </w:r>
          </w:p>
        </w:tc>
      </w:tr>
      <w:tr w:rsidR="008C226A" w:rsidRPr="00547609" w14:paraId="014204A5" w14:textId="77777777" w:rsidTr="008C226A">
        <w:trPr>
          <w:trHeight w:val="20"/>
          <w:jc w:val="center"/>
        </w:trPr>
        <w:tc>
          <w:tcPr>
            <w:tcW w:w="2073"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18C10C1A" w14:textId="77777777" w:rsidR="008C226A" w:rsidRPr="00547609" w:rsidRDefault="008C226A">
            <w:pPr>
              <w:spacing w:after="0" w:line="256" w:lineRule="auto"/>
              <w:jc w:val="center"/>
              <w:rPr>
                <w:rFonts w:eastAsia="Times New Roman" w:cstheme="minorHAnsi"/>
                <w:b/>
                <w:bCs/>
                <w:color w:val="FF0000"/>
                <w:sz w:val="16"/>
                <w:szCs w:val="20"/>
                <w:lang w:eastAsia="it-IT"/>
              </w:rPr>
            </w:pPr>
            <w:r w:rsidRPr="00547609">
              <w:rPr>
                <w:rFonts w:eastAsia="Times New Roman" w:cstheme="minorHAnsi"/>
                <w:b/>
                <w:bCs/>
                <w:color w:val="FF0000"/>
                <w:sz w:val="16"/>
                <w:szCs w:val="20"/>
                <w:lang w:eastAsia="it-IT"/>
              </w:rPr>
              <w:t>ITALIA</w:t>
            </w:r>
          </w:p>
        </w:tc>
        <w:tc>
          <w:tcPr>
            <w:tcW w:w="875" w:type="dxa"/>
            <w:tcBorders>
              <w:top w:val="nil"/>
              <w:left w:val="nil"/>
              <w:bottom w:val="single" w:sz="4" w:space="0" w:color="auto"/>
              <w:right w:val="single" w:sz="4" w:space="0" w:color="auto"/>
            </w:tcBorders>
            <w:shd w:val="clear" w:color="auto" w:fill="D9D9D9" w:themeFill="background1" w:themeFillShade="D9"/>
            <w:noWrap/>
            <w:vAlign w:val="center"/>
            <w:hideMark/>
          </w:tcPr>
          <w:p w14:paraId="40F9F8F8" w14:textId="77777777" w:rsidR="008C226A" w:rsidRPr="00547609" w:rsidRDefault="008C226A">
            <w:pPr>
              <w:spacing w:after="0" w:line="256" w:lineRule="auto"/>
              <w:jc w:val="center"/>
              <w:rPr>
                <w:rFonts w:eastAsia="Times New Roman" w:cstheme="minorHAnsi"/>
                <w:b/>
                <w:bCs/>
                <w:color w:val="FF0000"/>
                <w:sz w:val="16"/>
                <w:szCs w:val="20"/>
                <w:lang w:eastAsia="it-IT"/>
              </w:rPr>
            </w:pPr>
            <w:r w:rsidRPr="00547609">
              <w:rPr>
                <w:rFonts w:eastAsia="Times New Roman" w:cstheme="minorHAnsi"/>
                <w:b/>
                <w:bCs/>
                <w:color w:val="FF0000"/>
                <w:sz w:val="16"/>
                <w:szCs w:val="20"/>
                <w:lang w:eastAsia="it-IT"/>
              </w:rPr>
              <w:t>7.145.039</w:t>
            </w:r>
          </w:p>
        </w:tc>
        <w:tc>
          <w:tcPr>
            <w:tcW w:w="875" w:type="dxa"/>
            <w:tcBorders>
              <w:top w:val="nil"/>
              <w:left w:val="nil"/>
              <w:bottom w:val="single" w:sz="4" w:space="0" w:color="auto"/>
              <w:right w:val="single" w:sz="4" w:space="0" w:color="auto"/>
            </w:tcBorders>
            <w:shd w:val="clear" w:color="auto" w:fill="D9D9D9" w:themeFill="background1" w:themeFillShade="D9"/>
            <w:noWrap/>
            <w:vAlign w:val="center"/>
            <w:hideMark/>
          </w:tcPr>
          <w:p w14:paraId="50D10C6C" w14:textId="77777777" w:rsidR="008C226A" w:rsidRPr="00547609" w:rsidRDefault="008C226A">
            <w:pPr>
              <w:spacing w:after="0" w:line="256" w:lineRule="auto"/>
              <w:jc w:val="center"/>
              <w:rPr>
                <w:rFonts w:eastAsia="Times New Roman" w:cstheme="minorHAnsi"/>
                <w:b/>
                <w:bCs/>
                <w:color w:val="FF0000"/>
                <w:sz w:val="16"/>
                <w:szCs w:val="20"/>
                <w:lang w:eastAsia="it-IT"/>
              </w:rPr>
            </w:pPr>
            <w:r w:rsidRPr="00547609">
              <w:rPr>
                <w:rFonts w:eastAsia="Times New Roman" w:cstheme="minorHAnsi"/>
                <w:b/>
                <w:bCs/>
                <w:color w:val="FF0000"/>
                <w:sz w:val="16"/>
                <w:szCs w:val="20"/>
                <w:lang w:eastAsia="it-IT"/>
              </w:rPr>
              <w:t>6.797.492</w:t>
            </w:r>
          </w:p>
        </w:tc>
        <w:tc>
          <w:tcPr>
            <w:tcW w:w="948" w:type="dxa"/>
            <w:tcBorders>
              <w:top w:val="nil"/>
              <w:left w:val="nil"/>
              <w:bottom w:val="single" w:sz="4" w:space="0" w:color="auto"/>
              <w:right w:val="single" w:sz="4" w:space="0" w:color="auto"/>
            </w:tcBorders>
            <w:shd w:val="clear" w:color="auto" w:fill="D9D9D9" w:themeFill="background1" w:themeFillShade="D9"/>
            <w:noWrap/>
            <w:vAlign w:val="center"/>
            <w:hideMark/>
          </w:tcPr>
          <w:p w14:paraId="7ED66C43" w14:textId="77777777" w:rsidR="008C226A" w:rsidRPr="00547609" w:rsidRDefault="008C226A">
            <w:pPr>
              <w:spacing w:after="0" w:line="256" w:lineRule="auto"/>
              <w:jc w:val="center"/>
              <w:rPr>
                <w:rFonts w:eastAsia="Times New Roman" w:cstheme="minorHAnsi"/>
                <w:b/>
                <w:bCs/>
                <w:color w:val="FF0000"/>
                <w:sz w:val="16"/>
                <w:szCs w:val="20"/>
                <w:lang w:eastAsia="it-IT"/>
              </w:rPr>
            </w:pPr>
            <w:r w:rsidRPr="00547609">
              <w:rPr>
                <w:rFonts w:eastAsia="Times New Roman" w:cstheme="minorHAnsi"/>
                <w:b/>
                <w:bCs/>
                <w:color w:val="FF0000"/>
                <w:sz w:val="16"/>
                <w:szCs w:val="20"/>
                <w:lang w:eastAsia="it-IT"/>
              </w:rPr>
              <w:t>5,11</w:t>
            </w:r>
          </w:p>
        </w:tc>
        <w:tc>
          <w:tcPr>
            <w:tcW w:w="875" w:type="dxa"/>
            <w:tcBorders>
              <w:top w:val="nil"/>
              <w:left w:val="nil"/>
              <w:bottom w:val="single" w:sz="4" w:space="0" w:color="auto"/>
              <w:right w:val="single" w:sz="4" w:space="0" w:color="auto"/>
            </w:tcBorders>
            <w:shd w:val="clear" w:color="auto" w:fill="D9D9D9" w:themeFill="background1" w:themeFillShade="D9"/>
            <w:noWrap/>
            <w:vAlign w:val="center"/>
            <w:hideMark/>
          </w:tcPr>
          <w:p w14:paraId="03044F2A" w14:textId="77777777" w:rsidR="008C226A" w:rsidRPr="00547609" w:rsidRDefault="008C226A">
            <w:pPr>
              <w:spacing w:after="0" w:line="256" w:lineRule="auto"/>
              <w:jc w:val="center"/>
              <w:rPr>
                <w:rFonts w:eastAsia="Times New Roman" w:cstheme="minorHAnsi"/>
                <w:b/>
                <w:bCs/>
                <w:color w:val="FF0000"/>
                <w:sz w:val="16"/>
                <w:szCs w:val="20"/>
                <w:lang w:eastAsia="it-IT"/>
              </w:rPr>
            </w:pPr>
            <w:r w:rsidRPr="00547609">
              <w:rPr>
                <w:rFonts w:eastAsia="Times New Roman" w:cstheme="minorHAnsi"/>
                <w:b/>
                <w:bCs/>
                <w:color w:val="FF0000"/>
                <w:sz w:val="16"/>
                <w:szCs w:val="20"/>
                <w:lang w:eastAsia="it-IT"/>
              </w:rPr>
              <w:t>2.200.834</w:t>
            </w:r>
          </w:p>
        </w:tc>
        <w:tc>
          <w:tcPr>
            <w:tcW w:w="875" w:type="dxa"/>
            <w:tcBorders>
              <w:top w:val="nil"/>
              <w:left w:val="nil"/>
              <w:bottom w:val="single" w:sz="4" w:space="0" w:color="auto"/>
              <w:right w:val="single" w:sz="4" w:space="0" w:color="auto"/>
            </w:tcBorders>
            <w:shd w:val="clear" w:color="auto" w:fill="D9D9D9" w:themeFill="background1" w:themeFillShade="D9"/>
            <w:noWrap/>
            <w:vAlign w:val="center"/>
            <w:hideMark/>
          </w:tcPr>
          <w:p w14:paraId="575DA572" w14:textId="77777777" w:rsidR="008C226A" w:rsidRPr="00547609" w:rsidRDefault="008C226A">
            <w:pPr>
              <w:spacing w:after="0" w:line="256" w:lineRule="auto"/>
              <w:jc w:val="center"/>
              <w:rPr>
                <w:rFonts w:eastAsia="Times New Roman" w:cstheme="minorHAnsi"/>
                <w:b/>
                <w:bCs/>
                <w:color w:val="FF0000"/>
                <w:sz w:val="16"/>
                <w:szCs w:val="20"/>
                <w:lang w:eastAsia="it-IT"/>
              </w:rPr>
            </w:pPr>
            <w:r w:rsidRPr="00547609">
              <w:rPr>
                <w:rFonts w:eastAsia="Times New Roman" w:cstheme="minorHAnsi"/>
                <w:b/>
                <w:bCs/>
                <w:color w:val="FF0000"/>
                <w:sz w:val="16"/>
                <w:szCs w:val="20"/>
                <w:lang w:eastAsia="it-IT"/>
              </w:rPr>
              <w:t>2.259.979</w:t>
            </w:r>
          </w:p>
        </w:tc>
        <w:tc>
          <w:tcPr>
            <w:tcW w:w="948" w:type="dxa"/>
            <w:tcBorders>
              <w:top w:val="nil"/>
              <w:left w:val="nil"/>
              <w:bottom w:val="single" w:sz="4" w:space="0" w:color="auto"/>
              <w:right w:val="single" w:sz="4" w:space="0" w:color="auto"/>
            </w:tcBorders>
            <w:shd w:val="clear" w:color="auto" w:fill="D9D9D9" w:themeFill="background1" w:themeFillShade="D9"/>
            <w:noWrap/>
            <w:vAlign w:val="center"/>
            <w:hideMark/>
          </w:tcPr>
          <w:p w14:paraId="3EA0E02E" w14:textId="77777777" w:rsidR="008C226A" w:rsidRPr="00547609" w:rsidRDefault="008C226A">
            <w:pPr>
              <w:spacing w:after="0" w:line="256" w:lineRule="auto"/>
              <w:jc w:val="center"/>
              <w:rPr>
                <w:rFonts w:eastAsia="Times New Roman" w:cstheme="minorHAnsi"/>
                <w:b/>
                <w:bCs/>
                <w:color w:val="FF0000"/>
                <w:sz w:val="16"/>
                <w:szCs w:val="20"/>
                <w:lang w:eastAsia="it-IT"/>
              </w:rPr>
            </w:pPr>
            <w:r w:rsidRPr="00547609">
              <w:rPr>
                <w:rFonts w:eastAsia="Times New Roman" w:cstheme="minorHAnsi"/>
                <w:b/>
                <w:bCs/>
                <w:color w:val="FF0000"/>
                <w:sz w:val="16"/>
                <w:szCs w:val="20"/>
                <w:lang w:eastAsia="it-IT"/>
              </w:rPr>
              <w:t>-2,62</w:t>
            </w:r>
          </w:p>
        </w:tc>
        <w:tc>
          <w:tcPr>
            <w:tcW w:w="645" w:type="dxa"/>
            <w:tcBorders>
              <w:top w:val="nil"/>
              <w:left w:val="nil"/>
              <w:bottom w:val="single" w:sz="4" w:space="0" w:color="auto"/>
              <w:right w:val="single" w:sz="4" w:space="0" w:color="auto"/>
            </w:tcBorders>
            <w:shd w:val="clear" w:color="auto" w:fill="D9D9D9" w:themeFill="background1" w:themeFillShade="D9"/>
            <w:noWrap/>
            <w:vAlign w:val="center"/>
            <w:hideMark/>
          </w:tcPr>
          <w:p w14:paraId="3CC5266B" w14:textId="77777777" w:rsidR="008C226A" w:rsidRPr="00547609" w:rsidRDefault="008C226A">
            <w:pPr>
              <w:spacing w:after="0" w:line="256" w:lineRule="auto"/>
              <w:jc w:val="center"/>
              <w:rPr>
                <w:rFonts w:eastAsia="Times New Roman" w:cstheme="minorHAnsi"/>
                <w:b/>
                <w:bCs/>
                <w:color w:val="FF0000"/>
                <w:sz w:val="16"/>
                <w:szCs w:val="20"/>
                <w:lang w:eastAsia="it-IT"/>
              </w:rPr>
            </w:pPr>
            <w:r w:rsidRPr="00547609">
              <w:rPr>
                <w:rFonts w:eastAsia="Times New Roman" w:cstheme="minorHAnsi"/>
                <w:b/>
                <w:bCs/>
                <w:color w:val="FF0000"/>
                <w:sz w:val="16"/>
                <w:szCs w:val="20"/>
                <w:lang w:eastAsia="it-IT"/>
              </w:rPr>
              <w:t>19.056</w:t>
            </w:r>
          </w:p>
        </w:tc>
        <w:tc>
          <w:tcPr>
            <w:tcW w:w="645" w:type="dxa"/>
            <w:shd w:val="clear" w:color="auto" w:fill="D9D9D9" w:themeFill="background1" w:themeFillShade="D9"/>
            <w:noWrap/>
            <w:vAlign w:val="center"/>
            <w:hideMark/>
          </w:tcPr>
          <w:p w14:paraId="725FAB50" w14:textId="77777777" w:rsidR="008C226A" w:rsidRPr="00547609" w:rsidRDefault="008C226A">
            <w:pPr>
              <w:spacing w:after="0" w:line="256" w:lineRule="auto"/>
              <w:jc w:val="center"/>
              <w:rPr>
                <w:rFonts w:eastAsia="Times New Roman" w:cstheme="minorHAnsi"/>
                <w:b/>
                <w:bCs/>
                <w:color w:val="FF0000"/>
                <w:sz w:val="16"/>
                <w:szCs w:val="20"/>
                <w:lang w:eastAsia="it-IT"/>
              </w:rPr>
            </w:pPr>
            <w:r w:rsidRPr="00547609">
              <w:rPr>
                <w:rFonts w:eastAsia="Times New Roman" w:cstheme="minorHAnsi"/>
                <w:b/>
                <w:bCs/>
                <w:color w:val="FF0000"/>
                <w:sz w:val="16"/>
                <w:szCs w:val="20"/>
                <w:lang w:eastAsia="it-IT"/>
              </w:rPr>
              <w:t>29.952</w:t>
            </w:r>
          </w:p>
        </w:tc>
        <w:tc>
          <w:tcPr>
            <w:tcW w:w="948"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5B3C1119" w14:textId="77777777" w:rsidR="008C226A" w:rsidRPr="00547609" w:rsidRDefault="008C226A">
            <w:pPr>
              <w:spacing w:after="0" w:line="256" w:lineRule="auto"/>
              <w:jc w:val="center"/>
              <w:rPr>
                <w:rFonts w:eastAsia="Times New Roman" w:cstheme="minorHAnsi"/>
                <w:b/>
                <w:bCs/>
                <w:color w:val="FF0000"/>
                <w:sz w:val="16"/>
                <w:szCs w:val="20"/>
                <w:lang w:eastAsia="it-IT"/>
              </w:rPr>
            </w:pPr>
            <w:r w:rsidRPr="00547609">
              <w:rPr>
                <w:rFonts w:eastAsia="Times New Roman" w:cstheme="minorHAnsi"/>
                <w:b/>
                <w:bCs/>
                <w:color w:val="FF0000"/>
                <w:sz w:val="16"/>
                <w:szCs w:val="20"/>
                <w:lang w:eastAsia="it-IT"/>
              </w:rPr>
              <w:t>-36,38</w:t>
            </w:r>
          </w:p>
        </w:tc>
        <w:tc>
          <w:tcPr>
            <w:tcW w:w="875" w:type="dxa"/>
            <w:tcBorders>
              <w:top w:val="nil"/>
              <w:left w:val="nil"/>
              <w:bottom w:val="single" w:sz="4" w:space="0" w:color="auto"/>
              <w:right w:val="single" w:sz="4" w:space="0" w:color="auto"/>
            </w:tcBorders>
            <w:shd w:val="clear" w:color="auto" w:fill="D9D9D9" w:themeFill="background1" w:themeFillShade="D9"/>
            <w:noWrap/>
            <w:vAlign w:val="center"/>
            <w:hideMark/>
          </w:tcPr>
          <w:p w14:paraId="2A68E1CC" w14:textId="77777777" w:rsidR="008C226A" w:rsidRPr="00547609" w:rsidRDefault="008C226A">
            <w:pPr>
              <w:spacing w:after="0" w:line="256" w:lineRule="auto"/>
              <w:jc w:val="center"/>
              <w:rPr>
                <w:rFonts w:eastAsia="Times New Roman" w:cstheme="minorHAnsi"/>
                <w:b/>
                <w:bCs/>
                <w:color w:val="FF0000"/>
                <w:sz w:val="16"/>
                <w:szCs w:val="20"/>
                <w:lang w:eastAsia="it-IT"/>
              </w:rPr>
            </w:pPr>
            <w:r w:rsidRPr="00547609">
              <w:rPr>
                <w:rFonts w:eastAsia="Times New Roman" w:cstheme="minorHAnsi"/>
                <w:b/>
                <w:bCs/>
                <w:color w:val="FF0000"/>
                <w:sz w:val="16"/>
                <w:szCs w:val="20"/>
                <w:lang w:eastAsia="it-IT"/>
              </w:rPr>
              <w:t>3.233.231</w:t>
            </w:r>
          </w:p>
        </w:tc>
        <w:tc>
          <w:tcPr>
            <w:tcW w:w="875" w:type="dxa"/>
            <w:tcBorders>
              <w:top w:val="nil"/>
              <w:left w:val="nil"/>
              <w:bottom w:val="single" w:sz="4" w:space="0" w:color="auto"/>
              <w:right w:val="single" w:sz="4" w:space="0" w:color="auto"/>
            </w:tcBorders>
            <w:shd w:val="clear" w:color="auto" w:fill="D9D9D9" w:themeFill="background1" w:themeFillShade="D9"/>
            <w:noWrap/>
            <w:vAlign w:val="center"/>
            <w:hideMark/>
          </w:tcPr>
          <w:p w14:paraId="14AB104D" w14:textId="77777777" w:rsidR="008C226A" w:rsidRPr="00547609" w:rsidRDefault="008C226A">
            <w:pPr>
              <w:spacing w:after="0" w:line="256" w:lineRule="auto"/>
              <w:jc w:val="center"/>
              <w:rPr>
                <w:rFonts w:eastAsia="Times New Roman" w:cstheme="minorHAnsi"/>
                <w:b/>
                <w:bCs/>
                <w:color w:val="FF0000"/>
                <w:sz w:val="16"/>
                <w:szCs w:val="20"/>
                <w:lang w:eastAsia="it-IT"/>
              </w:rPr>
            </w:pPr>
            <w:r w:rsidRPr="00547609">
              <w:rPr>
                <w:rFonts w:eastAsia="Times New Roman" w:cstheme="minorHAnsi"/>
                <w:b/>
                <w:bCs/>
                <w:color w:val="FF0000"/>
                <w:sz w:val="16"/>
                <w:szCs w:val="20"/>
                <w:lang w:eastAsia="it-IT"/>
              </w:rPr>
              <w:t>3.338.571</w:t>
            </w:r>
          </w:p>
        </w:tc>
        <w:tc>
          <w:tcPr>
            <w:tcW w:w="948" w:type="dxa"/>
            <w:tcBorders>
              <w:top w:val="nil"/>
              <w:left w:val="nil"/>
              <w:bottom w:val="single" w:sz="4" w:space="0" w:color="auto"/>
              <w:right w:val="single" w:sz="4" w:space="0" w:color="auto"/>
            </w:tcBorders>
            <w:shd w:val="clear" w:color="auto" w:fill="D9D9D9" w:themeFill="background1" w:themeFillShade="D9"/>
            <w:noWrap/>
            <w:vAlign w:val="center"/>
            <w:hideMark/>
          </w:tcPr>
          <w:p w14:paraId="019D0E80" w14:textId="77777777" w:rsidR="008C226A" w:rsidRPr="00547609" w:rsidRDefault="008C226A">
            <w:pPr>
              <w:spacing w:after="0" w:line="256" w:lineRule="auto"/>
              <w:jc w:val="center"/>
              <w:rPr>
                <w:rFonts w:eastAsia="Times New Roman" w:cstheme="minorHAnsi"/>
                <w:b/>
                <w:bCs/>
                <w:color w:val="FF0000"/>
                <w:sz w:val="16"/>
                <w:szCs w:val="20"/>
                <w:lang w:eastAsia="it-IT"/>
              </w:rPr>
            </w:pPr>
            <w:r w:rsidRPr="00547609">
              <w:rPr>
                <w:rFonts w:eastAsia="Times New Roman" w:cstheme="minorHAnsi"/>
                <w:b/>
                <w:bCs/>
                <w:color w:val="FF0000"/>
                <w:sz w:val="16"/>
                <w:szCs w:val="20"/>
                <w:lang w:eastAsia="it-IT"/>
              </w:rPr>
              <w:t>-3,16</w:t>
            </w:r>
          </w:p>
        </w:tc>
      </w:tr>
      <w:tr w:rsidR="008C226A" w:rsidRPr="00547609" w14:paraId="58C51181" w14:textId="77777777" w:rsidTr="008C226A">
        <w:trPr>
          <w:trHeight w:val="20"/>
          <w:jc w:val="center"/>
        </w:trPr>
        <w:tc>
          <w:tcPr>
            <w:tcW w:w="2073"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5CB8CDA3"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Nord-Ovest</w:t>
            </w:r>
          </w:p>
        </w:tc>
        <w:tc>
          <w:tcPr>
            <w:tcW w:w="875" w:type="dxa"/>
            <w:tcBorders>
              <w:top w:val="nil"/>
              <w:left w:val="nil"/>
              <w:bottom w:val="single" w:sz="4" w:space="0" w:color="auto"/>
              <w:right w:val="single" w:sz="4" w:space="0" w:color="auto"/>
            </w:tcBorders>
            <w:noWrap/>
            <w:vAlign w:val="bottom"/>
            <w:hideMark/>
          </w:tcPr>
          <w:p w14:paraId="38B5C52F"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1.267.430</w:t>
            </w:r>
          </w:p>
        </w:tc>
        <w:tc>
          <w:tcPr>
            <w:tcW w:w="875" w:type="dxa"/>
            <w:tcBorders>
              <w:top w:val="nil"/>
              <w:left w:val="nil"/>
              <w:bottom w:val="single" w:sz="4" w:space="0" w:color="auto"/>
              <w:right w:val="single" w:sz="4" w:space="0" w:color="auto"/>
            </w:tcBorders>
            <w:noWrap/>
            <w:vAlign w:val="bottom"/>
            <w:hideMark/>
          </w:tcPr>
          <w:p w14:paraId="305A7AEF"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1.199.322</w:t>
            </w:r>
          </w:p>
        </w:tc>
        <w:tc>
          <w:tcPr>
            <w:tcW w:w="948" w:type="dxa"/>
            <w:tcBorders>
              <w:top w:val="nil"/>
              <w:left w:val="nil"/>
              <w:bottom w:val="single" w:sz="4" w:space="0" w:color="auto"/>
              <w:right w:val="single" w:sz="4" w:space="0" w:color="auto"/>
            </w:tcBorders>
            <w:noWrap/>
            <w:vAlign w:val="center"/>
            <w:hideMark/>
          </w:tcPr>
          <w:p w14:paraId="1A2AFB04"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5,68</w:t>
            </w:r>
          </w:p>
        </w:tc>
        <w:tc>
          <w:tcPr>
            <w:tcW w:w="875" w:type="dxa"/>
            <w:tcBorders>
              <w:top w:val="nil"/>
              <w:left w:val="nil"/>
              <w:bottom w:val="single" w:sz="4" w:space="0" w:color="auto"/>
              <w:right w:val="single" w:sz="4" w:space="0" w:color="auto"/>
            </w:tcBorders>
            <w:noWrap/>
            <w:vAlign w:val="bottom"/>
            <w:hideMark/>
          </w:tcPr>
          <w:p w14:paraId="7DEC9A45"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136.238</w:t>
            </w:r>
          </w:p>
        </w:tc>
        <w:tc>
          <w:tcPr>
            <w:tcW w:w="875" w:type="dxa"/>
            <w:tcBorders>
              <w:top w:val="nil"/>
              <w:left w:val="nil"/>
              <w:bottom w:val="single" w:sz="4" w:space="0" w:color="auto"/>
              <w:right w:val="single" w:sz="4" w:space="0" w:color="auto"/>
            </w:tcBorders>
            <w:noWrap/>
            <w:vAlign w:val="bottom"/>
            <w:hideMark/>
          </w:tcPr>
          <w:p w14:paraId="78E756C1"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134.094</w:t>
            </w:r>
          </w:p>
        </w:tc>
        <w:tc>
          <w:tcPr>
            <w:tcW w:w="948" w:type="dxa"/>
            <w:tcBorders>
              <w:top w:val="nil"/>
              <w:left w:val="nil"/>
              <w:bottom w:val="single" w:sz="4" w:space="0" w:color="auto"/>
              <w:right w:val="single" w:sz="4" w:space="0" w:color="auto"/>
            </w:tcBorders>
            <w:noWrap/>
            <w:vAlign w:val="center"/>
            <w:hideMark/>
          </w:tcPr>
          <w:p w14:paraId="5DF81688"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1,60</w:t>
            </w:r>
          </w:p>
        </w:tc>
        <w:tc>
          <w:tcPr>
            <w:tcW w:w="645" w:type="dxa"/>
            <w:tcBorders>
              <w:top w:val="nil"/>
              <w:left w:val="nil"/>
              <w:bottom w:val="single" w:sz="4" w:space="0" w:color="auto"/>
              <w:right w:val="single" w:sz="4" w:space="0" w:color="auto"/>
            </w:tcBorders>
            <w:noWrap/>
            <w:vAlign w:val="bottom"/>
            <w:hideMark/>
          </w:tcPr>
          <w:p w14:paraId="11855951"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1.595</w:t>
            </w:r>
          </w:p>
        </w:tc>
        <w:tc>
          <w:tcPr>
            <w:tcW w:w="645" w:type="dxa"/>
            <w:tcBorders>
              <w:top w:val="single" w:sz="4" w:space="0" w:color="auto"/>
              <w:left w:val="nil"/>
              <w:bottom w:val="single" w:sz="4" w:space="0" w:color="auto"/>
              <w:right w:val="single" w:sz="4" w:space="0" w:color="auto"/>
            </w:tcBorders>
            <w:noWrap/>
            <w:vAlign w:val="bottom"/>
            <w:hideMark/>
          </w:tcPr>
          <w:p w14:paraId="43C04035"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2.431</w:t>
            </w:r>
          </w:p>
        </w:tc>
        <w:tc>
          <w:tcPr>
            <w:tcW w:w="948" w:type="dxa"/>
            <w:tcBorders>
              <w:top w:val="nil"/>
              <w:left w:val="nil"/>
              <w:bottom w:val="single" w:sz="4" w:space="0" w:color="auto"/>
              <w:right w:val="single" w:sz="4" w:space="0" w:color="auto"/>
            </w:tcBorders>
            <w:noWrap/>
            <w:vAlign w:val="center"/>
            <w:hideMark/>
          </w:tcPr>
          <w:p w14:paraId="416C0B8B"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-34,39</w:t>
            </w:r>
          </w:p>
        </w:tc>
        <w:tc>
          <w:tcPr>
            <w:tcW w:w="875" w:type="dxa"/>
            <w:tcBorders>
              <w:top w:val="nil"/>
              <w:left w:val="nil"/>
              <w:bottom w:val="single" w:sz="4" w:space="0" w:color="auto"/>
              <w:right w:val="single" w:sz="4" w:space="0" w:color="auto"/>
            </w:tcBorders>
            <w:noWrap/>
            <w:vAlign w:val="bottom"/>
            <w:hideMark/>
          </w:tcPr>
          <w:p w14:paraId="6903A89D"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605.009</w:t>
            </w:r>
          </w:p>
        </w:tc>
        <w:tc>
          <w:tcPr>
            <w:tcW w:w="875" w:type="dxa"/>
            <w:tcBorders>
              <w:top w:val="nil"/>
              <w:left w:val="nil"/>
              <w:bottom w:val="single" w:sz="4" w:space="0" w:color="auto"/>
              <w:right w:val="single" w:sz="4" w:space="0" w:color="auto"/>
            </w:tcBorders>
            <w:noWrap/>
            <w:vAlign w:val="bottom"/>
            <w:hideMark/>
          </w:tcPr>
          <w:p w14:paraId="4C687610"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641.939</w:t>
            </w:r>
          </w:p>
        </w:tc>
        <w:tc>
          <w:tcPr>
            <w:tcW w:w="948" w:type="dxa"/>
            <w:tcBorders>
              <w:top w:val="nil"/>
              <w:left w:val="nil"/>
              <w:bottom w:val="single" w:sz="4" w:space="0" w:color="auto"/>
              <w:right w:val="single" w:sz="4" w:space="0" w:color="auto"/>
            </w:tcBorders>
            <w:noWrap/>
            <w:vAlign w:val="center"/>
            <w:hideMark/>
          </w:tcPr>
          <w:p w14:paraId="5E861449"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-5,75</w:t>
            </w:r>
          </w:p>
        </w:tc>
      </w:tr>
      <w:tr w:rsidR="008C226A" w:rsidRPr="00547609" w14:paraId="45B90D24" w14:textId="77777777" w:rsidTr="008C226A">
        <w:trPr>
          <w:trHeight w:val="20"/>
          <w:jc w:val="center"/>
        </w:trPr>
        <w:tc>
          <w:tcPr>
            <w:tcW w:w="2073"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1B3D6BAA"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Nord-Est</w:t>
            </w:r>
          </w:p>
        </w:tc>
        <w:tc>
          <w:tcPr>
            <w:tcW w:w="875" w:type="dxa"/>
            <w:tcBorders>
              <w:top w:val="nil"/>
              <w:left w:val="nil"/>
              <w:bottom w:val="single" w:sz="4" w:space="0" w:color="auto"/>
              <w:right w:val="single" w:sz="4" w:space="0" w:color="auto"/>
            </w:tcBorders>
            <w:noWrap/>
            <w:vAlign w:val="bottom"/>
            <w:hideMark/>
          </w:tcPr>
          <w:p w14:paraId="1E581E85"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1.591.340</w:t>
            </w:r>
          </w:p>
        </w:tc>
        <w:tc>
          <w:tcPr>
            <w:tcW w:w="875" w:type="dxa"/>
            <w:tcBorders>
              <w:top w:val="nil"/>
              <w:left w:val="nil"/>
              <w:bottom w:val="single" w:sz="4" w:space="0" w:color="auto"/>
              <w:right w:val="single" w:sz="4" w:space="0" w:color="auto"/>
            </w:tcBorders>
            <w:noWrap/>
            <w:vAlign w:val="bottom"/>
            <w:hideMark/>
          </w:tcPr>
          <w:p w14:paraId="35978BEA"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1.530.964</w:t>
            </w:r>
          </w:p>
        </w:tc>
        <w:tc>
          <w:tcPr>
            <w:tcW w:w="948" w:type="dxa"/>
            <w:tcBorders>
              <w:top w:val="nil"/>
              <w:left w:val="nil"/>
              <w:bottom w:val="single" w:sz="4" w:space="0" w:color="auto"/>
              <w:right w:val="single" w:sz="4" w:space="0" w:color="auto"/>
            </w:tcBorders>
            <w:noWrap/>
            <w:vAlign w:val="center"/>
            <w:hideMark/>
          </w:tcPr>
          <w:p w14:paraId="11DF614F"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3,94</w:t>
            </w:r>
          </w:p>
        </w:tc>
        <w:tc>
          <w:tcPr>
            <w:tcW w:w="875" w:type="dxa"/>
            <w:tcBorders>
              <w:top w:val="nil"/>
              <w:left w:val="nil"/>
              <w:bottom w:val="single" w:sz="4" w:space="0" w:color="auto"/>
              <w:right w:val="single" w:sz="4" w:space="0" w:color="auto"/>
            </w:tcBorders>
            <w:noWrap/>
            <w:vAlign w:val="bottom"/>
            <w:hideMark/>
          </w:tcPr>
          <w:p w14:paraId="41A4CA3F"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302.534</w:t>
            </w:r>
          </w:p>
        </w:tc>
        <w:tc>
          <w:tcPr>
            <w:tcW w:w="875" w:type="dxa"/>
            <w:tcBorders>
              <w:top w:val="nil"/>
              <w:left w:val="nil"/>
              <w:bottom w:val="single" w:sz="4" w:space="0" w:color="auto"/>
              <w:right w:val="single" w:sz="4" w:space="0" w:color="auto"/>
            </w:tcBorders>
            <w:noWrap/>
            <w:vAlign w:val="bottom"/>
            <w:hideMark/>
          </w:tcPr>
          <w:p w14:paraId="69EFB5B7"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311.893</w:t>
            </w:r>
          </w:p>
        </w:tc>
        <w:tc>
          <w:tcPr>
            <w:tcW w:w="948" w:type="dxa"/>
            <w:tcBorders>
              <w:top w:val="nil"/>
              <w:left w:val="nil"/>
              <w:bottom w:val="single" w:sz="4" w:space="0" w:color="auto"/>
              <w:right w:val="single" w:sz="4" w:space="0" w:color="auto"/>
            </w:tcBorders>
            <w:noWrap/>
            <w:vAlign w:val="center"/>
            <w:hideMark/>
          </w:tcPr>
          <w:p w14:paraId="2C1B1DB9"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-3,00</w:t>
            </w:r>
          </w:p>
        </w:tc>
        <w:tc>
          <w:tcPr>
            <w:tcW w:w="645" w:type="dxa"/>
            <w:tcBorders>
              <w:top w:val="nil"/>
              <w:left w:val="nil"/>
              <w:bottom w:val="single" w:sz="4" w:space="0" w:color="auto"/>
              <w:right w:val="single" w:sz="4" w:space="0" w:color="auto"/>
            </w:tcBorders>
            <w:noWrap/>
            <w:vAlign w:val="bottom"/>
            <w:hideMark/>
          </w:tcPr>
          <w:p w14:paraId="27501FCB"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2.096</w:t>
            </w:r>
          </w:p>
        </w:tc>
        <w:tc>
          <w:tcPr>
            <w:tcW w:w="645" w:type="dxa"/>
            <w:tcBorders>
              <w:top w:val="nil"/>
              <w:left w:val="nil"/>
              <w:bottom w:val="single" w:sz="4" w:space="0" w:color="auto"/>
              <w:right w:val="single" w:sz="4" w:space="0" w:color="auto"/>
            </w:tcBorders>
            <w:noWrap/>
            <w:vAlign w:val="bottom"/>
            <w:hideMark/>
          </w:tcPr>
          <w:p w14:paraId="47E08391"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3.635</w:t>
            </w:r>
          </w:p>
        </w:tc>
        <w:tc>
          <w:tcPr>
            <w:tcW w:w="948" w:type="dxa"/>
            <w:tcBorders>
              <w:top w:val="nil"/>
              <w:left w:val="nil"/>
              <w:bottom w:val="single" w:sz="4" w:space="0" w:color="auto"/>
              <w:right w:val="single" w:sz="4" w:space="0" w:color="auto"/>
            </w:tcBorders>
            <w:noWrap/>
            <w:vAlign w:val="center"/>
            <w:hideMark/>
          </w:tcPr>
          <w:p w14:paraId="0B241CD5"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-42,34</w:t>
            </w:r>
          </w:p>
        </w:tc>
        <w:tc>
          <w:tcPr>
            <w:tcW w:w="875" w:type="dxa"/>
            <w:tcBorders>
              <w:top w:val="nil"/>
              <w:left w:val="nil"/>
              <w:bottom w:val="single" w:sz="4" w:space="0" w:color="auto"/>
              <w:right w:val="single" w:sz="4" w:space="0" w:color="auto"/>
            </w:tcBorders>
            <w:noWrap/>
            <w:vAlign w:val="bottom"/>
            <w:hideMark/>
          </w:tcPr>
          <w:p w14:paraId="0372D1FA"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534.928</w:t>
            </w:r>
          </w:p>
        </w:tc>
        <w:tc>
          <w:tcPr>
            <w:tcW w:w="875" w:type="dxa"/>
            <w:tcBorders>
              <w:top w:val="nil"/>
              <w:left w:val="nil"/>
              <w:bottom w:val="single" w:sz="4" w:space="0" w:color="auto"/>
              <w:right w:val="single" w:sz="4" w:space="0" w:color="auto"/>
            </w:tcBorders>
            <w:noWrap/>
            <w:vAlign w:val="bottom"/>
            <w:hideMark/>
          </w:tcPr>
          <w:p w14:paraId="66EE18F1"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583.718</w:t>
            </w:r>
          </w:p>
        </w:tc>
        <w:tc>
          <w:tcPr>
            <w:tcW w:w="948" w:type="dxa"/>
            <w:tcBorders>
              <w:top w:val="nil"/>
              <w:left w:val="nil"/>
              <w:bottom w:val="single" w:sz="4" w:space="0" w:color="auto"/>
              <w:right w:val="single" w:sz="4" w:space="0" w:color="auto"/>
            </w:tcBorders>
            <w:noWrap/>
            <w:vAlign w:val="center"/>
            <w:hideMark/>
          </w:tcPr>
          <w:p w14:paraId="573FCD6F"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-8,36</w:t>
            </w:r>
          </w:p>
        </w:tc>
      </w:tr>
      <w:tr w:rsidR="008C226A" w:rsidRPr="00547609" w14:paraId="2F9CC11B" w14:textId="77777777" w:rsidTr="008C226A">
        <w:trPr>
          <w:trHeight w:val="20"/>
          <w:jc w:val="center"/>
        </w:trPr>
        <w:tc>
          <w:tcPr>
            <w:tcW w:w="2073"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6739F48B"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Centro</w:t>
            </w:r>
          </w:p>
        </w:tc>
        <w:tc>
          <w:tcPr>
            <w:tcW w:w="875" w:type="dxa"/>
            <w:tcBorders>
              <w:top w:val="nil"/>
              <w:left w:val="nil"/>
              <w:bottom w:val="single" w:sz="4" w:space="0" w:color="auto"/>
              <w:right w:val="single" w:sz="4" w:space="0" w:color="auto"/>
            </w:tcBorders>
            <w:noWrap/>
            <w:vAlign w:val="bottom"/>
            <w:hideMark/>
          </w:tcPr>
          <w:p w14:paraId="356769DD"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1.404.187</w:t>
            </w:r>
          </w:p>
        </w:tc>
        <w:tc>
          <w:tcPr>
            <w:tcW w:w="875" w:type="dxa"/>
            <w:tcBorders>
              <w:top w:val="nil"/>
              <w:left w:val="nil"/>
              <w:bottom w:val="single" w:sz="4" w:space="0" w:color="auto"/>
              <w:right w:val="single" w:sz="4" w:space="0" w:color="auto"/>
            </w:tcBorders>
            <w:noWrap/>
            <w:vAlign w:val="bottom"/>
            <w:hideMark/>
          </w:tcPr>
          <w:p w14:paraId="5B55164E"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1.315.797</w:t>
            </w:r>
          </w:p>
        </w:tc>
        <w:tc>
          <w:tcPr>
            <w:tcW w:w="948" w:type="dxa"/>
            <w:tcBorders>
              <w:top w:val="nil"/>
              <w:left w:val="nil"/>
              <w:bottom w:val="single" w:sz="4" w:space="0" w:color="auto"/>
              <w:right w:val="single" w:sz="4" w:space="0" w:color="auto"/>
            </w:tcBorders>
            <w:noWrap/>
            <w:vAlign w:val="center"/>
            <w:hideMark/>
          </w:tcPr>
          <w:p w14:paraId="6A459210"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6,72</w:t>
            </w:r>
          </w:p>
        </w:tc>
        <w:tc>
          <w:tcPr>
            <w:tcW w:w="875" w:type="dxa"/>
            <w:tcBorders>
              <w:top w:val="nil"/>
              <w:left w:val="nil"/>
              <w:bottom w:val="single" w:sz="4" w:space="0" w:color="auto"/>
              <w:right w:val="single" w:sz="4" w:space="0" w:color="auto"/>
            </w:tcBorders>
            <w:noWrap/>
            <w:vAlign w:val="bottom"/>
            <w:hideMark/>
          </w:tcPr>
          <w:p w14:paraId="0A0166F4"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340.250</w:t>
            </w:r>
          </w:p>
        </w:tc>
        <w:tc>
          <w:tcPr>
            <w:tcW w:w="875" w:type="dxa"/>
            <w:tcBorders>
              <w:top w:val="nil"/>
              <w:left w:val="nil"/>
              <w:bottom w:val="single" w:sz="4" w:space="0" w:color="auto"/>
              <w:right w:val="single" w:sz="4" w:space="0" w:color="auto"/>
            </w:tcBorders>
            <w:noWrap/>
            <w:vAlign w:val="bottom"/>
            <w:hideMark/>
          </w:tcPr>
          <w:p w14:paraId="72D74AC5"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351.725</w:t>
            </w:r>
          </w:p>
        </w:tc>
        <w:tc>
          <w:tcPr>
            <w:tcW w:w="948" w:type="dxa"/>
            <w:tcBorders>
              <w:top w:val="nil"/>
              <w:left w:val="nil"/>
              <w:bottom w:val="single" w:sz="4" w:space="0" w:color="auto"/>
              <w:right w:val="single" w:sz="4" w:space="0" w:color="auto"/>
            </w:tcBorders>
            <w:noWrap/>
            <w:vAlign w:val="center"/>
            <w:hideMark/>
          </w:tcPr>
          <w:p w14:paraId="485C673E"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-3,26</w:t>
            </w:r>
          </w:p>
        </w:tc>
        <w:tc>
          <w:tcPr>
            <w:tcW w:w="645" w:type="dxa"/>
            <w:tcBorders>
              <w:top w:val="nil"/>
              <w:left w:val="nil"/>
              <w:bottom w:val="single" w:sz="4" w:space="0" w:color="auto"/>
              <w:right w:val="single" w:sz="4" w:space="0" w:color="auto"/>
            </w:tcBorders>
            <w:noWrap/>
            <w:vAlign w:val="bottom"/>
            <w:hideMark/>
          </w:tcPr>
          <w:p w14:paraId="1BF1A325"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3.606</w:t>
            </w:r>
          </w:p>
        </w:tc>
        <w:tc>
          <w:tcPr>
            <w:tcW w:w="645" w:type="dxa"/>
            <w:tcBorders>
              <w:top w:val="nil"/>
              <w:left w:val="nil"/>
              <w:bottom w:val="single" w:sz="4" w:space="0" w:color="auto"/>
              <w:right w:val="single" w:sz="4" w:space="0" w:color="auto"/>
            </w:tcBorders>
            <w:noWrap/>
            <w:vAlign w:val="bottom"/>
            <w:hideMark/>
          </w:tcPr>
          <w:p w14:paraId="200C9251"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6.484</w:t>
            </w:r>
          </w:p>
        </w:tc>
        <w:tc>
          <w:tcPr>
            <w:tcW w:w="948" w:type="dxa"/>
            <w:tcBorders>
              <w:top w:val="nil"/>
              <w:left w:val="nil"/>
              <w:bottom w:val="single" w:sz="4" w:space="0" w:color="auto"/>
              <w:right w:val="single" w:sz="4" w:space="0" w:color="auto"/>
            </w:tcBorders>
            <w:noWrap/>
            <w:vAlign w:val="center"/>
            <w:hideMark/>
          </w:tcPr>
          <w:p w14:paraId="1D55F908"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-44,39</w:t>
            </w:r>
          </w:p>
        </w:tc>
        <w:tc>
          <w:tcPr>
            <w:tcW w:w="875" w:type="dxa"/>
            <w:tcBorders>
              <w:top w:val="nil"/>
              <w:left w:val="nil"/>
              <w:bottom w:val="single" w:sz="4" w:space="0" w:color="auto"/>
              <w:right w:val="single" w:sz="4" w:space="0" w:color="auto"/>
            </w:tcBorders>
            <w:noWrap/>
            <w:vAlign w:val="bottom"/>
            <w:hideMark/>
          </w:tcPr>
          <w:p w14:paraId="063F65F3"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340.261</w:t>
            </w:r>
          </w:p>
        </w:tc>
        <w:tc>
          <w:tcPr>
            <w:tcW w:w="875" w:type="dxa"/>
            <w:tcBorders>
              <w:top w:val="nil"/>
              <w:left w:val="nil"/>
              <w:bottom w:val="single" w:sz="4" w:space="0" w:color="auto"/>
              <w:right w:val="single" w:sz="4" w:space="0" w:color="auto"/>
            </w:tcBorders>
            <w:noWrap/>
            <w:vAlign w:val="bottom"/>
            <w:hideMark/>
          </w:tcPr>
          <w:p w14:paraId="4936DE0A"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379.882</w:t>
            </w:r>
          </w:p>
        </w:tc>
        <w:tc>
          <w:tcPr>
            <w:tcW w:w="948" w:type="dxa"/>
            <w:tcBorders>
              <w:top w:val="nil"/>
              <w:left w:val="nil"/>
              <w:bottom w:val="single" w:sz="4" w:space="0" w:color="auto"/>
              <w:right w:val="single" w:sz="4" w:space="0" w:color="auto"/>
            </w:tcBorders>
            <w:noWrap/>
            <w:vAlign w:val="center"/>
            <w:hideMark/>
          </w:tcPr>
          <w:p w14:paraId="58F0F967"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-10,43</w:t>
            </w:r>
          </w:p>
        </w:tc>
      </w:tr>
      <w:tr w:rsidR="008C226A" w:rsidRPr="00547609" w14:paraId="36D6E65A" w14:textId="77777777" w:rsidTr="008C226A">
        <w:trPr>
          <w:trHeight w:val="20"/>
          <w:jc w:val="center"/>
        </w:trPr>
        <w:tc>
          <w:tcPr>
            <w:tcW w:w="2073"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2BA8F6BC"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Sud</w:t>
            </w:r>
          </w:p>
        </w:tc>
        <w:tc>
          <w:tcPr>
            <w:tcW w:w="875" w:type="dxa"/>
            <w:tcBorders>
              <w:top w:val="nil"/>
              <w:left w:val="nil"/>
              <w:bottom w:val="single" w:sz="4" w:space="0" w:color="auto"/>
              <w:right w:val="single" w:sz="4" w:space="0" w:color="auto"/>
            </w:tcBorders>
            <w:noWrap/>
            <w:vAlign w:val="bottom"/>
            <w:hideMark/>
          </w:tcPr>
          <w:p w14:paraId="0C0E608B"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1.756.346</w:t>
            </w:r>
          </w:p>
        </w:tc>
        <w:tc>
          <w:tcPr>
            <w:tcW w:w="875" w:type="dxa"/>
            <w:tcBorders>
              <w:top w:val="nil"/>
              <w:left w:val="nil"/>
              <w:bottom w:val="single" w:sz="4" w:space="0" w:color="auto"/>
              <w:right w:val="single" w:sz="4" w:space="0" w:color="auto"/>
            </w:tcBorders>
            <w:noWrap/>
            <w:vAlign w:val="bottom"/>
            <w:hideMark/>
          </w:tcPr>
          <w:p w14:paraId="1E9A6A99"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1.690.937</w:t>
            </w:r>
          </w:p>
        </w:tc>
        <w:tc>
          <w:tcPr>
            <w:tcW w:w="948" w:type="dxa"/>
            <w:tcBorders>
              <w:top w:val="nil"/>
              <w:left w:val="nil"/>
              <w:bottom w:val="single" w:sz="4" w:space="0" w:color="auto"/>
              <w:right w:val="single" w:sz="4" w:space="0" w:color="auto"/>
            </w:tcBorders>
            <w:noWrap/>
            <w:vAlign w:val="center"/>
            <w:hideMark/>
          </w:tcPr>
          <w:p w14:paraId="24F8289B"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3,87</w:t>
            </w:r>
          </w:p>
        </w:tc>
        <w:tc>
          <w:tcPr>
            <w:tcW w:w="875" w:type="dxa"/>
            <w:tcBorders>
              <w:top w:val="nil"/>
              <w:left w:val="nil"/>
              <w:bottom w:val="single" w:sz="4" w:space="0" w:color="auto"/>
              <w:right w:val="single" w:sz="4" w:space="0" w:color="auto"/>
            </w:tcBorders>
            <w:noWrap/>
            <w:vAlign w:val="bottom"/>
            <w:hideMark/>
          </w:tcPr>
          <w:p w14:paraId="5F3A7E8D"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999.976</w:t>
            </w:r>
          </w:p>
        </w:tc>
        <w:tc>
          <w:tcPr>
            <w:tcW w:w="875" w:type="dxa"/>
            <w:tcBorders>
              <w:top w:val="nil"/>
              <w:left w:val="nil"/>
              <w:bottom w:val="single" w:sz="4" w:space="0" w:color="auto"/>
              <w:right w:val="single" w:sz="4" w:space="0" w:color="auto"/>
            </w:tcBorders>
            <w:noWrap/>
            <w:vAlign w:val="bottom"/>
            <w:hideMark/>
          </w:tcPr>
          <w:p w14:paraId="6215C28F"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1.032.806</w:t>
            </w:r>
          </w:p>
        </w:tc>
        <w:tc>
          <w:tcPr>
            <w:tcW w:w="948" w:type="dxa"/>
            <w:tcBorders>
              <w:top w:val="nil"/>
              <w:left w:val="nil"/>
              <w:bottom w:val="single" w:sz="4" w:space="0" w:color="auto"/>
              <w:right w:val="single" w:sz="4" w:space="0" w:color="auto"/>
            </w:tcBorders>
            <w:noWrap/>
            <w:vAlign w:val="center"/>
            <w:hideMark/>
          </w:tcPr>
          <w:p w14:paraId="77D5D1E5"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-3,18</w:t>
            </w:r>
          </w:p>
        </w:tc>
        <w:tc>
          <w:tcPr>
            <w:tcW w:w="645" w:type="dxa"/>
            <w:tcBorders>
              <w:top w:val="nil"/>
              <w:left w:val="nil"/>
              <w:bottom w:val="single" w:sz="4" w:space="0" w:color="auto"/>
              <w:right w:val="single" w:sz="4" w:space="0" w:color="auto"/>
            </w:tcBorders>
            <w:noWrap/>
            <w:vAlign w:val="bottom"/>
            <w:hideMark/>
          </w:tcPr>
          <w:p w14:paraId="60E2383F"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9.992</w:t>
            </w:r>
          </w:p>
        </w:tc>
        <w:tc>
          <w:tcPr>
            <w:tcW w:w="645" w:type="dxa"/>
            <w:tcBorders>
              <w:top w:val="nil"/>
              <w:left w:val="nil"/>
              <w:bottom w:val="single" w:sz="4" w:space="0" w:color="auto"/>
              <w:right w:val="single" w:sz="4" w:space="0" w:color="auto"/>
            </w:tcBorders>
            <w:noWrap/>
            <w:vAlign w:val="bottom"/>
            <w:hideMark/>
          </w:tcPr>
          <w:p w14:paraId="6194C50B"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13.789</w:t>
            </w:r>
          </w:p>
        </w:tc>
        <w:tc>
          <w:tcPr>
            <w:tcW w:w="948" w:type="dxa"/>
            <w:tcBorders>
              <w:top w:val="nil"/>
              <w:left w:val="nil"/>
              <w:bottom w:val="single" w:sz="4" w:space="0" w:color="auto"/>
              <w:right w:val="single" w:sz="4" w:space="0" w:color="auto"/>
            </w:tcBorders>
            <w:noWrap/>
            <w:vAlign w:val="center"/>
            <w:hideMark/>
          </w:tcPr>
          <w:p w14:paraId="23581003"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-27,54</w:t>
            </w:r>
          </w:p>
        </w:tc>
        <w:tc>
          <w:tcPr>
            <w:tcW w:w="875" w:type="dxa"/>
            <w:tcBorders>
              <w:top w:val="nil"/>
              <w:left w:val="nil"/>
              <w:bottom w:val="single" w:sz="4" w:space="0" w:color="auto"/>
              <w:right w:val="single" w:sz="4" w:space="0" w:color="auto"/>
            </w:tcBorders>
            <w:noWrap/>
            <w:vAlign w:val="bottom"/>
            <w:hideMark/>
          </w:tcPr>
          <w:p w14:paraId="046B14D7"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676.063</w:t>
            </w:r>
          </w:p>
        </w:tc>
        <w:tc>
          <w:tcPr>
            <w:tcW w:w="875" w:type="dxa"/>
            <w:tcBorders>
              <w:top w:val="nil"/>
              <w:left w:val="nil"/>
              <w:bottom w:val="single" w:sz="4" w:space="0" w:color="auto"/>
              <w:right w:val="single" w:sz="4" w:space="0" w:color="auto"/>
            </w:tcBorders>
            <w:noWrap/>
            <w:vAlign w:val="bottom"/>
            <w:hideMark/>
          </w:tcPr>
          <w:p w14:paraId="1B0B361A"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709.487</w:t>
            </w:r>
          </w:p>
        </w:tc>
        <w:tc>
          <w:tcPr>
            <w:tcW w:w="948" w:type="dxa"/>
            <w:tcBorders>
              <w:top w:val="nil"/>
              <w:left w:val="nil"/>
              <w:bottom w:val="single" w:sz="4" w:space="0" w:color="auto"/>
              <w:right w:val="single" w:sz="4" w:space="0" w:color="auto"/>
            </w:tcBorders>
            <w:noWrap/>
            <w:vAlign w:val="center"/>
            <w:hideMark/>
          </w:tcPr>
          <w:p w14:paraId="18274D8D"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-4,71</w:t>
            </w:r>
          </w:p>
        </w:tc>
      </w:tr>
      <w:tr w:rsidR="008C226A" w:rsidRPr="00547609" w14:paraId="71E54837" w14:textId="77777777" w:rsidTr="008C226A">
        <w:trPr>
          <w:trHeight w:val="20"/>
          <w:jc w:val="center"/>
        </w:trPr>
        <w:tc>
          <w:tcPr>
            <w:tcW w:w="2073"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6D4FD326"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Isole</w:t>
            </w:r>
          </w:p>
        </w:tc>
        <w:tc>
          <w:tcPr>
            <w:tcW w:w="875" w:type="dxa"/>
            <w:tcBorders>
              <w:top w:val="nil"/>
              <w:left w:val="nil"/>
              <w:bottom w:val="single" w:sz="4" w:space="0" w:color="auto"/>
              <w:right w:val="single" w:sz="4" w:space="0" w:color="auto"/>
            </w:tcBorders>
            <w:noWrap/>
            <w:vAlign w:val="bottom"/>
            <w:hideMark/>
          </w:tcPr>
          <w:p w14:paraId="2A644B72"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1.125.736</w:t>
            </w:r>
          </w:p>
        </w:tc>
        <w:tc>
          <w:tcPr>
            <w:tcW w:w="875" w:type="dxa"/>
            <w:tcBorders>
              <w:top w:val="nil"/>
              <w:left w:val="nil"/>
              <w:bottom w:val="single" w:sz="4" w:space="0" w:color="auto"/>
              <w:right w:val="single" w:sz="4" w:space="0" w:color="auto"/>
            </w:tcBorders>
            <w:noWrap/>
            <w:vAlign w:val="bottom"/>
            <w:hideMark/>
          </w:tcPr>
          <w:p w14:paraId="64AF2AF4"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1.060.472</w:t>
            </w:r>
          </w:p>
        </w:tc>
        <w:tc>
          <w:tcPr>
            <w:tcW w:w="948" w:type="dxa"/>
            <w:tcBorders>
              <w:top w:val="nil"/>
              <w:left w:val="nil"/>
              <w:bottom w:val="single" w:sz="4" w:space="0" w:color="auto"/>
              <w:right w:val="single" w:sz="4" w:space="0" w:color="auto"/>
            </w:tcBorders>
            <w:noWrap/>
            <w:vAlign w:val="center"/>
            <w:hideMark/>
          </w:tcPr>
          <w:p w14:paraId="2F0FCAFA"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6,15</w:t>
            </w:r>
          </w:p>
        </w:tc>
        <w:tc>
          <w:tcPr>
            <w:tcW w:w="875" w:type="dxa"/>
            <w:tcBorders>
              <w:top w:val="nil"/>
              <w:left w:val="nil"/>
              <w:bottom w:val="single" w:sz="4" w:space="0" w:color="auto"/>
              <w:right w:val="single" w:sz="4" w:space="0" w:color="auto"/>
            </w:tcBorders>
            <w:noWrap/>
            <w:vAlign w:val="bottom"/>
            <w:hideMark/>
          </w:tcPr>
          <w:p w14:paraId="0BEAA7B9"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421.836</w:t>
            </w:r>
          </w:p>
        </w:tc>
        <w:tc>
          <w:tcPr>
            <w:tcW w:w="875" w:type="dxa"/>
            <w:tcBorders>
              <w:top w:val="nil"/>
              <w:left w:val="nil"/>
              <w:bottom w:val="single" w:sz="4" w:space="0" w:color="auto"/>
              <w:right w:val="single" w:sz="4" w:space="0" w:color="auto"/>
            </w:tcBorders>
            <w:noWrap/>
            <w:vAlign w:val="bottom"/>
            <w:hideMark/>
          </w:tcPr>
          <w:p w14:paraId="443121F3"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429.461</w:t>
            </w:r>
          </w:p>
        </w:tc>
        <w:tc>
          <w:tcPr>
            <w:tcW w:w="948" w:type="dxa"/>
            <w:tcBorders>
              <w:top w:val="nil"/>
              <w:left w:val="nil"/>
              <w:bottom w:val="single" w:sz="4" w:space="0" w:color="auto"/>
              <w:right w:val="single" w:sz="4" w:space="0" w:color="auto"/>
            </w:tcBorders>
            <w:noWrap/>
            <w:vAlign w:val="center"/>
            <w:hideMark/>
          </w:tcPr>
          <w:p w14:paraId="2BF03488"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-1,78</w:t>
            </w:r>
          </w:p>
        </w:tc>
        <w:tc>
          <w:tcPr>
            <w:tcW w:w="645" w:type="dxa"/>
            <w:tcBorders>
              <w:top w:val="nil"/>
              <w:left w:val="nil"/>
              <w:bottom w:val="single" w:sz="4" w:space="0" w:color="auto"/>
              <w:right w:val="single" w:sz="4" w:space="0" w:color="auto"/>
            </w:tcBorders>
            <w:noWrap/>
            <w:vAlign w:val="bottom"/>
            <w:hideMark/>
          </w:tcPr>
          <w:p w14:paraId="391C034C"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1.767</w:t>
            </w:r>
          </w:p>
        </w:tc>
        <w:tc>
          <w:tcPr>
            <w:tcW w:w="645" w:type="dxa"/>
            <w:tcBorders>
              <w:top w:val="nil"/>
              <w:left w:val="nil"/>
              <w:bottom w:val="single" w:sz="4" w:space="0" w:color="auto"/>
              <w:right w:val="single" w:sz="4" w:space="0" w:color="auto"/>
            </w:tcBorders>
            <w:noWrap/>
            <w:vAlign w:val="bottom"/>
            <w:hideMark/>
          </w:tcPr>
          <w:p w14:paraId="02B755CD"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3.613</w:t>
            </w:r>
          </w:p>
        </w:tc>
        <w:tc>
          <w:tcPr>
            <w:tcW w:w="948" w:type="dxa"/>
            <w:tcBorders>
              <w:top w:val="nil"/>
              <w:left w:val="nil"/>
              <w:bottom w:val="single" w:sz="4" w:space="0" w:color="auto"/>
              <w:right w:val="single" w:sz="4" w:space="0" w:color="auto"/>
            </w:tcBorders>
            <w:noWrap/>
            <w:vAlign w:val="center"/>
            <w:hideMark/>
          </w:tcPr>
          <w:p w14:paraId="4E634F1F"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-51,09</w:t>
            </w:r>
          </w:p>
        </w:tc>
        <w:tc>
          <w:tcPr>
            <w:tcW w:w="875" w:type="dxa"/>
            <w:tcBorders>
              <w:top w:val="nil"/>
              <w:left w:val="nil"/>
              <w:bottom w:val="single" w:sz="4" w:space="0" w:color="auto"/>
              <w:right w:val="single" w:sz="4" w:space="0" w:color="auto"/>
            </w:tcBorders>
            <w:noWrap/>
            <w:vAlign w:val="bottom"/>
            <w:hideMark/>
          </w:tcPr>
          <w:p w14:paraId="52DF3433"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1.076.970</w:t>
            </w:r>
          </w:p>
        </w:tc>
        <w:tc>
          <w:tcPr>
            <w:tcW w:w="875" w:type="dxa"/>
            <w:tcBorders>
              <w:top w:val="nil"/>
              <w:left w:val="nil"/>
              <w:bottom w:val="single" w:sz="4" w:space="0" w:color="auto"/>
              <w:right w:val="single" w:sz="4" w:space="0" w:color="auto"/>
            </w:tcBorders>
            <w:noWrap/>
            <w:vAlign w:val="bottom"/>
            <w:hideMark/>
          </w:tcPr>
          <w:p w14:paraId="57E2747F"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1.023.545</w:t>
            </w:r>
          </w:p>
        </w:tc>
        <w:tc>
          <w:tcPr>
            <w:tcW w:w="948" w:type="dxa"/>
            <w:tcBorders>
              <w:top w:val="nil"/>
              <w:left w:val="nil"/>
              <w:bottom w:val="single" w:sz="4" w:space="0" w:color="auto"/>
              <w:right w:val="single" w:sz="4" w:space="0" w:color="auto"/>
            </w:tcBorders>
            <w:noWrap/>
            <w:vAlign w:val="center"/>
            <w:hideMark/>
          </w:tcPr>
          <w:p w14:paraId="259C2286" w14:textId="77777777" w:rsidR="008C226A" w:rsidRPr="00547609" w:rsidRDefault="008C226A">
            <w:pPr>
              <w:spacing w:after="0" w:line="256" w:lineRule="auto"/>
              <w:jc w:val="center"/>
              <w:rPr>
                <w:rFonts w:eastAsia="Times New Roman" w:cstheme="minorHAnsi"/>
                <w:i/>
                <w:iCs/>
                <w:sz w:val="16"/>
                <w:szCs w:val="20"/>
                <w:lang w:eastAsia="it-IT"/>
              </w:rPr>
            </w:pPr>
            <w:r w:rsidRPr="00547609">
              <w:rPr>
                <w:rFonts w:eastAsia="Times New Roman" w:cstheme="minorHAnsi"/>
                <w:i/>
                <w:iCs/>
                <w:sz w:val="16"/>
                <w:szCs w:val="20"/>
                <w:lang w:eastAsia="it-IT"/>
              </w:rPr>
              <w:t>5,22</w:t>
            </w:r>
          </w:p>
        </w:tc>
      </w:tr>
    </w:tbl>
    <w:p w14:paraId="3D897D90" w14:textId="3E1ED81C" w:rsidR="008C226A" w:rsidRDefault="008C226A" w:rsidP="00547609">
      <w:pPr>
        <w:spacing w:before="120"/>
        <w:jc w:val="center"/>
      </w:pPr>
      <w:r>
        <w:rPr>
          <w:rFonts w:eastAsia="Times New Roman" w:cstheme="minorHAnsi"/>
          <w:sz w:val="18"/>
          <w:szCs w:val="20"/>
          <w:lang w:eastAsia="it-IT"/>
        </w:rPr>
        <w:t>Fonte: Elaborazione ISPRA su dati ISTAT - Struttura e produzioni delle aziende agricole 2013 e 2016</w:t>
      </w:r>
      <w:r w:rsidR="00547609">
        <w:rPr>
          <w:rFonts w:eastAsia="Times New Roman" w:cstheme="minorHAnsi"/>
          <w:sz w:val="18"/>
          <w:szCs w:val="20"/>
          <w:lang w:eastAsia="it-IT"/>
        </w:rPr>
        <w:t xml:space="preserve"> </w:t>
      </w:r>
    </w:p>
    <w:p w14:paraId="15420420" w14:textId="48A8E8BC" w:rsidR="00547609" w:rsidRDefault="00547609">
      <w:pPr>
        <w:jc w:val="left"/>
        <w:sectPr w:rsidR="00547609" w:rsidSect="00547609">
          <w:headerReference w:type="even" r:id="rId41"/>
          <w:headerReference w:type="default" r:id="rId42"/>
          <w:footerReference w:type="even" r:id="rId43"/>
          <w:footerReference w:type="default" r:id="rId44"/>
          <w:headerReference w:type="first" r:id="rId45"/>
          <w:footerReference w:type="first" r:id="rId46"/>
          <w:pgSz w:w="16838" w:h="11906" w:orient="landscape"/>
          <w:pgMar w:top="936" w:right="1418" w:bottom="1134" w:left="1134" w:header="709" w:footer="420" w:gutter="0"/>
          <w:cols w:space="708"/>
          <w:titlePg/>
          <w:docGrid w:linePitch="360"/>
        </w:sectPr>
      </w:pPr>
    </w:p>
    <w:p w14:paraId="64A5632A" w14:textId="665ED700" w:rsidR="00246F49" w:rsidRDefault="00246F49" w:rsidP="00266561">
      <w:pPr>
        <w:pStyle w:val="Titolo1"/>
        <w:numPr>
          <w:ilvl w:val="0"/>
          <w:numId w:val="9"/>
        </w:numPr>
        <w:ind w:left="567" w:hanging="567"/>
        <w:rPr>
          <w:b/>
        </w:rPr>
      </w:pPr>
      <w:bookmarkStart w:id="16" w:name="_Toc14448488"/>
      <w:bookmarkStart w:id="17" w:name="_Toc72799442"/>
      <w:r>
        <w:rPr>
          <w:b/>
        </w:rPr>
        <w:lastRenderedPageBreak/>
        <w:t xml:space="preserve">(C.18) </w:t>
      </w:r>
      <w:bookmarkEnd w:id="16"/>
      <w:r>
        <w:rPr>
          <w:b/>
        </w:rPr>
        <w:t>Superficie irrigabile</w:t>
      </w:r>
      <w:bookmarkEnd w:id="17"/>
      <w:r>
        <w:rPr>
          <w:b/>
        </w:rPr>
        <w:t xml:space="preserve"> </w:t>
      </w:r>
    </w:p>
    <w:p w14:paraId="37DA4190" w14:textId="77777777" w:rsidR="00246F49" w:rsidRDefault="00246F49" w:rsidP="00246F49">
      <w:pPr>
        <w:pStyle w:val="Nessunaspaziatura"/>
        <w:spacing w:before="240"/>
        <w:rPr>
          <w:rFonts w:asciiTheme="majorHAnsi" w:hAnsiTheme="majorHAnsi" w:cs="Times New Roman"/>
          <w:color w:val="000000"/>
          <w:sz w:val="24"/>
        </w:rPr>
      </w:pPr>
      <w:r>
        <w:rPr>
          <w:rFonts w:cs="Times New Roman"/>
          <w:color w:val="000000"/>
        </w:rPr>
        <w:t>L’indicatore descrive la superficie irrigabile totale ed è espresso in ettari (ha) e in percentuale della superficie agricola utilizzata (SAU). L’area irrigabile è definita come l’area massima che potrebbe essere irrigata nell’anno di riferimento utilizzando l’attrezzatura e la quantità di acqua normalmente disponibile nell’azienda. Le colture protette e gli orti, che si presume siano generalmente irrigabili e irrigati, non sono presi in considerazione. La SAU da considerare è costituita dalla superficie totale occupata da seminativi, prati permanenti e colture permanenti.</w:t>
      </w:r>
      <w:r>
        <w:rPr>
          <w:rFonts w:asciiTheme="majorHAnsi" w:hAnsiTheme="majorHAnsi" w:cs="Times New Roman"/>
          <w:color w:val="000000"/>
          <w:sz w:val="24"/>
        </w:rPr>
        <w:t xml:space="preserve"> </w:t>
      </w:r>
    </w:p>
    <w:p w14:paraId="4B11FC17" w14:textId="77777777" w:rsidR="00246F49" w:rsidRDefault="00246F49" w:rsidP="00583EF3">
      <w:pPr>
        <w:pStyle w:val="Paragrafoelenco"/>
        <w:numPr>
          <w:ilvl w:val="0"/>
          <w:numId w:val="14"/>
        </w:numPr>
        <w:spacing w:before="240" w:line="256" w:lineRule="auto"/>
        <w:ind w:left="284" w:hanging="284"/>
        <w:rPr>
          <w:b/>
        </w:rPr>
      </w:pPr>
      <w:r>
        <w:rPr>
          <w:b/>
        </w:rPr>
        <w:t>Unità di misura: ha e percentuale (%)</w:t>
      </w:r>
    </w:p>
    <w:p w14:paraId="0C00E2D6" w14:textId="77777777" w:rsidR="00246F49" w:rsidRDefault="00246F49" w:rsidP="00246F49">
      <w:pPr>
        <w:pStyle w:val="Titolo3"/>
        <w:spacing w:before="240" w:after="120"/>
        <w:rPr>
          <w:b/>
          <w:color w:val="365F91" w:themeColor="accent1" w:themeShade="BF"/>
        </w:rPr>
      </w:pPr>
      <w:bookmarkStart w:id="18" w:name="_Toc72799443"/>
      <w:r>
        <w:rPr>
          <w:b/>
          <w:color w:val="365F91" w:themeColor="accent1" w:themeShade="BF"/>
        </w:rPr>
        <w:t>Fonti dati disponibili:</w:t>
      </w:r>
      <w:bookmarkEnd w:id="18"/>
    </w:p>
    <w:p w14:paraId="190AF579" w14:textId="77777777" w:rsidR="00246F49" w:rsidRDefault="00246F49" w:rsidP="00583EF3">
      <w:pPr>
        <w:pStyle w:val="Paragrafoelenco"/>
        <w:numPr>
          <w:ilvl w:val="0"/>
          <w:numId w:val="14"/>
        </w:numPr>
        <w:spacing w:line="256" w:lineRule="auto"/>
        <w:ind w:left="567" w:hanging="567"/>
        <w:jc w:val="left"/>
        <w:rPr>
          <w:b/>
          <w:lang w:val="en-GB"/>
        </w:rPr>
      </w:pPr>
      <w:r>
        <w:rPr>
          <w:b/>
          <w:lang w:val="en-GB"/>
        </w:rPr>
        <w:t xml:space="preserve">Eurostat - Farm Structure Survey (FSS), Survey on Agriculture Production Methods (SAPM) 2010. Dati </w:t>
      </w:r>
      <w:proofErr w:type="spellStart"/>
      <w:r>
        <w:rPr>
          <w:b/>
          <w:lang w:val="en-GB"/>
        </w:rPr>
        <w:t>disponibili</w:t>
      </w:r>
      <w:proofErr w:type="spellEnd"/>
      <w:r>
        <w:rPr>
          <w:b/>
          <w:lang w:val="en-GB"/>
        </w:rPr>
        <w:t xml:space="preserve"> </w:t>
      </w:r>
      <w:proofErr w:type="spellStart"/>
      <w:r>
        <w:rPr>
          <w:b/>
          <w:lang w:val="en-GB"/>
        </w:rPr>
        <w:t>fino</w:t>
      </w:r>
      <w:proofErr w:type="spellEnd"/>
      <w:r>
        <w:rPr>
          <w:b/>
          <w:lang w:val="en-GB"/>
        </w:rPr>
        <w:t xml:space="preserve"> </w:t>
      </w:r>
      <w:proofErr w:type="spellStart"/>
      <w:r>
        <w:rPr>
          <w:b/>
          <w:lang w:val="en-GB"/>
        </w:rPr>
        <w:t>livello</w:t>
      </w:r>
      <w:proofErr w:type="spellEnd"/>
      <w:r>
        <w:rPr>
          <w:b/>
          <w:lang w:val="en-GB"/>
        </w:rPr>
        <w:t xml:space="preserve"> NUTS 2 e </w:t>
      </w:r>
      <w:proofErr w:type="spellStart"/>
      <w:r>
        <w:rPr>
          <w:b/>
          <w:lang w:val="en-GB"/>
        </w:rPr>
        <w:t>fino</w:t>
      </w:r>
      <w:proofErr w:type="spellEnd"/>
      <w:r>
        <w:rPr>
          <w:b/>
          <w:lang w:val="en-GB"/>
        </w:rPr>
        <w:t xml:space="preserve"> al 2013</w:t>
      </w:r>
    </w:p>
    <w:p w14:paraId="5477F29B" w14:textId="77777777" w:rsidR="00246F49" w:rsidRDefault="009E401C" w:rsidP="00246F49">
      <w:pPr>
        <w:pStyle w:val="Paragrafoelenco"/>
        <w:ind w:left="567"/>
        <w:jc w:val="left"/>
        <w:rPr>
          <w:lang w:val="en-GB"/>
        </w:rPr>
      </w:pPr>
      <w:hyperlink r:id="rId47" w:history="1">
        <w:r w:rsidR="00246F49">
          <w:rPr>
            <w:rStyle w:val="Collegamentoipertestuale"/>
            <w:lang w:val="en-GB"/>
          </w:rPr>
          <w:t>http://appsso.eurostat.ec.europa.eu/nui/submitViewTableAction.do</w:t>
        </w:r>
      </w:hyperlink>
    </w:p>
    <w:p w14:paraId="18A3015F" w14:textId="77777777" w:rsidR="00246F49" w:rsidRDefault="00246F49" w:rsidP="00246F49">
      <w:pPr>
        <w:pStyle w:val="Paragrafoelenco"/>
        <w:ind w:left="567"/>
        <w:jc w:val="left"/>
        <w:rPr>
          <w:lang w:val="en-GB"/>
        </w:rPr>
      </w:pPr>
    </w:p>
    <w:p w14:paraId="407863EA" w14:textId="77777777" w:rsidR="00246F49" w:rsidRDefault="00246F49" w:rsidP="00583EF3">
      <w:pPr>
        <w:pStyle w:val="Paragrafoelenco"/>
        <w:numPr>
          <w:ilvl w:val="0"/>
          <w:numId w:val="14"/>
        </w:numPr>
        <w:spacing w:line="256" w:lineRule="auto"/>
        <w:ind w:left="567" w:hanging="567"/>
        <w:jc w:val="left"/>
        <w:rPr>
          <w:b/>
        </w:rPr>
      </w:pPr>
      <w:r>
        <w:rPr>
          <w:b/>
        </w:rPr>
        <w:t xml:space="preserve">Fonti nazionali: SIGRIAN, ISTAT, AGEA </w:t>
      </w:r>
      <w:r>
        <w:t>(Tab. 2.1 – quadro di sintesi delle fonti nazionali)</w:t>
      </w:r>
    </w:p>
    <w:p w14:paraId="659DF002" w14:textId="77777777" w:rsidR="00246F49" w:rsidRDefault="00246F49" w:rsidP="00246F49">
      <w:pPr>
        <w:pStyle w:val="Paragrafoelenco"/>
        <w:jc w:val="center"/>
        <w:rPr>
          <w:b/>
          <w:sz w:val="20"/>
        </w:rPr>
      </w:pPr>
    </w:p>
    <w:p w14:paraId="770D5B0F" w14:textId="77777777" w:rsidR="00246F49" w:rsidRDefault="00246F49" w:rsidP="00246F49">
      <w:pPr>
        <w:pStyle w:val="Paragrafoelenco"/>
        <w:spacing w:after="0"/>
        <w:jc w:val="center"/>
        <w:rPr>
          <w:b/>
          <w:sz w:val="20"/>
        </w:rPr>
      </w:pPr>
      <w:r>
        <w:rPr>
          <w:b/>
          <w:sz w:val="20"/>
        </w:rPr>
        <w:t>Tabella 2.1: quadro di sintesi delle fonti nazionali di dati sulla superficie irrigabile</w:t>
      </w:r>
    </w:p>
    <w:tbl>
      <w:tblPr>
        <w:tblW w:w="4600" w:type="pct"/>
        <w:tblInd w:w="637" w:type="dxa"/>
        <w:tblCellMar>
          <w:left w:w="70" w:type="dxa"/>
          <w:right w:w="70" w:type="dxa"/>
        </w:tblCellMar>
        <w:tblLook w:val="04A0" w:firstRow="1" w:lastRow="0" w:firstColumn="1" w:lastColumn="0" w:noHBand="0" w:noVBand="1"/>
      </w:tblPr>
      <w:tblGrid>
        <w:gridCol w:w="1800"/>
        <w:gridCol w:w="2076"/>
        <w:gridCol w:w="2631"/>
        <w:gridCol w:w="2351"/>
      </w:tblGrid>
      <w:tr w:rsidR="00246F49" w14:paraId="6BE6634F" w14:textId="77777777" w:rsidTr="00246F49">
        <w:trPr>
          <w:trHeight w:val="490"/>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66B4296" w14:textId="77777777" w:rsidR="00246F49" w:rsidRDefault="00246F49">
            <w:pPr>
              <w:spacing w:after="0" w:line="256" w:lineRule="auto"/>
              <w:jc w:val="center"/>
              <w:rPr>
                <w:rFonts w:eastAsia="Times New Roman" w:cstheme="minorHAnsi"/>
                <w:b/>
                <w:bCs/>
                <w:sz w:val="18"/>
                <w:szCs w:val="20"/>
                <w:lang w:eastAsia="it-IT"/>
              </w:rPr>
            </w:pPr>
            <w:r>
              <w:rPr>
                <w:rFonts w:eastAsia="Times New Roman" w:cstheme="minorHAnsi"/>
                <w:b/>
                <w:bCs/>
                <w:sz w:val="18"/>
                <w:szCs w:val="20"/>
                <w:lang w:eastAsia="it-IT"/>
              </w:rPr>
              <w:t>1. SUPERFICE IRRIGABILE (HA)</w:t>
            </w:r>
          </w:p>
        </w:tc>
      </w:tr>
      <w:tr w:rsidR="00246F49" w14:paraId="6E08801E" w14:textId="77777777" w:rsidTr="00246F49">
        <w:trPr>
          <w:trHeight w:val="20"/>
        </w:trPr>
        <w:tc>
          <w:tcPr>
            <w:tcW w:w="1016" w:type="pct"/>
            <w:tcBorders>
              <w:top w:val="nil"/>
              <w:left w:val="single" w:sz="4" w:space="0" w:color="auto"/>
              <w:bottom w:val="single" w:sz="4" w:space="0" w:color="auto"/>
              <w:right w:val="single" w:sz="4" w:space="0" w:color="auto"/>
            </w:tcBorders>
            <w:noWrap/>
            <w:vAlign w:val="center"/>
            <w:hideMark/>
          </w:tcPr>
          <w:p w14:paraId="007CC058" w14:textId="77777777" w:rsidR="00246F49" w:rsidRDefault="00246F49">
            <w:pPr>
              <w:spacing w:after="0" w:line="256" w:lineRule="auto"/>
              <w:jc w:val="center"/>
              <w:rPr>
                <w:rFonts w:eastAsia="Times New Roman" w:cstheme="minorHAnsi"/>
                <w:b/>
                <w:bCs/>
                <w:sz w:val="18"/>
                <w:szCs w:val="20"/>
                <w:lang w:eastAsia="it-IT"/>
              </w:rPr>
            </w:pPr>
            <w:r>
              <w:rPr>
                <w:rFonts w:eastAsia="Times New Roman" w:cstheme="minorHAnsi"/>
                <w:b/>
                <w:bCs/>
                <w:sz w:val="18"/>
                <w:szCs w:val="20"/>
                <w:lang w:eastAsia="it-IT"/>
              </w:rPr>
              <w:t>fonte dati</w:t>
            </w:r>
          </w:p>
        </w:tc>
        <w:tc>
          <w:tcPr>
            <w:tcW w:w="1172" w:type="pct"/>
            <w:tcBorders>
              <w:top w:val="nil"/>
              <w:left w:val="nil"/>
              <w:bottom w:val="single" w:sz="4" w:space="0" w:color="auto"/>
              <w:right w:val="single" w:sz="4" w:space="0" w:color="auto"/>
            </w:tcBorders>
            <w:noWrap/>
            <w:vAlign w:val="center"/>
            <w:hideMark/>
          </w:tcPr>
          <w:p w14:paraId="4CEBA026" w14:textId="77777777" w:rsidR="00246F49" w:rsidRDefault="00246F49">
            <w:pPr>
              <w:spacing w:after="0" w:line="256" w:lineRule="auto"/>
              <w:jc w:val="center"/>
              <w:rPr>
                <w:rFonts w:eastAsia="Times New Roman" w:cstheme="minorHAnsi"/>
                <w:b/>
                <w:bCs/>
                <w:sz w:val="18"/>
                <w:szCs w:val="20"/>
                <w:lang w:eastAsia="it-IT"/>
              </w:rPr>
            </w:pPr>
            <w:r>
              <w:rPr>
                <w:rFonts w:eastAsia="Times New Roman" w:cstheme="minorHAnsi"/>
                <w:b/>
                <w:bCs/>
                <w:sz w:val="18"/>
                <w:szCs w:val="20"/>
                <w:lang w:eastAsia="it-IT"/>
              </w:rPr>
              <w:t>Definizione</w:t>
            </w:r>
          </w:p>
        </w:tc>
        <w:tc>
          <w:tcPr>
            <w:tcW w:w="1485" w:type="pct"/>
            <w:tcBorders>
              <w:top w:val="nil"/>
              <w:left w:val="nil"/>
              <w:bottom w:val="single" w:sz="4" w:space="0" w:color="auto"/>
              <w:right w:val="single" w:sz="4" w:space="0" w:color="auto"/>
            </w:tcBorders>
            <w:noWrap/>
            <w:vAlign w:val="center"/>
            <w:hideMark/>
          </w:tcPr>
          <w:p w14:paraId="066BA3C8" w14:textId="77777777" w:rsidR="00246F49" w:rsidRDefault="00246F49">
            <w:pPr>
              <w:spacing w:after="0" w:line="256" w:lineRule="auto"/>
              <w:jc w:val="center"/>
              <w:rPr>
                <w:rFonts w:eastAsia="Times New Roman" w:cstheme="minorHAnsi"/>
                <w:b/>
                <w:bCs/>
                <w:sz w:val="18"/>
                <w:szCs w:val="20"/>
                <w:lang w:eastAsia="it-IT"/>
              </w:rPr>
            </w:pPr>
            <w:r>
              <w:rPr>
                <w:rFonts w:eastAsia="Times New Roman" w:cstheme="minorHAnsi"/>
                <w:b/>
                <w:bCs/>
                <w:sz w:val="18"/>
                <w:szCs w:val="20"/>
                <w:lang w:eastAsia="it-IT"/>
              </w:rPr>
              <w:t>data set</w:t>
            </w:r>
          </w:p>
        </w:tc>
        <w:tc>
          <w:tcPr>
            <w:tcW w:w="1328" w:type="pct"/>
            <w:tcBorders>
              <w:top w:val="nil"/>
              <w:left w:val="nil"/>
              <w:bottom w:val="single" w:sz="4" w:space="0" w:color="auto"/>
              <w:right w:val="single" w:sz="4" w:space="0" w:color="auto"/>
            </w:tcBorders>
            <w:noWrap/>
            <w:vAlign w:val="center"/>
            <w:hideMark/>
          </w:tcPr>
          <w:p w14:paraId="6A76E3A7" w14:textId="77777777" w:rsidR="00246F49" w:rsidRDefault="00246F49">
            <w:pPr>
              <w:spacing w:after="0" w:line="256" w:lineRule="auto"/>
              <w:jc w:val="center"/>
              <w:rPr>
                <w:rFonts w:eastAsia="Times New Roman" w:cstheme="minorHAnsi"/>
                <w:b/>
                <w:bCs/>
                <w:sz w:val="18"/>
                <w:szCs w:val="20"/>
                <w:lang w:eastAsia="it-IT"/>
              </w:rPr>
            </w:pPr>
            <w:proofErr w:type="spellStart"/>
            <w:r>
              <w:rPr>
                <w:rFonts w:eastAsia="Times New Roman" w:cstheme="minorHAnsi"/>
                <w:b/>
                <w:bCs/>
                <w:sz w:val="18"/>
                <w:szCs w:val="20"/>
                <w:lang w:eastAsia="it-IT"/>
              </w:rPr>
              <w:t>rif.</w:t>
            </w:r>
            <w:proofErr w:type="spellEnd"/>
            <w:r>
              <w:rPr>
                <w:rFonts w:eastAsia="Times New Roman" w:cstheme="minorHAnsi"/>
                <w:b/>
                <w:bCs/>
                <w:sz w:val="18"/>
                <w:szCs w:val="20"/>
                <w:lang w:eastAsia="it-IT"/>
              </w:rPr>
              <w:t xml:space="preserve"> Dati</w:t>
            </w:r>
          </w:p>
        </w:tc>
      </w:tr>
      <w:tr w:rsidR="00246F49" w14:paraId="203617A6" w14:textId="77777777" w:rsidTr="00246F49">
        <w:trPr>
          <w:trHeight w:val="188"/>
        </w:trPr>
        <w:tc>
          <w:tcPr>
            <w:tcW w:w="1016" w:type="pct"/>
            <w:tcBorders>
              <w:top w:val="nil"/>
              <w:left w:val="single" w:sz="4" w:space="0" w:color="auto"/>
              <w:bottom w:val="single" w:sz="4" w:space="0" w:color="auto"/>
              <w:right w:val="single" w:sz="4" w:space="0" w:color="auto"/>
            </w:tcBorders>
            <w:noWrap/>
            <w:vAlign w:val="center"/>
            <w:hideMark/>
          </w:tcPr>
          <w:p w14:paraId="5727E1CD" w14:textId="77777777" w:rsidR="00246F49" w:rsidRDefault="00246F49">
            <w:pPr>
              <w:spacing w:after="0" w:line="256" w:lineRule="auto"/>
              <w:jc w:val="center"/>
              <w:rPr>
                <w:rFonts w:eastAsia="Times New Roman" w:cstheme="minorHAnsi"/>
                <w:i/>
                <w:sz w:val="18"/>
                <w:szCs w:val="20"/>
                <w:lang w:eastAsia="it-IT"/>
              </w:rPr>
            </w:pPr>
            <w:r>
              <w:rPr>
                <w:rFonts w:eastAsia="Times New Roman" w:cstheme="minorHAnsi"/>
                <w:i/>
                <w:sz w:val="18"/>
                <w:szCs w:val="20"/>
                <w:lang w:eastAsia="it-IT"/>
              </w:rPr>
              <w:t>ISTAT</w:t>
            </w:r>
          </w:p>
        </w:tc>
        <w:tc>
          <w:tcPr>
            <w:tcW w:w="1172" w:type="pct"/>
            <w:vMerge w:val="restart"/>
            <w:tcBorders>
              <w:top w:val="nil"/>
              <w:left w:val="single" w:sz="4" w:space="0" w:color="auto"/>
              <w:bottom w:val="single" w:sz="4" w:space="0" w:color="auto"/>
              <w:right w:val="single" w:sz="4" w:space="0" w:color="auto"/>
            </w:tcBorders>
            <w:vAlign w:val="center"/>
            <w:hideMark/>
          </w:tcPr>
          <w:p w14:paraId="300E6CAF" w14:textId="77777777" w:rsidR="00246F49" w:rsidRDefault="00246F49">
            <w:pPr>
              <w:spacing w:after="0" w:line="256" w:lineRule="auto"/>
              <w:jc w:val="center"/>
              <w:rPr>
                <w:rFonts w:eastAsia="Times New Roman" w:cstheme="minorHAnsi"/>
                <w:i/>
                <w:sz w:val="18"/>
                <w:szCs w:val="20"/>
                <w:lang w:eastAsia="it-IT"/>
              </w:rPr>
            </w:pPr>
            <w:r>
              <w:rPr>
                <w:rFonts w:eastAsia="Times New Roman" w:cstheme="minorHAnsi"/>
                <w:bCs/>
                <w:i/>
                <w:sz w:val="18"/>
                <w:szCs w:val="20"/>
                <w:lang w:eastAsia="it-IT"/>
              </w:rPr>
              <w:t xml:space="preserve">Area irrigabile </w:t>
            </w:r>
          </w:p>
        </w:tc>
        <w:tc>
          <w:tcPr>
            <w:tcW w:w="1485" w:type="pct"/>
            <w:tcBorders>
              <w:top w:val="nil"/>
              <w:left w:val="nil"/>
              <w:bottom w:val="single" w:sz="4" w:space="0" w:color="auto"/>
              <w:right w:val="single" w:sz="4" w:space="0" w:color="auto"/>
            </w:tcBorders>
            <w:vAlign w:val="center"/>
            <w:hideMark/>
          </w:tcPr>
          <w:p w14:paraId="346C4F0A" w14:textId="77777777" w:rsidR="00246F49" w:rsidRDefault="00246F49">
            <w:pPr>
              <w:spacing w:after="0" w:line="256" w:lineRule="auto"/>
              <w:jc w:val="center"/>
              <w:rPr>
                <w:rFonts w:eastAsia="Times New Roman" w:cstheme="minorHAnsi"/>
                <w:i/>
                <w:sz w:val="18"/>
                <w:szCs w:val="20"/>
                <w:lang w:eastAsia="it-IT"/>
              </w:rPr>
            </w:pPr>
            <w:r>
              <w:rPr>
                <w:rFonts w:eastAsia="Times New Roman" w:cstheme="minorHAnsi"/>
                <w:i/>
                <w:sz w:val="18"/>
                <w:szCs w:val="20"/>
                <w:lang w:eastAsia="it-IT"/>
              </w:rPr>
              <w:t>ha irrigabili</w:t>
            </w:r>
          </w:p>
        </w:tc>
        <w:tc>
          <w:tcPr>
            <w:tcW w:w="1328" w:type="pct"/>
            <w:tcBorders>
              <w:top w:val="nil"/>
              <w:left w:val="nil"/>
              <w:bottom w:val="single" w:sz="4" w:space="0" w:color="auto"/>
              <w:right w:val="single" w:sz="4" w:space="0" w:color="auto"/>
            </w:tcBorders>
            <w:noWrap/>
            <w:vAlign w:val="center"/>
            <w:hideMark/>
          </w:tcPr>
          <w:p w14:paraId="3A2107D4" w14:textId="77777777" w:rsidR="00246F49" w:rsidRDefault="00246F49">
            <w:pPr>
              <w:spacing w:after="0" w:line="256" w:lineRule="auto"/>
              <w:jc w:val="center"/>
              <w:rPr>
                <w:rFonts w:eastAsia="Times New Roman" w:cstheme="minorHAnsi"/>
                <w:i/>
                <w:sz w:val="18"/>
                <w:szCs w:val="20"/>
                <w:lang w:eastAsia="it-IT"/>
              </w:rPr>
            </w:pPr>
            <w:r>
              <w:rPr>
                <w:rFonts w:eastAsia="Times New Roman" w:cstheme="minorHAnsi"/>
                <w:i/>
                <w:sz w:val="18"/>
                <w:szCs w:val="20"/>
                <w:lang w:eastAsia="it-IT"/>
              </w:rPr>
              <w:t xml:space="preserve">Tavola SP13A (2016) </w:t>
            </w:r>
          </w:p>
        </w:tc>
      </w:tr>
      <w:tr w:rsidR="00246F49" w14:paraId="4B08E65B" w14:textId="77777777" w:rsidTr="00246F49">
        <w:trPr>
          <w:trHeight w:val="167"/>
        </w:trPr>
        <w:tc>
          <w:tcPr>
            <w:tcW w:w="1016" w:type="pct"/>
            <w:tcBorders>
              <w:top w:val="nil"/>
              <w:left w:val="single" w:sz="4" w:space="0" w:color="auto"/>
              <w:bottom w:val="single" w:sz="4" w:space="0" w:color="auto"/>
              <w:right w:val="single" w:sz="4" w:space="0" w:color="auto"/>
            </w:tcBorders>
            <w:noWrap/>
            <w:vAlign w:val="center"/>
            <w:hideMark/>
          </w:tcPr>
          <w:p w14:paraId="563607A8" w14:textId="77777777" w:rsidR="00246F49" w:rsidRDefault="00246F49">
            <w:pPr>
              <w:spacing w:after="0" w:line="256" w:lineRule="auto"/>
              <w:jc w:val="center"/>
              <w:rPr>
                <w:rFonts w:eastAsia="Times New Roman" w:cstheme="minorHAnsi"/>
                <w:i/>
                <w:sz w:val="18"/>
                <w:szCs w:val="20"/>
                <w:lang w:eastAsia="it-IT"/>
              </w:rPr>
            </w:pPr>
            <w:r>
              <w:rPr>
                <w:rFonts w:eastAsia="Times New Roman" w:cstheme="minorHAnsi"/>
                <w:i/>
                <w:sz w:val="18"/>
                <w:szCs w:val="20"/>
                <w:lang w:eastAsia="it-IT"/>
              </w:rPr>
              <w:t>SIGRIAN</w:t>
            </w:r>
          </w:p>
        </w:tc>
        <w:tc>
          <w:tcPr>
            <w:tcW w:w="0" w:type="auto"/>
            <w:vMerge/>
            <w:tcBorders>
              <w:top w:val="nil"/>
              <w:left w:val="single" w:sz="4" w:space="0" w:color="auto"/>
              <w:bottom w:val="single" w:sz="4" w:space="0" w:color="auto"/>
              <w:right w:val="single" w:sz="4" w:space="0" w:color="auto"/>
            </w:tcBorders>
            <w:vAlign w:val="center"/>
            <w:hideMark/>
          </w:tcPr>
          <w:p w14:paraId="71D09564" w14:textId="77777777" w:rsidR="00246F49" w:rsidRDefault="00246F49">
            <w:pPr>
              <w:spacing w:after="0" w:line="256" w:lineRule="auto"/>
              <w:jc w:val="left"/>
              <w:rPr>
                <w:rFonts w:eastAsia="Times New Roman" w:cstheme="minorHAnsi"/>
                <w:i/>
                <w:sz w:val="18"/>
                <w:szCs w:val="20"/>
                <w:lang w:eastAsia="it-IT"/>
              </w:rPr>
            </w:pPr>
          </w:p>
        </w:tc>
        <w:tc>
          <w:tcPr>
            <w:tcW w:w="1485" w:type="pct"/>
            <w:tcBorders>
              <w:top w:val="nil"/>
              <w:left w:val="nil"/>
              <w:bottom w:val="single" w:sz="4" w:space="0" w:color="auto"/>
              <w:right w:val="single" w:sz="4" w:space="0" w:color="auto"/>
            </w:tcBorders>
            <w:vAlign w:val="center"/>
            <w:hideMark/>
          </w:tcPr>
          <w:p w14:paraId="6A00039A" w14:textId="77777777" w:rsidR="00246F49" w:rsidRDefault="00246F49">
            <w:pPr>
              <w:spacing w:after="0" w:line="256" w:lineRule="auto"/>
              <w:jc w:val="center"/>
              <w:rPr>
                <w:rFonts w:eastAsia="Times New Roman" w:cstheme="minorHAnsi"/>
                <w:i/>
                <w:sz w:val="18"/>
                <w:szCs w:val="20"/>
                <w:lang w:eastAsia="it-IT"/>
              </w:rPr>
            </w:pPr>
            <w:r>
              <w:rPr>
                <w:rFonts w:eastAsia="Times New Roman" w:cstheme="minorHAnsi"/>
                <w:i/>
                <w:sz w:val="18"/>
                <w:szCs w:val="20"/>
                <w:lang w:eastAsia="it-IT"/>
              </w:rPr>
              <w:t>ha irrigabili=superficie attrezzata</w:t>
            </w:r>
          </w:p>
        </w:tc>
        <w:tc>
          <w:tcPr>
            <w:tcW w:w="1328" w:type="pct"/>
            <w:tcBorders>
              <w:top w:val="nil"/>
              <w:left w:val="nil"/>
              <w:bottom w:val="single" w:sz="4" w:space="0" w:color="auto"/>
              <w:right w:val="single" w:sz="4" w:space="0" w:color="auto"/>
            </w:tcBorders>
            <w:noWrap/>
            <w:vAlign w:val="center"/>
            <w:hideMark/>
          </w:tcPr>
          <w:p w14:paraId="1D9728E7" w14:textId="77777777" w:rsidR="00246F49" w:rsidRDefault="00246F49">
            <w:pPr>
              <w:spacing w:after="0" w:line="256" w:lineRule="auto"/>
              <w:jc w:val="center"/>
              <w:rPr>
                <w:rFonts w:eastAsia="Times New Roman" w:cstheme="minorHAnsi"/>
                <w:i/>
                <w:sz w:val="18"/>
                <w:szCs w:val="20"/>
                <w:lang w:eastAsia="it-IT"/>
              </w:rPr>
            </w:pPr>
            <w:r>
              <w:rPr>
                <w:rFonts w:eastAsia="Times New Roman" w:cstheme="minorHAnsi"/>
                <w:i/>
                <w:sz w:val="18"/>
                <w:szCs w:val="20"/>
                <w:lang w:eastAsia="it-IT"/>
              </w:rPr>
              <w:t>ANNO 2016-2018</w:t>
            </w:r>
          </w:p>
        </w:tc>
      </w:tr>
      <w:tr w:rsidR="00246F49" w14:paraId="28F77A32" w14:textId="77777777" w:rsidTr="00246F49">
        <w:trPr>
          <w:trHeight w:val="20"/>
        </w:trPr>
        <w:tc>
          <w:tcPr>
            <w:tcW w:w="1016" w:type="pct"/>
            <w:tcBorders>
              <w:top w:val="nil"/>
              <w:left w:val="single" w:sz="4" w:space="0" w:color="auto"/>
              <w:bottom w:val="single" w:sz="4" w:space="0" w:color="auto"/>
              <w:right w:val="single" w:sz="4" w:space="0" w:color="auto"/>
            </w:tcBorders>
            <w:noWrap/>
            <w:vAlign w:val="center"/>
            <w:hideMark/>
          </w:tcPr>
          <w:p w14:paraId="2F7A12FE" w14:textId="77777777" w:rsidR="00246F49" w:rsidRDefault="00246F49">
            <w:pPr>
              <w:spacing w:after="0" w:line="256" w:lineRule="auto"/>
              <w:jc w:val="center"/>
              <w:rPr>
                <w:rFonts w:eastAsia="Times New Roman" w:cstheme="minorHAnsi"/>
                <w:i/>
                <w:sz w:val="18"/>
                <w:szCs w:val="20"/>
                <w:lang w:eastAsia="it-IT"/>
              </w:rPr>
            </w:pPr>
            <w:r>
              <w:rPr>
                <w:rFonts w:eastAsia="Times New Roman" w:cstheme="minorHAnsi"/>
                <w:i/>
                <w:sz w:val="18"/>
                <w:szCs w:val="20"/>
                <w:lang w:eastAsia="it-IT"/>
              </w:rPr>
              <w:t>AGEA</w:t>
            </w:r>
          </w:p>
        </w:tc>
        <w:tc>
          <w:tcPr>
            <w:tcW w:w="0" w:type="auto"/>
            <w:vMerge/>
            <w:tcBorders>
              <w:top w:val="nil"/>
              <w:left w:val="single" w:sz="4" w:space="0" w:color="auto"/>
              <w:bottom w:val="single" w:sz="4" w:space="0" w:color="auto"/>
              <w:right w:val="single" w:sz="4" w:space="0" w:color="auto"/>
            </w:tcBorders>
            <w:vAlign w:val="center"/>
            <w:hideMark/>
          </w:tcPr>
          <w:p w14:paraId="79375D42" w14:textId="77777777" w:rsidR="00246F49" w:rsidRDefault="00246F49">
            <w:pPr>
              <w:spacing w:after="0" w:line="256" w:lineRule="auto"/>
              <w:jc w:val="left"/>
              <w:rPr>
                <w:rFonts w:eastAsia="Times New Roman" w:cstheme="minorHAnsi"/>
                <w:i/>
                <w:sz w:val="18"/>
                <w:szCs w:val="20"/>
                <w:lang w:eastAsia="it-IT"/>
              </w:rPr>
            </w:pPr>
          </w:p>
        </w:tc>
        <w:tc>
          <w:tcPr>
            <w:tcW w:w="1485" w:type="pct"/>
            <w:tcBorders>
              <w:top w:val="nil"/>
              <w:left w:val="nil"/>
              <w:bottom w:val="single" w:sz="4" w:space="0" w:color="auto"/>
              <w:right w:val="single" w:sz="4" w:space="0" w:color="auto"/>
            </w:tcBorders>
            <w:vAlign w:val="center"/>
            <w:hideMark/>
          </w:tcPr>
          <w:p w14:paraId="5C0195A6" w14:textId="77777777" w:rsidR="00246F49" w:rsidRDefault="00246F49">
            <w:pPr>
              <w:spacing w:after="0" w:line="256" w:lineRule="auto"/>
              <w:jc w:val="center"/>
              <w:rPr>
                <w:rFonts w:eastAsia="Times New Roman" w:cstheme="minorHAnsi"/>
                <w:i/>
                <w:sz w:val="18"/>
                <w:szCs w:val="20"/>
                <w:lang w:eastAsia="it-IT"/>
              </w:rPr>
            </w:pPr>
            <w:r>
              <w:rPr>
                <w:rFonts w:eastAsia="Times New Roman" w:cstheme="minorHAnsi"/>
                <w:i/>
                <w:sz w:val="18"/>
                <w:szCs w:val="20"/>
                <w:lang w:eastAsia="it-IT"/>
              </w:rPr>
              <w:t>colture irrigabili</w:t>
            </w:r>
          </w:p>
        </w:tc>
        <w:tc>
          <w:tcPr>
            <w:tcW w:w="1328" w:type="pct"/>
            <w:tcBorders>
              <w:top w:val="nil"/>
              <w:left w:val="nil"/>
              <w:bottom w:val="single" w:sz="4" w:space="0" w:color="auto"/>
              <w:right w:val="single" w:sz="4" w:space="0" w:color="auto"/>
            </w:tcBorders>
            <w:noWrap/>
            <w:vAlign w:val="center"/>
            <w:hideMark/>
          </w:tcPr>
          <w:p w14:paraId="43D6F811" w14:textId="77777777" w:rsidR="00246F49" w:rsidRDefault="00246F49">
            <w:pPr>
              <w:spacing w:after="0" w:line="256" w:lineRule="auto"/>
              <w:jc w:val="center"/>
              <w:rPr>
                <w:rFonts w:eastAsia="Times New Roman" w:cstheme="minorHAnsi"/>
                <w:i/>
                <w:sz w:val="18"/>
                <w:szCs w:val="20"/>
                <w:lang w:eastAsia="it-IT"/>
              </w:rPr>
            </w:pPr>
            <w:r>
              <w:rPr>
                <w:rFonts w:eastAsia="Times New Roman" w:cstheme="minorHAnsi"/>
                <w:i/>
                <w:sz w:val="18"/>
                <w:szCs w:val="20"/>
                <w:lang w:eastAsia="it-IT"/>
              </w:rPr>
              <w:t>Da verificare</w:t>
            </w:r>
          </w:p>
        </w:tc>
      </w:tr>
      <w:tr w:rsidR="00246F49" w14:paraId="59245997" w14:textId="77777777" w:rsidTr="00246F49">
        <w:trPr>
          <w:trHeight w:val="466"/>
        </w:trPr>
        <w:tc>
          <w:tcPr>
            <w:tcW w:w="5000" w:type="pct"/>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91797B9" w14:textId="77777777" w:rsidR="00246F49" w:rsidRDefault="00246F49">
            <w:pPr>
              <w:spacing w:after="0" w:line="256" w:lineRule="auto"/>
              <w:jc w:val="center"/>
              <w:rPr>
                <w:rFonts w:eastAsia="Times New Roman" w:cstheme="minorHAnsi"/>
                <w:b/>
                <w:bCs/>
                <w:sz w:val="18"/>
                <w:szCs w:val="20"/>
                <w:lang w:eastAsia="it-IT"/>
              </w:rPr>
            </w:pPr>
            <w:r>
              <w:rPr>
                <w:rFonts w:eastAsia="Times New Roman" w:cstheme="minorHAnsi"/>
                <w:b/>
                <w:bCs/>
                <w:sz w:val="18"/>
                <w:szCs w:val="20"/>
                <w:lang w:eastAsia="it-IT"/>
              </w:rPr>
              <w:t>2. % DI AREA IRRIGABILE/SAU</w:t>
            </w:r>
          </w:p>
        </w:tc>
      </w:tr>
      <w:tr w:rsidR="00246F49" w14:paraId="48042C87" w14:textId="77777777" w:rsidTr="00246F49">
        <w:trPr>
          <w:trHeight w:val="20"/>
        </w:trPr>
        <w:tc>
          <w:tcPr>
            <w:tcW w:w="1016" w:type="pct"/>
            <w:tcBorders>
              <w:top w:val="nil"/>
              <w:left w:val="single" w:sz="4" w:space="0" w:color="auto"/>
              <w:bottom w:val="single" w:sz="4" w:space="0" w:color="auto"/>
              <w:right w:val="single" w:sz="4" w:space="0" w:color="auto"/>
            </w:tcBorders>
            <w:noWrap/>
            <w:vAlign w:val="center"/>
            <w:hideMark/>
          </w:tcPr>
          <w:p w14:paraId="628DD756" w14:textId="77777777" w:rsidR="00246F49" w:rsidRDefault="00246F49">
            <w:pPr>
              <w:spacing w:after="0" w:line="256" w:lineRule="auto"/>
              <w:jc w:val="center"/>
              <w:rPr>
                <w:rFonts w:eastAsia="Times New Roman" w:cstheme="minorHAnsi"/>
                <w:b/>
                <w:bCs/>
                <w:sz w:val="18"/>
                <w:szCs w:val="20"/>
                <w:lang w:eastAsia="it-IT"/>
              </w:rPr>
            </w:pPr>
            <w:r>
              <w:rPr>
                <w:rFonts w:eastAsia="Times New Roman" w:cstheme="minorHAnsi"/>
                <w:b/>
                <w:bCs/>
                <w:sz w:val="18"/>
                <w:szCs w:val="20"/>
                <w:lang w:eastAsia="it-IT"/>
              </w:rPr>
              <w:t>fonte dati</w:t>
            </w:r>
          </w:p>
        </w:tc>
        <w:tc>
          <w:tcPr>
            <w:tcW w:w="1172" w:type="pct"/>
            <w:tcBorders>
              <w:top w:val="nil"/>
              <w:left w:val="nil"/>
              <w:bottom w:val="single" w:sz="4" w:space="0" w:color="auto"/>
              <w:right w:val="single" w:sz="4" w:space="0" w:color="auto"/>
            </w:tcBorders>
            <w:noWrap/>
            <w:vAlign w:val="center"/>
            <w:hideMark/>
          </w:tcPr>
          <w:p w14:paraId="768AE424" w14:textId="77777777" w:rsidR="00246F49" w:rsidRDefault="00246F49">
            <w:pPr>
              <w:spacing w:after="0" w:line="256" w:lineRule="auto"/>
              <w:jc w:val="center"/>
              <w:rPr>
                <w:rFonts w:eastAsia="Times New Roman" w:cstheme="minorHAnsi"/>
                <w:b/>
                <w:bCs/>
                <w:sz w:val="18"/>
                <w:szCs w:val="20"/>
                <w:lang w:eastAsia="it-IT"/>
              </w:rPr>
            </w:pPr>
            <w:r>
              <w:rPr>
                <w:rFonts w:eastAsia="Times New Roman" w:cstheme="minorHAnsi"/>
                <w:b/>
                <w:bCs/>
                <w:sz w:val="18"/>
                <w:szCs w:val="20"/>
                <w:lang w:eastAsia="it-IT"/>
              </w:rPr>
              <w:t>Definizione</w:t>
            </w:r>
          </w:p>
        </w:tc>
        <w:tc>
          <w:tcPr>
            <w:tcW w:w="1485" w:type="pct"/>
            <w:tcBorders>
              <w:top w:val="nil"/>
              <w:left w:val="nil"/>
              <w:bottom w:val="single" w:sz="4" w:space="0" w:color="auto"/>
              <w:right w:val="single" w:sz="4" w:space="0" w:color="auto"/>
            </w:tcBorders>
            <w:noWrap/>
            <w:vAlign w:val="center"/>
            <w:hideMark/>
          </w:tcPr>
          <w:p w14:paraId="495F3A7B" w14:textId="77777777" w:rsidR="00246F49" w:rsidRDefault="00246F49">
            <w:pPr>
              <w:spacing w:after="0" w:line="256" w:lineRule="auto"/>
              <w:jc w:val="center"/>
              <w:rPr>
                <w:rFonts w:eastAsia="Times New Roman" w:cstheme="minorHAnsi"/>
                <w:b/>
                <w:bCs/>
                <w:sz w:val="18"/>
                <w:szCs w:val="20"/>
                <w:lang w:eastAsia="it-IT"/>
              </w:rPr>
            </w:pPr>
            <w:r>
              <w:rPr>
                <w:rFonts w:eastAsia="Times New Roman" w:cstheme="minorHAnsi"/>
                <w:b/>
                <w:bCs/>
                <w:sz w:val="18"/>
                <w:szCs w:val="20"/>
                <w:lang w:eastAsia="it-IT"/>
              </w:rPr>
              <w:t>data set</w:t>
            </w:r>
          </w:p>
        </w:tc>
        <w:tc>
          <w:tcPr>
            <w:tcW w:w="1328" w:type="pct"/>
            <w:tcBorders>
              <w:top w:val="nil"/>
              <w:left w:val="nil"/>
              <w:bottom w:val="single" w:sz="4" w:space="0" w:color="auto"/>
              <w:right w:val="single" w:sz="4" w:space="0" w:color="auto"/>
            </w:tcBorders>
            <w:noWrap/>
            <w:vAlign w:val="center"/>
            <w:hideMark/>
          </w:tcPr>
          <w:p w14:paraId="65534ED5" w14:textId="77777777" w:rsidR="00246F49" w:rsidRDefault="00246F49">
            <w:pPr>
              <w:spacing w:after="0" w:line="256" w:lineRule="auto"/>
              <w:jc w:val="center"/>
              <w:rPr>
                <w:rFonts w:eastAsia="Times New Roman" w:cstheme="minorHAnsi"/>
                <w:b/>
                <w:bCs/>
                <w:sz w:val="18"/>
                <w:szCs w:val="20"/>
                <w:lang w:eastAsia="it-IT"/>
              </w:rPr>
            </w:pPr>
            <w:proofErr w:type="spellStart"/>
            <w:r>
              <w:rPr>
                <w:rFonts w:eastAsia="Times New Roman" w:cstheme="minorHAnsi"/>
                <w:b/>
                <w:bCs/>
                <w:sz w:val="18"/>
                <w:szCs w:val="20"/>
                <w:lang w:eastAsia="it-IT"/>
              </w:rPr>
              <w:t>rif.</w:t>
            </w:r>
            <w:proofErr w:type="spellEnd"/>
            <w:r>
              <w:rPr>
                <w:rFonts w:eastAsia="Times New Roman" w:cstheme="minorHAnsi"/>
                <w:b/>
                <w:bCs/>
                <w:sz w:val="18"/>
                <w:szCs w:val="20"/>
                <w:lang w:eastAsia="it-IT"/>
              </w:rPr>
              <w:t xml:space="preserve"> dati</w:t>
            </w:r>
          </w:p>
        </w:tc>
      </w:tr>
      <w:tr w:rsidR="00246F49" w14:paraId="197CA764" w14:textId="77777777" w:rsidTr="00246F49">
        <w:trPr>
          <w:trHeight w:val="20"/>
        </w:trPr>
        <w:tc>
          <w:tcPr>
            <w:tcW w:w="1016" w:type="pct"/>
            <w:tcBorders>
              <w:top w:val="nil"/>
              <w:left w:val="single" w:sz="4" w:space="0" w:color="auto"/>
              <w:bottom w:val="single" w:sz="4" w:space="0" w:color="auto"/>
              <w:right w:val="single" w:sz="4" w:space="0" w:color="auto"/>
            </w:tcBorders>
            <w:noWrap/>
            <w:vAlign w:val="center"/>
            <w:hideMark/>
          </w:tcPr>
          <w:p w14:paraId="632D0724" w14:textId="77777777" w:rsidR="00246F49" w:rsidRDefault="00246F49">
            <w:pPr>
              <w:spacing w:after="0" w:line="256" w:lineRule="auto"/>
              <w:jc w:val="center"/>
              <w:rPr>
                <w:rFonts w:eastAsia="Times New Roman" w:cstheme="minorHAnsi"/>
                <w:i/>
                <w:sz w:val="18"/>
                <w:szCs w:val="20"/>
                <w:lang w:eastAsia="it-IT"/>
              </w:rPr>
            </w:pPr>
            <w:r>
              <w:rPr>
                <w:rFonts w:eastAsia="Times New Roman" w:cstheme="minorHAnsi"/>
                <w:i/>
                <w:sz w:val="18"/>
                <w:szCs w:val="20"/>
                <w:lang w:eastAsia="it-IT"/>
              </w:rPr>
              <w:t>ISTAT</w:t>
            </w:r>
          </w:p>
        </w:tc>
        <w:tc>
          <w:tcPr>
            <w:tcW w:w="1172" w:type="pct"/>
            <w:vMerge w:val="restart"/>
            <w:tcBorders>
              <w:top w:val="single" w:sz="4" w:space="0" w:color="auto"/>
              <w:left w:val="single" w:sz="4" w:space="0" w:color="auto"/>
              <w:bottom w:val="single" w:sz="4" w:space="0" w:color="auto"/>
              <w:right w:val="single" w:sz="4" w:space="0" w:color="auto"/>
            </w:tcBorders>
            <w:noWrap/>
            <w:vAlign w:val="center"/>
            <w:hideMark/>
          </w:tcPr>
          <w:p w14:paraId="5177D096" w14:textId="77777777" w:rsidR="00246F49" w:rsidRDefault="00246F49">
            <w:pPr>
              <w:spacing w:after="0" w:line="256" w:lineRule="auto"/>
              <w:jc w:val="center"/>
              <w:rPr>
                <w:rFonts w:eastAsia="Times New Roman" w:cstheme="minorHAnsi"/>
                <w:i/>
                <w:sz w:val="18"/>
                <w:szCs w:val="20"/>
                <w:lang w:eastAsia="it-IT"/>
              </w:rPr>
            </w:pPr>
            <w:r>
              <w:rPr>
                <w:rFonts w:eastAsia="Times New Roman" w:cstheme="minorHAnsi"/>
                <w:i/>
                <w:sz w:val="18"/>
                <w:szCs w:val="20"/>
                <w:lang w:eastAsia="it-IT"/>
              </w:rPr>
              <w:t>SAU irrigabile/SAU</w:t>
            </w:r>
          </w:p>
        </w:tc>
        <w:tc>
          <w:tcPr>
            <w:tcW w:w="1485" w:type="pct"/>
            <w:tcBorders>
              <w:top w:val="nil"/>
              <w:left w:val="nil"/>
              <w:bottom w:val="single" w:sz="4" w:space="0" w:color="auto"/>
              <w:right w:val="single" w:sz="4" w:space="0" w:color="auto"/>
            </w:tcBorders>
            <w:noWrap/>
            <w:vAlign w:val="center"/>
            <w:hideMark/>
          </w:tcPr>
          <w:p w14:paraId="7C89E288" w14:textId="77777777" w:rsidR="00246F49" w:rsidRDefault="00246F49">
            <w:pPr>
              <w:spacing w:after="0" w:line="256" w:lineRule="auto"/>
              <w:jc w:val="center"/>
              <w:rPr>
                <w:rFonts w:eastAsia="Times New Roman" w:cstheme="minorHAnsi"/>
                <w:i/>
                <w:sz w:val="18"/>
                <w:szCs w:val="20"/>
                <w:lang w:eastAsia="it-IT"/>
              </w:rPr>
            </w:pPr>
            <w:r>
              <w:rPr>
                <w:rFonts w:eastAsia="Times New Roman" w:cstheme="minorHAnsi"/>
                <w:i/>
                <w:sz w:val="18"/>
                <w:szCs w:val="20"/>
                <w:lang w:eastAsia="it-IT"/>
              </w:rPr>
              <w:t>SAU irrigabile/SAU</w:t>
            </w:r>
          </w:p>
        </w:tc>
        <w:tc>
          <w:tcPr>
            <w:tcW w:w="1328" w:type="pct"/>
            <w:tcBorders>
              <w:top w:val="nil"/>
              <w:left w:val="nil"/>
              <w:bottom w:val="single" w:sz="4" w:space="0" w:color="auto"/>
              <w:right w:val="single" w:sz="4" w:space="0" w:color="auto"/>
            </w:tcBorders>
            <w:noWrap/>
            <w:vAlign w:val="center"/>
            <w:hideMark/>
          </w:tcPr>
          <w:p w14:paraId="50C465A7" w14:textId="77777777" w:rsidR="00246F49" w:rsidRDefault="00246F49">
            <w:pPr>
              <w:spacing w:after="0" w:line="256" w:lineRule="auto"/>
              <w:jc w:val="center"/>
              <w:rPr>
                <w:rFonts w:eastAsia="Times New Roman" w:cstheme="minorHAnsi"/>
                <w:i/>
                <w:sz w:val="18"/>
                <w:szCs w:val="20"/>
                <w:lang w:eastAsia="it-IT"/>
              </w:rPr>
            </w:pPr>
            <w:r>
              <w:rPr>
                <w:rFonts w:cstheme="minorHAnsi"/>
                <w:i/>
                <w:sz w:val="18"/>
                <w:szCs w:val="20"/>
              </w:rPr>
              <w:t>2016 e 2010 per la SAU</w:t>
            </w:r>
          </w:p>
        </w:tc>
      </w:tr>
      <w:tr w:rsidR="00246F49" w14:paraId="6D8A731C" w14:textId="77777777" w:rsidTr="00246F49">
        <w:trPr>
          <w:trHeight w:val="20"/>
        </w:trPr>
        <w:tc>
          <w:tcPr>
            <w:tcW w:w="1016" w:type="pct"/>
            <w:tcBorders>
              <w:top w:val="nil"/>
              <w:left w:val="single" w:sz="4" w:space="0" w:color="auto"/>
              <w:bottom w:val="nil"/>
              <w:right w:val="single" w:sz="4" w:space="0" w:color="auto"/>
            </w:tcBorders>
            <w:noWrap/>
            <w:vAlign w:val="center"/>
            <w:hideMark/>
          </w:tcPr>
          <w:p w14:paraId="5E2E5422" w14:textId="77777777" w:rsidR="00246F49" w:rsidRDefault="00246F49">
            <w:pPr>
              <w:spacing w:after="0" w:line="256" w:lineRule="auto"/>
              <w:jc w:val="center"/>
              <w:rPr>
                <w:rFonts w:eastAsia="Times New Roman" w:cstheme="minorHAnsi"/>
                <w:i/>
                <w:sz w:val="18"/>
                <w:szCs w:val="20"/>
                <w:lang w:eastAsia="it-IT"/>
              </w:rPr>
            </w:pPr>
            <w:r>
              <w:rPr>
                <w:rFonts w:eastAsia="Times New Roman" w:cstheme="minorHAnsi"/>
                <w:i/>
                <w:sz w:val="18"/>
                <w:szCs w:val="20"/>
                <w:lang w:eastAsia="it-IT"/>
              </w:rPr>
              <w:t>SIGRIAN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E8E05" w14:textId="77777777" w:rsidR="00246F49" w:rsidRDefault="00246F49">
            <w:pPr>
              <w:spacing w:after="0" w:line="256" w:lineRule="auto"/>
              <w:jc w:val="left"/>
              <w:rPr>
                <w:rFonts w:eastAsia="Times New Roman" w:cstheme="minorHAnsi"/>
                <w:i/>
                <w:sz w:val="18"/>
                <w:szCs w:val="20"/>
                <w:lang w:eastAsia="it-IT"/>
              </w:rPr>
            </w:pPr>
          </w:p>
        </w:tc>
        <w:tc>
          <w:tcPr>
            <w:tcW w:w="1485" w:type="pct"/>
            <w:tcBorders>
              <w:top w:val="nil"/>
              <w:left w:val="nil"/>
              <w:bottom w:val="nil"/>
              <w:right w:val="single" w:sz="4" w:space="0" w:color="auto"/>
            </w:tcBorders>
            <w:noWrap/>
            <w:vAlign w:val="center"/>
            <w:hideMark/>
          </w:tcPr>
          <w:p w14:paraId="707B1E58" w14:textId="77777777" w:rsidR="00246F49" w:rsidRDefault="00246F49">
            <w:pPr>
              <w:spacing w:after="0" w:line="256" w:lineRule="auto"/>
              <w:jc w:val="center"/>
              <w:rPr>
                <w:rFonts w:eastAsia="Times New Roman" w:cstheme="minorHAnsi"/>
                <w:i/>
                <w:sz w:val="18"/>
                <w:szCs w:val="20"/>
                <w:lang w:eastAsia="it-IT"/>
              </w:rPr>
            </w:pPr>
            <w:r>
              <w:rPr>
                <w:rFonts w:eastAsia="Times New Roman" w:cstheme="minorHAnsi"/>
                <w:i/>
                <w:sz w:val="18"/>
                <w:szCs w:val="20"/>
                <w:lang w:eastAsia="it-IT"/>
              </w:rPr>
              <w:t>ha irrigati/anno</w:t>
            </w:r>
          </w:p>
        </w:tc>
        <w:tc>
          <w:tcPr>
            <w:tcW w:w="1328" w:type="pct"/>
            <w:tcBorders>
              <w:top w:val="nil"/>
              <w:left w:val="nil"/>
              <w:bottom w:val="nil"/>
              <w:right w:val="single" w:sz="4" w:space="0" w:color="auto"/>
            </w:tcBorders>
            <w:noWrap/>
            <w:vAlign w:val="center"/>
            <w:hideMark/>
          </w:tcPr>
          <w:p w14:paraId="3E480F94" w14:textId="77777777" w:rsidR="00246F49" w:rsidRDefault="00246F49">
            <w:pPr>
              <w:spacing w:after="0" w:line="256" w:lineRule="auto"/>
              <w:jc w:val="center"/>
              <w:rPr>
                <w:rFonts w:eastAsia="Times New Roman" w:cstheme="minorHAnsi"/>
                <w:i/>
                <w:sz w:val="18"/>
                <w:szCs w:val="20"/>
                <w:lang w:eastAsia="it-IT"/>
              </w:rPr>
            </w:pPr>
            <w:r>
              <w:rPr>
                <w:rFonts w:cstheme="minorHAnsi"/>
                <w:i/>
                <w:sz w:val="18"/>
                <w:szCs w:val="20"/>
              </w:rPr>
              <w:t>2016 -2018</w:t>
            </w:r>
          </w:p>
        </w:tc>
      </w:tr>
      <w:tr w:rsidR="00246F49" w14:paraId="55E03DA7" w14:textId="77777777" w:rsidTr="00246F49">
        <w:trPr>
          <w:trHeight w:val="20"/>
        </w:trPr>
        <w:tc>
          <w:tcPr>
            <w:tcW w:w="1016" w:type="pct"/>
            <w:tcBorders>
              <w:top w:val="single" w:sz="4" w:space="0" w:color="auto"/>
              <w:left w:val="single" w:sz="4" w:space="0" w:color="auto"/>
              <w:bottom w:val="single" w:sz="4" w:space="0" w:color="auto"/>
              <w:right w:val="single" w:sz="4" w:space="0" w:color="auto"/>
            </w:tcBorders>
            <w:noWrap/>
            <w:vAlign w:val="center"/>
            <w:hideMark/>
          </w:tcPr>
          <w:p w14:paraId="736EEAE9" w14:textId="77777777" w:rsidR="00246F49" w:rsidRDefault="00246F49">
            <w:pPr>
              <w:spacing w:after="0" w:line="256" w:lineRule="auto"/>
              <w:jc w:val="center"/>
              <w:rPr>
                <w:rFonts w:eastAsia="Times New Roman" w:cstheme="minorHAnsi"/>
                <w:i/>
                <w:sz w:val="18"/>
                <w:szCs w:val="20"/>
                <w:lang w:eastAsia="it-IT"/>
              </w:rPr>
            </w:pPr>
            <w:r>
              <w:rPr>
                <w:rFonts w:eastAsia="Times New Roman" w:cstheme="minorHAnsi"/>
                <w:i/>
                <w:sz w:val="18"/>
                <w:szCs w:val="20"/>
                <w:lang w:eastAsia="it-IT"/>
              </w:rPr>
              <w:t>AGEA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36E2A9" w14:textId="77777777" w:rsidR="00246F49" w:rsidRDefault="00246F49">
            <w:pPr>
              <w:spacing w:after="0" w:line="256" w:lineRule="auto"/>
              <w:jc w:val="left"/>
              <w:rPr>
                <w:rFonts w:eastAsia="Times New Roman" w:cstheme="minorHAnsi"/>
                <w:i/>
                <w:sz w:val="18"/>
                <w:szCs w:val="20"/>
                <w:lang w:eastAsia="it-IT"/>
              </w:rPr>
            </w:pPr>
          </w:p>
        </w:tc>
        <w:tc>
          <w:tcPr>
            <w:tcW w:w="1485" w:type="pct"/>
            <w:tcBorders>
              <w:top w:val="single" w:sz="4" w:space="0" w:color="auto"/>
              <w:left w:val="nil"/>
              <w:bottom w:val="single" w:sz="4" w:space="0" w:color="auto"/>
              <w:right w:val="single" w:sz="4" w:space="0" w:color="auto"/>
            </w:tcBorders>
            <w:noWrap/>
            <w:vAlign w:val="center"/>
            <w:hideMark/>
          </w:tcPr>
          <w:p w14:paraId="31A2242B" w14:textId="77777777" w:rsidR="00246F49" w:rsidRDefault="00246F49">
            <w:pPr>
              <w:spacing w:after="0" w:line="256" w:lineRule="auto"/>
              <w:jc w:val="center"/>
              <w:rPr>
                <w:rFonts w:eastAsia="Times New Roman" w:cstheme="minorHAnsi"/>
                <w:i/>
                <w:sz w:val="18"/>
                <w:szCs w:val="20"/>
                <w:lang w:eastAsia="it-IT"/>
              </w:rPr>
            </w:pPr>
            <w:r>
              <w:rPr>
                <w:rFonts w:eastAsia="Times New Roman" w:cstheme="minorHAnsi"/>
                <w:i/>
                <w:sz w:val="18"/>
                <w:szCs w:val="20"/>
                <w:lang w:eastAsia="it-IT"/>
              </w:rPr>
              <w:t>SAU Irrigabile</w:t>
            </w:r>
          </w:p>
        </w:tc>
        <w:tc>
          <w:tcPr>
            <w:tcW w:w="1328" w:type="pct"/>
            <w:tcBorders>
              <w:top w:val="single" w:sz="4" w:space="0" w:color="auto"/>
              <w:left w:val="nil"/>
              <w:bottom w:val="single" w:sz="4" w:space="0" w:color="auto"/>
              <w:right w:val="single" w:sz="4" w:space="0" w:color="auto"/>
            </w:tcBorders>
            <w:noWrap/>
            <w:vAlign w:val="center"/>
            <w:hideMark/>
          </w:tcPr>
          <w:p w14:paraId="345256FF" w14:textId="77777777" w:rsidR="00246F49" w:rsidRDefault="00246F49">
            <w:pPr>
              <w:spacing w:after="0" w:line="256" w:lineRule="auto"/>
              <w:jc w:val="center"/>
              <w:rPr>
                <w:rFonts w:eastAsia="Times New Roman" w:cstheme="minorHAnsi"/>
                <w:i/>
                <w:sz w:val="18"/>
                <w:szCs w:val="20"/>
                <w:lang w:eastAsia="it-IT"/>
              </w:rPr>
            </w:pPr>
            <w:r>
              <w:rPr>
                <w:rFonts w:eastAsia="Times New Roman" w:cstheme="minorHAnsi"/>
                <w:i/>
                <w:sz w:val="18"/>
                <w:szCs w:val="20"/>
                <w:lang w:eastAsia="it-IT"/>
              </w:rPr>
              <w:t>annuale (SAU)</w:t>
            </w:r>
          </w:p>
        </w:tc>
      </w:tr>
    </w:tbl>
    <w:p w14:paraId="16AA1D07" w14:textId="77777777" w:rsidR="00246F49" w:rsidRDefault="00246F49" w:rsidP="00246F49">
      <w:pPr>
        <w:pStyle w:val="Nessunaspaziatura"/>
        <w:spacing w:before="240"/>
        <w:ind w:left="567"/>
        <w:rPr>
          <w:rFonts w:cs="Times New Roman"/>
          <w:color w:val="000000"/>
          <w:u w:val="single"/>
        </w:rPr>
      </w:pPr>
      <w:r>
        <w:rPr>
          <w:rFonts w:cs="Times New Roman"/>
          <w:color w:val="000000"/>
          <w:u w:val="single"/>
        </w:rPr>
        <w:t>SIGRIAN</w:t>
      </w:r>
    </w:p>
    <w:p w14:paraId="1728602D" w14:textId="77777777" w:rsidR="00246F49" w:rsidRDefault="00246F49" w:rsidP="00246F49">
      <w:pPr>
        <w:pStyle w:val="Nessunaspaziatura"/>
        <w:spacing w:before="120"/>
        <w:ind w:left="567"/>
        <w:rPr>
          <w:rFonts w:cs="Times New Roman"/>
          <w:color w:val="000000"/>
        </w:rPr>
      </w:pPr>
      <w:r>
        <w:rPr>
          <w:rFonts w:cs="Times New Roman"/>
          <w:color w:val="000000"/>
        </w:rPr>
        <w:t>Il database SIGRIAN</w:t>
      </w:r>
      <w:r>
        <w:rPr>
          <w:rStyle w:val="Rimandonotaapidipagina"/>
          <w:rFonts w:cs="Times New Roman"/>
          <w:color w:val="000000"/>
        </w:rPr>
        <w:footnoteReference w:id="5"/>
      </w:r>
      <w:r>
        <w:rPr>
          <w:rFonts w:cs="Times New Roman"/>
          <w:color w:val="000000"/>
        </w:rPr>
        <w:t xml:space="preserve"> raccoglie i dati infrastrutturali e gestionali relativi al sistema irriguo nazionale, nonché le informazioni utili e conseguenti all’attuazione degli adempimenti previsti dalla condizionalità ex ante per le risorse idriche, in attuazione delle Linee guida nazionali sulla quantificazione dei volumi irrigui (D.M. </w:t>
      </w:r>
      <w:proofErr w:type="spellStart"/>
      <w:r>
        <w:rPr>
          <w:rFonts w:cs="Times New Roman"/>
          <w:color w:val="000000"/>
        </w:rPr>
        <w:t>MiPAAF</w:t>
      </w:r>
      <w:proofErr w:type="spellEnd"/>
      <w:r>
        <w:rPr>
          <w:rFonts w:cs="Times New Roman"/>
          <w:color w:val="000000"/>
        </w:rPr>
        <w:t xml:space="preserve"> del 31 luglio 2015). I dati presenti nel database SIGRIAN sono riferiti alla superficie attrezzata dei Consorzi irrigui, ovvero la superficie corrispondente all’area dell’Ente/Comprensorio o Distretto su cui sono presenti le opere necessarie all’esercizio della pratica irrigua. Nel caso di autoapprovvigionamento, ovvero per i prelievi idrici ad uso irriguo effettuati autonomamente da singoli utenti (es. pozzi privati), la superficie attrezzata indicata in SIGRIAN corrisponde alla superficie servita dalla concessione, aggregata per Comune e per corpo idrico.</w:t>
      </w:r>
    </w:p>
    <w:p w14:paraId="02FE4E88" w14:textId="58594481" w:rsidR="00246F49" w:rsidRPr="008007F3" w:rsidRDefault="00246F49" w:rsidP="00246F49">
      <w:pPr>
        <w:pStyle w:val="Nessunaspaziatura"/>
        <w:ind w:left="567"/>
        <w:rPr>
          <w:rFonts w:cs="Times New Roman"/>
          <w:color w:val="000000"/>
        </w:rPr>
      </w:pPr>
      <w:r>
        <w:rPr>
          <w:rFonts w:cs="Times New Roman"/>
          <w:color w:val="000000"/>
        </w:rPr>
        <w:lastRenderedPageBreak/>
        <w:t xml:space="preserve">In SIGRIAN l’anno di riferimento che presenta i dati più completi ad oggi è il 2016. La copertura dei dati è ancora bassa ed è necessario un maggiore sforzo di implementazione da parte dei soggetti preposti. Il dato relativo all’autoapprovvigionamento non è stato ancora popolato dalle Regioni, che sono i </w:t>
      </w:r>
      <w:r w:rsidRPr="008007F3">
        <w:rPr>
          <w:rFonts w:cs="Times New Roman"/>
          <w:color w:val="000000"/>
        </w:rPr>
        <w:t>soggetti preposti a comunicare il dato in attuazione del Decreto MIPAAFT 2015 (Tab. 2.2).</w:t>
      </w:r>
      <w:r w:rsidR="004D2C97" w:rsidRPr="008007F3">
        <w:rPr>
          <w:rFonts w:cs="Times New Roman"/>
          <w:color w:val="000000"/>
        </w:rPr>
        <w:t xml:space="preserve"> Ad oggi, quindi, il dato di superficie attrezzata presente in SIGRIAN è riferito solo all</w:t>
      </w:r>
      <w:r w:rsidR="00F955C3" w:rsidRPr="008007F3">
        <w:rPr>
          <w:rFonts w:cs="Times New Roman"/>
          <w:color w:val="000000"/>
        </w:rPr>
        <w:t>’</w:t>
      </w:r>
      <w:r w:rsidR="004D2C97" w:rsidRPr="008007F3">
        <w:rPr>
          <w:rFonts w:cs="Times New Roman"/>
          <w:color w:val="000000"/>
        </w:rPr>
        <w:t>irrigazione collettiva.</w:t>
      </w:r>
    </w:p>
    <w:p w14:paraId="71176303" w14:textId="3E86C93D" w:rsidR="00246F49" w:rsidRPr="008007F3" w:rsidRDefault="00246F49" w:rsidP="00246F49">
      <w:pPr>
        <w:spacing w:before="240"/>
        <w:jc w:val="center"/>
        <w:rPr>
          <w:b/>
          <w:sz w:val="20"/>
        </w:rPr>
      </w:pPr>
      <w:bookmarkStart w:id="19" w:name="_Hlk72785862"/>
      <w:r w:rsidRPr="008007F3">
        <w:rPr>
          <w:b/>
          <w:sz w:val="20"/>
        </w:rPr>
        <w:t>Tabella 2.2: Disponibilità del dato in SIGRIAN in relazione ai distretti irrigui presenti</w:t>
      </w:r>
      <w:r w:rsidR="00A72FB4" w:rsidRPr="008007F3">
        <w:rPr>
          <w:b/>
          <w:sz w:val="20"/>
        </w:rPr>
        <w:t xml:space="preserve"> (marzo 2021)</w:t>
      </w:r>
    </w:p>
    <w:tbl>
      <w:tblPr>
        <w:tblW w:w="0" w:type="auto"/>
        <w:tblCellSpacing w:w="0" w:type="dxa"/>
        <w:tblInd w:w="597" w:type="dxa"/>
        <w:tblCellMar>
          <w:top w:w="15" w:type="dxa"/>
          <w:left w:w="15" w:type="dxa"/>
          <w:bottom w:w="15" w:type="dxa"/>
          <w:right w:w="15" w:type="dxa"/>
        </w:tblCellMar>
        <w:tblLook w:val="04A0" w:firstRow="1" w:lastRow="0" w:firstColumn="1" w:lastColumn="0" w:noHBand="0" w:noVBand="1"/>
      </w:tblPr>
      <w:tblGrid>
        <w:gridCol w:w="1409"/>
        <w:gridCol w:w="1972"/>
        <w:gridCol w:w="3244"/>
        <w:gridCol w:w="2400"/>
      </w:tblGrid>
      <w:tr w:rsidR="0092116B" w:rsidRPr="008007F3" w14:paraId="51D42512" w14:textId="77777777" w:rsidTr="00923C25">
        <w:trPr>
          <w:trHeight w:val="20"/>
          <w:tblCellSpacing w:w="0" w:type="dxa"/>
        </w:trPr>
        <w:tc>
          <w:tcPr>
            <w:tcW w:w="1409" w:type="dxa"/>
            <w:tcBorders>
              <w:top w:val="single" w:sz="6" w:space="0" w:color="000000"/>
              <w:left w:val="single" w:sz="6" w:space="0" w:color="000000"/>
              <w:bottom w:val="single" w:sz="6" w:space="0" w:color="000000"/>
              <w:right w:val="single" w:sz="6" w:space="0" w:color="000000"/>
            </w:tcBorders>
            <w:vAlign w:val="center"/>
            <w:hideMark/>
          </w:tcPr>
          <w:bookmarkEnd w:id="19"/>
          <w:p w14:paraId="17DB8E06" w14:textId="77777777" w:rsidR="0092116B" w:rsidRPr="008007F3" w:rsidRDefault="0092116B" w:rsidP="00292FEA">
            <w:pPr>
              <w:spacing w:after="0"/>
              <w:jc w:val="center"/>
              <w:rPr>
                <w:rFonts w:ascii="Calibri" w:eastAsia="Times New Roman" w:hAnsi="Calibri" w:cs="Calibri"/>
                <w:sz w:val="20"/>
                <w:szCs w:val="20"/>
                <w:lang w:eastAsia="it-IT"/>
              </w:rPr>
            </w:pPr>
            <w:r w:rsidRPr="008007F3">
              <w:rPr>
                <w:rFonts w:ascii="Calibri" w:eastAsia="Times New Roman" w:hAnsi="Calibri" w:cs="Calibri"/>
                <w:b/>
                <w:bCs/>
                <w:color w:val="000000"/>
                <w:sz w:val="20"/>
                <w:szCs w:val="20"/>
                <w:lang w:eastAsia="it-IT"/>
              </w:rPr>
              <w:t>Anno</w:t>
            </w:r>
          </w:p>
        </w:tc>
        <w:tc>
          <w:tcPr>
            <w:tcW w:w="1972" w:type="dxa"/>
            <w:tcBorders>
              <w:top w:val="single" w:sz="6" w:space="0" w:color="000000"/>
              <w:left w:val="single" w:sz="6" w:space="0" w:color="000000"/>
              <w:bottom w:val="single" w:sz="6" w:space="0" w:color="000000"/>
              <w:right w:val="single" w:sz="6" w:space="0" w:color="000000"/>
            </w:tcBorders>
            <w:vAlign w:val="center"/>
            <w:hideMark/>
          </w:tcPr>
          <w:p w14:paraId="5CE43F9D" w14:textId="77777777" w:rsidR="0092116B" w:rsidRPr="008007F3" w:rsidRDefault="0092116B" w:rsidP="00292FEA">
            <w:pPr>
              <w:spacing w:after="0"/>
              <w:jc w:val="center"/>
              <w:rPr>
                <w:rFonts w:ascii="Calibri" w:eastAsia="Times New Roman" w:hAnsi="Calibri" w:cs="Calibri"/>
                <w:sz w:val="20"/>
                <w:szCs w:val="20"/>
                <w:lang w:eastAsia="it-IT"/>
              </w:rPr>
            </w:pPr>
            <w:r w:rsidRPr="008007F3">
              <w:rPr>
                <w:rFonts w:ascii="Calibri" w:eastAsia="Times New Roman" w:hAnsi="Calibri" w:cs="Calibri"/>
                <w:b/>
                <w:bCs/>
                <w:color w:val="000000"/>
                <w:sz w:val="20"/>
                <w:szCs w:val="20"/>
                <w:lang w:eastAsia="it-IT"/>
              </w:rPr>
              <w:t>Distretti irrigui totali</w:t>
            </w:r>
          </w:p>
        </w:tc>
        <w:tc>
          <w:tcPr>
            <w:tcW w:w="3244" w:type="dxa"/>
            <w:tcBorders>
              <w:top w:val="single" w:sz="6" w:space="0" w:color="000000"/>
              <w:left w:val="single" w:sz="6" w:space="0" w:color="000000"/>
              <w:bottom w:val="single" w:sz="6" w:space="0" w:color="000000"/>
              <w:right w:val="single" w:sz="6" w:space="0" w:color="000000"/>
            </w:tcBorders>
            <w:vAlign w:val="center"/>
            <w:hideMark/>
          </w:tcPr>
          <w:p w14:paraId="3B695628" w14:textId="77777777" w:rsidR="0092116B" w:rsidRPr="008007F3" w:rsidRDefault="0092116B" w:rsidP="00292FEA">
            <w:pPr>
              <w:spacing w:after="0"/>
              <w:jc w:val="center"/>
              <w:rPr>
                <w:rFonts w:ascii="Calibri" w:eastAsia="Times New Roman" w:hAnsi="Calibri" w:cs="Calibri"/>
                <w:sz w:val="20"/>
                <w:szCs w:val="20"/>
                <w:lang w:eastAsia="it-IT"/>
              </w:rPr>
            </w:pPr>
            <w:r w:rsidRPr="008007F3">
              <w:rPr>
                <w:rFonts w:ascii="Calibri" w:eastAsia="Times New Roman" w:hAnsi="Calibri" w:cs="Calibri"/>
                <w:b/>
                <w:bCs/>
                <w:color w:val="000000"/>
                <w:sz w:val="20"/>
                <w:szCs w:val="20"/>
                <w:lang w:eastAsia="it-IT"/>
              </w:rPr>
              <w:t xml:space="preserve">% Dati della </w:t>
            </w:r>
            <w:proofErr w:type="spellStart"/>
            <w:proofErr w:type="gramStart"/>
            <w:r w:rsidRPr="008007F3">
              <w:rPr>
                <w:rFonts w:ascii="Calibri" w:eastAsia="Times New Roman" w:hAnsi="Calibri" w:cs="Calibri"/>
                <w:b/>
                <w:bCs/>
                <w:color w:val="000000"/>
                <w:sz w:val="20"/>
                <w:szCs w:val="20"/>
                <w:lang w:eastAsia="it-IT"/>
              </w:rPr>
              <w:t>sup.attrezzata</w:t>
            </w:r>
            <w:proofErr w:type="spellEnd"/>
            <w:proofErr w:type="gramEnd"/>
            <w:r w:rsidRPr="008007F3">
              <w:rPr>
                <w:rFonts w:ascii="Calibri" w:eastAsia="Times New Roman" w:hAnsi="Calibri" w:cs="Calibri"/>
                <w:b/>
                <w:bCs/>
                <w:color w:val="000000"/>
                <w:sz w:val="20"/>
                <w:szCs w:val="20"/>
                <w:lang w:eastAsia="it-IT"/>
              </w:rPr>
              <w:t xml:space="preserve"> inseriti/distretto</w:t>
            </w:r>
          </w:p>
        </w:tc>
        <w:tc>
          <w:tcPr>
            <w:tcW w:w="2400" w:type="dxa"/>
            <w:tcBorders>
              <w:top w:val="single" w:sz="6" w:space="0" w:color="000000"/>
              <w:left w:val="single" w:sz="6" w:space="0" w:color="000000"/>
              <w:bottom w:val="single" w:sz="6" w:space="0" w:color="000000"/>
              <w:right w:val="single" w:sz="6" w:space="0" w:color="000000"/>
            </w:tcBorders>
            <w:vAlign w:val="center"/>
            <w:hideMark/>
          </w:tcPr>
          <w:p w14:paraId="531B1A7E" w14:textId="77777777" w:rsidR="0092116B" w:rsidRPr="008007F3" w:rsidRDefault="0092116B" w:rsidP="00292FEA">
            <w:pPr>
              <w:spacing w:after="0"/>
              <w:jc w:val="center"/>
              <w:rPr>
                <w:rFonts w:ascii="Calibri" w:eastAsia="Times New Roman" w:hAnsi="Calibri" w:cs="Calibri"/>
                <w:sz w:val="20"/>
                <w:szCs w:val="20"/>
                <w:lang w:eastAsia="it-IT"/>
              </w:rPr>
            </w:pPr>
            <w:r w:rsidRPr="008007F3">
              <w:rPr>
                <w:rFonts w:ascii="Calibri" w:eastAsia="Times New Roman" w:hAnsi="Calibri" w:cs="Calibri"/>
                <w:b/>
                <w:bCs/>
                <w:color w:val="000000"/>
                <w:sz w:val="20"/>
                <w:szCs w:val="20"/>
                <w:lang w:eastAsia="it-IT"/>
              </w:rPr>
              <w:t xml:space="preserve">% Dati della </w:t>
            </w:r>
            <w:proofErr w:type="spellStart"/>
            <w:proofErr w:type="gramStart"/>
            <w:r w:rsidRPr="008007F3">
              <w:rPr>
                <w:rFonts w:ascii="Calibri" w:eastAsia="Times New Roman" w:hAnsi="Calibri" w:cs="Calibri"/>
                <w:b/>
                <w:bCs/>
                <w:color w:val="000000"/>
                <w:sz w:val="20"/>
                <w:szCs w:val="20"/>
                <w:lang w:eastAsia="it-IT"/>
              </w:rPr>
              <w:t>sup.irrigata</w:t>
            </w:r>
            <w:proofErr w:type="spellEnd"/>
            <w:proofErr w:type="gramEnd"/>
            <w:r w:rsidRPr="008007F3">
              <w:rPr>
                <w:rFonts w:ascii="Calibri" w:eastAsia="Times New Roman" w:hAnsi="Calibri" w:cs="Calibri"/>
                <w:b/>
                <w:bCs/>
                <w:color w:val="000000"/>
                <w:sz w:val="20"/>
                <w:szCs w:val="20"/>
                <w:lang w:eastAsia="it-IT"/>
              </w:rPr>
              <w:t xml:space="preserve"> inseriti/distretto</w:t>
            </w:r>
          </w:p>
        </w:tc>
      </w:tr>
      <w:tr w:rsidR="0092116B" w:rsidRPr="008007F3" w14:paraId="1075B005" w14:textId="77777777" w:rsidTr="00923C25">
        <w:trPr>
          <w:trHeight w:val="20"/>
          <w:tblCellSpacing w:w="0" w:type="dxa"/>
        </w:trPr>
        <w:tc>
          <w:tcPr>
            <w:tcW w:w="1409" w:type="dxa"/>
            <w:tcBorders>
              <w:top w:val="single" w:sz="6" w:space="0" w:color="000000"/>
              <w:left w:val="single" w:sz="6" w:space="0" w:color="000000"/>
              <w:bottom w:val="single" w:sz="6" w:space="0" w:color="000000"/>
              <w:right w:val="single" w:sz="6" w:space="0" w:color="000000"/>
            </w:tcBorders>
            <w:vAlign w:val="center"/>
            <w:hideMark/>
          </w:tcPr>
          <w:p w14:paraId="529F0073" w14:textId="77777777" w:rsidR="0092116B" w:rsidRPr="008007F3" w:rsidRDefault="0092116B" w:rsidP="00292FEA">
            <w:pPr>
              <w:spacing w:after="0"/>
              <w:jc w:val="center"/>
              <w:rPr>
                <w:rFonts w:ascii="Calibri" w:eastAsia="Times New Roman" w:hAnsi="Calibri" w:cs="Calibri"/>
                <w:sz w:val="20"/>
                <w:szCs w:val="20"/>
                <w:lang w:eastAsia="it-IT"/>
              </w:rPr>
            </w:pPr>
            <w:r w:rsidRPr="008007F3">
              <w:rPr>
                <w:rFonts w:ascii="Calibri" w:eastAsia="Times New Roman" w:hAnsi="Calibri" w:cs="Calibri"/>
                <w:color w:val="000000"/>
                <w:sz w:val="20"/>
                <w:szCs w:val="20"/>
                <w:lang w:eastAsia="it-IT"/>
              </w:rPr>
              <w:t>2016</w:t>
            </w:r>
          </w:p>
        </w:tc>
        <w:tc>
          <w:tcPr>
            <w:tcW w:w="1972" w:type="dxa"/>
            <w:tcBorders>
              <w:top w:val="single" w:sz="6" w:space="0" w:color="000000"/>
              <w:left w:val="single" w:sz="6" w:space="0" w:color="000000"/>
              <w:bottom w:val="single" w:sz="6" w:space="0" w:color="000000"/>
              <w:right w:val="single" w:sz="6" w:space="0" w:color="000000"/>
            </w:tcBorders>
            <w:vAlign w:val="center"/>
            <w:hideMark/>
          </w:tcPr>
          <w:p w14:paraId="38E11E9C" w14:textId="77777777" w:rsidR="0092116B" w:rsidRPr="008007F3" w:rsidRDefault="0092116B" w:rsidP="00292FEA">
            <w:pPr>
              <w:spacing w:after="0"/>
              <w:jc w:val="center"/>
              <w:rPr>
                <w:rFonts w:ascii="Calibri" w:eastAsia="Times New Roman" w:hAnsi="Calibri" w:cs="Calibri"/>
                <w:sz w:val="20"/>
                <w:szCs w:val="20"/>
                <w:lang w:eastAsia="it-IT"/>
              </w:rPr>
            </w:pPr>
            <w:r w:rsidRPr="008007F3">
              <w:rPr>
                <w:rFonts w:ascii="Calibri" w:eastAsia="Times New Roman" w:hAnsi="Calibri" w:cs="Calibri"/>
                <w:color w:val="000000"/>
                <w:sz w:val="20"/>
                <w:szCs w:val="20"/>
                <w:lang w:eastAsia="it-IT"/>
              </w:rPr>
              <w:t>3.366</w:t>
            </w:r>
          </w:p>
        </w:tc>
        <w:tc>
          <w:tcPr>
            <w:tcW w:w="3244" w:type="dxa"/>
            <w:tcBorders>
              <w:top w:val="single" w:sz="6" w:space="0" w:color="000000"/>
              <w:left w:val="single" w:sz="6" w:space="0" w:color="000000"/>
              <w:bottom w:val="single" w:sz="6" w:space="0" w:color="000000"/>
              <w:right w:val="single" w:sz="6" w:space="0" w:color="000000"/>
            </w:tcBorders>
            <w:vAlign w:val="center"/>
            <w:hideMark/>
          </w:tcPr>
          <w:p w14:paraId="2F60108D" w14:textId="77777777" w:rsidR="0092116B" w:rsidRPr="008007F3" w:rsidRDefault="0092116B" w:rsidP="00292FEA">
            <w:pPr>
              <w:spacing w:after="0"/>
              <w:jc w:val="center"/>
              <w:rPr>
                <w:rFonts w:ascii="Calibri" w:eastAsia="Times New Roman" w:hAnsi="Calibri" w:cs="Calibri"/>
                <w:sz w:val="20"/>
                <w:szCs w:val="20"/>
                <w:lang w:eastAsia="it-IT"/>
              </w:rPr>
            </w:pPr>
            <w:r w:rsidRPr="008007F3">
              <w:rPr>
                <w:rFonts w:ascii="Calibri" w:eastAsia="Times New Roman" w:hAnsi="Calibri" w:cs="Calibri"/>
                <w:color w:val="000000"/>
                <w:sz w:val="20"/>
                <w:szCs w:val="20"/>
                <w:lang w:eastAsia="it-IT"/>
              </w:rPr>
              <w:t>44%</w:t>
            </w:r>
          </w:p>
        </w:tc>
        <w:tc>
          <w:tcPr>
            <w:tcW w:w="2400" w:type="dxa"/>
            <w:tcBorders>
              <w:top w:val="single" w:sz="6" w:space="0" w:color="000000"/>
              <w:left w:val="single" w:sz="6" w:space="0" w:color="000000"/>
              <w:bottom w:val="single" w:sz="6" w:space="0" w:color="000000"/>
              <w:right w:val="single" w:sz="6" w:space="0" w:color="000000"/>
            </w:tcBorders>
            <w:vAlign w:val="center"/>
            <w:hideMark/>
          </w:tcPr>
          <w:p w14:paraId="1367CED0" w14:textId="77777777" w:rsidR="0092116B" w:rsidRPr="008007F3" w:rsidRDefault="0092116B" w:rsidP="00292FEA">
            <w:pPr>
              <w:spacing w:after="0"/>
              <w:jc w:val="center"/>
              <w:rPr>
                <w:rFonts w:ascii="Calibri" w:eastAsia="Times New Roman" w:hAnsi="Calibri" w:cs="Calibri"/>
                <w:sz w:val="20"/>
                <w:szCs w:val="20"/>
                <w:lang w:eastAsia="it-IT"/>
              </w:rPr>
            </w:pPr>
            <w:r w:rsidRPr="008007F3">
              <w:rPr>
                <w:rFonts w:ascii="Calibri" w:eastAsia="Times New Roman" w:hAnsi="Calibri" w:cs="Calibri"/>
                <w:color w:val="000000"/>
                <w:sz w:val="20"/>
                <w:szCs w:val="20"/>
                <w:lang w:eastAsia="it-IT"/>
              </w:rPr>
              <w:t>44%</w:t>
            </w:r>
          </w:p>
        </w:tc>
      </w:tr>
      <w:tr w:rsidR="0092116B" w:rsidRPr="008007F3" w14:paraId="2F506488" w14:textId="77777777" w:rsidTr="00923C25">
        <w:trPr>
          <w:trHeight w:val="20"/>
          <w:tblCellSpacing w:w="0" w:type="dxa"/>
        </w:trPr>
        <w:tc>
          <w:tcPr>
            <w:tcW w:w="1409" w:type="dxa"/>
            <w:tcBorders>
              <w:top w:val="single" w:sz="6" w:space="0" w:color="000000"/>
              <w:left w:val="single" w:sz="6" w:space="0" w:color="000000"/>
              <w:bottom w:val="single" w:sz="6" w:space="0" w:color="000000"/>
              <w:right w:val="single" w:sz="6" w:space="0" w:color="000000"/>
            </w:tcBorders>
            <w:vAlign w:val="center"/>
            <w:hideMark/>
          </w:tcPr>
          <w:p w14:paraId="0DEE7AF9" w14:textId="77777777" w:rsidR="0092116B" w:rsidRPr="008007F3" w:rsidRDefault="0092116B" w:rsidP="00292FEA">
            <w:pPr>
              <w:spacing w:after="0"/>
              <w:jc w:val="center"/>
              <w:rPr>
                <w:rFonts w:ascii="Calibri" w:eastAsia="Times New Roman" w:hAnsi="Calibri" w:cs="Calibri"/>
                <w:sz w:val="20"/>
                <w:szCs w:val="20"/>
                <w:lang w:eastAsia="it-IT"/>
              </w:rPr>
            </w:pPr>
            <w:r w:rsidRPr="008007F3">
              <w:rPr>
                <w:rFonts w:ascii="Calibri" w:eastAsia="Times New Roman" w:hAnsi="Calibri" w:cs="Calibri"/>
                <w:color w:val="000000"/>
                <w:sz w:val="20"/>
                <w:szCs w:val="20"/>
                <w:lang w:eastAsia="it-IT"/>
              </w:rPr>
              <w:t>2017</w:t>
            </w:r>
          </w:p>
        </w:tc>
        <w:tc>
          <w:tcPr>
            <w:tcW w:w="1972" w:type="dxa"/>
            <w:tcBorders>
              <w:top w:val="single" w:sz="6" w:space="0" w:color="000000"/>
              <w:left w:val="single" w:sz="6" w:space="0" w:color="000000"/>
              <w:bottom w:val="single" w:sz="6" w:space="0" w:color="000000"/>
              <w:right w:val="single" w:sz="6" w:space="0" w:color="000000"/>
            </w:tcBorders>
            <w:vAlign w:val="center"/>
            <w:hideMark/>
          </w:tcPr>
          <w:p w14:paraId="10F05D0E" w14:textId="77777777" w:rsidR="0092116B" w:rsidRPr="008007F3" w:rsidRDefault="0092116B" w:rsidP="00292FEA">
            <w:pPr>
              <w:spacing w:after="0"/>
              <w:jc w:val="center"/>
              <w:rPr>
                <w:rFonts w:ascii="Calibri" w:eastAsia="Times New Roman" w:hAnsi="Calibri" w:cs="Calibri"/>
                <w:sz w:val="20"/>
                <w:szCs w:val="20"/>
                <w:lang w:eastAsia="it-IT"/>
              </w:rPr>
            </w:pPr>
            <w:r w:rsidRPr="008007F3">
              <w:rPr>
                <w:rFonts w:ascii="Calibri" w:eastAsia="Times New Roman" w:hAnsi="Calibri" w:cs="Calibri"/>
                <w:color w:val="000000"/>
                <w:sz w:val="20"/>
                <w:szCs w:val="20"/>
                <w:lang w:eastAsia="it-IT"/>
              </w:rPr>
              <w:t>3.599</w:t>
            </w:r>
          </w:p>
        </w:tc>
        <w:tc>
          <w:tcPr>
            <w:tcW w:w="3244" w:type="dxa"/>
            <w:tcBorders>
              <w:top w:val="single" w:sz="6" w:space="0" w:color="000000"/>
              <w:left w:val="single" w:sz="6" w:space="0" w:color="000000"/>
              <w:bottom w:val="single" w:sz="6" w:space="0" w:color="000000"/>
              <w:right w:val="single" w:sz="6" w:space="0" w:color="000000"/>
            </w:tcBorders>
            <w:vAlign w:val="center"/>
            <w:hideMark/>
          </w:tcPr>
          <w:p w14:paraId="702E9735" w14:textId="77777777" w:rsidR="0092116B" w:rsidRPr="008007F3" w:rsidRDefault="0092116B" w:rsidP="00292FEA">
            <w:pPr>
              <w:spacing w:after="0"/>
              <w:jc w:val="center"/>
              <w:rPr>
                <w:rFonts w:ascii="Calibri" w:eastAsia="Times New Roman" w:hAnsi="Calibri" w:cs="Calibri"/>
                <w:sz w:val="20"/>
                <w:szCs w:val="20"/>
                <w:lang w:eastAsia="it-IT"/>
              </w:rPr>
            </w:pPr>
            <w:r w:rsidRPr="008007F3">
              <w:rPr>
                <w:rFonts w:ascii="Calibri" w:eastAsia="Times New Roman" w:hAnsi="Calibri" w:cs="Calibri"/>
                <w:color w:val="000000"/>
                <w:sz w:val="20"/>
                <w:szCs w:val="20"/>
                <w:lang w:eastAsia="it-IT"/>
              </w:rPr>
              <w:t>45%</w:t>
            </w:r>
          </w:p>
        </w:tc>
        <w:tc>
          <w:tcPr>
            <w:tcW w:w="2400" w:type="dxa"/>
            <w:tcBorders>
              <w:top w:val="single" w:sz="6" w:space="0" w:color="000000"/>
              <w:left w:val="single" w:sz="6" w:space="0" w:color="000000"/>
              <w:bottom w:val="single" w:sz="6" w:space="0" w:color="000000"/>
              <w:right w:val="single" w:sz="6" w:space="0" w:color="000000"/>
            </w:tcBorders>
            <w:vAlign w:val="center"/>
            <w:hideMark/>
          </w:tcPr>
          <w:p w14:paraId="466BC424" w14:textId="77777777" w:rsidR="0092116B" w:rsidRPr="008007F3" w:rsidRDefault="0092116B" w:rsidP="00292FEA">
            <w:pPr>
              <w:spacing w:after="0"/>
              <w:jc w:val="center"/>
              <w:rPr>
                <w:rFonts w:ascii="Calibri" w:eastAsia="Times New Roman" w:hAnsi="Calibri" w:cs="Calibri"/>
                <w:sz w:val="20"/>
                <w:szCs w:val="20"/>
                <w:lang w:eastAsia="it-IT"/>
              </w:rPr>
            </w:pPr>
            <w:r w:rsidRPr="008007F3">
              <w:rPr>
                <w:rFonts w:ascii="Calibri" w:eastAsia="Times New Roman" w:hAnsi="Calibri" w:cs="Calibri"/>
                <w:color w:val="000000"/>
                <w:sz w:val="20"/>
                <w:szCs w:val="20"/>
                <w:lang w:eastAsia="it-IT"/>
              </w:rPr>
              <w:t>45%</w:t>
            </w:r>
          </w:p>
        </w:tc>
      </w:tr>
      <w:tr w:rsidR="0092116B" w:rsidRPr="008007F3" w14:paraId="3942CCEA" w14:textId="77777777" w:rsidTr="00923C25">
        <w:trPr>
          <w:trHeight w:val="20"/>
          <w:tblCellSpacing w:w="0" w:type="dxa"/>
        </w:trPr>
        <w:tc>
          <w:tcPr>
            <w:tcW w:w="1409" w:type="dxa"/>
            <w:tcBorders>
              <w:top w:val="single" w:sz="6" w:space="0" w:color="000000"/>
              <w:left w:val="single" w:sz="6" w:space="0" w:color="000000"/>
              <w:bottom w:val="single" w:sz="6" w:space="0" w:color="000000"/>
              <w:right w:val="single" w:sz="6" w:space="0" w:color="000000"/>
            </w:tcBorders>
            <w:vAlign w:val="center"/>
            <w:hideMark/>
          </w:tcPr>
          <w:p w14:paraId="3A2D8BE0" w14:textId="77777777" w:rsidR="0092116B" w:rsidRPr="008007F3" w:rsidRDefault="0092116B" w:rsidP="00292FEA">
            <w:pPr>
              <w:spacing w:after="0"/>
              <w:jc w:val="center"/>
              <w:rPr>
                <w:rFonts w:ascii="Calibri" w:eastAsia="Times New Roman" w:hAnsi="Calibri" w:cs="Calibri"/>
                <w:sz w:val="20"/>
                <w:szCs w:val="20"/>
                <w:lang w:eastAsia="it-IT"/>
              </w:rPr>
            </w:pPr>
            <w:r w:rsidRPr="008007F3">
              <w:rPr>
                <w:rFonts w:ascii="Calibri" w:eastAsia="Times New Roman" w:hAnsi="Calibri" w:cs="Calibri"/>
                <w:color w:val="000000"/>
                <w:sz w:val="20"/>
                <w:szCs w:val="20"/>
                <w:lang w:eastAsia="it-IT"/>
              </w:rPr>
              <w:t>2018</w:t>
            </w:r>
          </w:p>
        </w:tc>
        <w:tc>
          <w:tcPr>
            <w:tcW w:w="1972" w:type="dxa"/>
            <w:tcBorders>
              <w:top w:val="single" w:sz="6" w:space="0" w:color="000000"/>
              <w:left w:val="single" w:sz="6" w:space="0" w:color="000000"/>
              <w:bottom w:val="single" w:sz="6" w:space="0" w:color="000000"/>
              <w:right w:val="single" w:sz="6" w:space="0" w:color="000000"/>
            </w:tcBorders>
            <w:vAlign w:val="center"/>
            <w:hideMark/>
          </w:tcPr>
          <w:p w14:paraId="005BDB62" w14:textId="77777777" w:rsidR="0092116B" w:rsidRPr="008007F3" w:rsidRDefault="0092116B" w:rsidP="00292FEA">
            <w:pPr>
              <w:spacing w:after="0"/>
              <w:jc w:val="center"/>
              <w:rPr>
                <w:rFonts w:ascii="Calibri" w:eastAsia="Times New Roman" w:hAnsi="Calibri" w:cs="Calibri"/>
                <w:sz w:val="20"/>
                <w:szCs w:val="20"/>
                <w:lang w:eastAsia="it-IT"/>
              </w:rPr>
            </w:pPr>
            <w:r w:rsidRPr="008007F3">
              <w:rPr>
                <w:rFonts w:ascii="Calibri" w:eastAsia="Times New Roman" w:hAnsi="Calibri" w:cs="Calibri"/>
                <w:color w:val="000000"/>
                <w:sz w:val="20"/>
                <w:szCs w:val="20"/>
                <w:lang w:eastAsia="it-IT"/>
              </w:rPr>
              <w:t>3.606</w:t>
            </w:r>
          </w:p>
        </w:tc>
        <w:tc>
          <w:tcPr>
            <w:tcW w:w="3244" w:type="dxa"/>
            <w:tcBorders>
              <w:top w:val="single" w:sz="6" w:space="0" w:color="000000"/>
              <w:left w:val="single" w:sz="6" w:space="0" w:color="000000"/>
              <w:bottom w:val="single" w:sz="6" w:space="0" w:color="000000"/>
              <w:right w:val="single" w:sz="6" w:space="0" w:color="000000"/>
            </w:tcBorders>
            <w:vAlign w:val="center"/>
            <w:hideMark/>
          </w:tcPr>
          <w:p w14:paraId="5EFBEB42" w14:textId="77777777" w:rsidR="0092116B" w:rsidRPr="008007F3" w:rsidRDefault="0092116B" w:rsidP="00292FEA">
            <w:pPr>
              <w:spacing w:after="0"/>
              <w:jc w:val="center"/>
              <w:rPr>
                <w:rFonts w:ascii="Calibri" w:eastAsia="Times New Roman" w:hAnsi="Calibri" w:cs="Calibri"/>
                <w:sz w:val="20"/>
                <w:szCs w:val="20"/>
                <w:lang w:eastAsia="it-IT"/>
              </w:rPr>
            </w:pPr>
            <w:r w:rsidRPr="008007F3">
              <w:rPr>
                <w:rFonts w:ascii="Calibri" w:eastAsia="Times New Roman" w:hAnsi="Calibri" w:cs="Calibri"/>
                <w:color w:val="000000"/>
                <w:sz w:val="20"/>
                <w:szCs w:val="20"/>
                <w:lang w:eastAsia="it-IT"/>
              </w:rPr>
              <w:t>57%</w:t>
            </w:r>
          </w:p>
        </w:tc>
        <w:tc>
          <w:tcPr>
            <w:tcW w:w="2400" w:type="dxa"/>
            <w:tcBorders>
              <w:top w:val="single" w:sz="6" w:space="0" w:color="000000"/>
              <w:left w:val="single" w:sz="6" w:space="0" w:color="000000"/>
              <w:bottom w:val="single" w:sz="6" w:space="0" w:color="000000"/>
              <w:right w:val="single" w:sz="6" w:space="0" w:color="000000"/>
            </w:tcBorders>
            <w:vAlign w:val="center"/>
            <w:hideMark/>
          </w:tcPr>
          <w:p w14:paraId="017D26B6" w14:textId="77777777" w:rsidR="0092116B" w:rsidRPr="008007F3" w:rsidRDefault="0092116B" w:rsidP="00292FEA">
            <w:pPr>
              <w:spacing w:after="0"/>
              <w:jc w:val="center"/>
              <w:rPr>
                <w:rFonts w:ascii="Calibri" w:eastAsia="Times New Roman" w:hAnsi="Calibri" w:cs="Calibri"/>
                <w:sz w:val="20"/>
                <w:szCs w:val="20"/>
                <w:lang w:eastAsia="it-IT"/>
              </w:rPr>
            </w:pPr>
            <w:r w:rsidRPr="008007F3">
              <w:rPr>
                <w:rFonts w:ascii="Calibri" w:eastAsia="Times New Roman" w:hAnsi="Calibri" w:cs="Calibri"/>
                <w:color w:val="000000"/>
                <w:sz w:val="20"/>
                <w:szCs w:val="20"/>
                <w:lang w:eastAsia="it-IT"/>
              </w:rPr>
              <w:t>56%</w:t>
            </w:r>
          </w:p>
        </w:tc>
      </w:tr>
    </w:tbl>
    <w:p w14:paraId="2DA82538" w14:textId="34EB6F27" w:rsidR="005258BB" w:rsidRPr="008007F3" w:rsidRDefault="005258BB" w:rsidP="005258BB">
      <w:pPr>
        <w:pStyle w:val="Didascalia"/>
        <w:spacing w:after="0"/>
        <w:jc w:val="center"/>
        <w:rPr>
          <w:color w:val="auto"/>
        </w:rPr>
      </w:pPr>
      <w:r w:rsidRPr="008007F3">
        <w:rPr>
          <w:color w:val="auto"/>
        </w:rPr>
        <w:t>Fonte: CREA PB, Banca dati SIGRIAN – (</w:t>
      </w:r>
      <w:proofErr w:type="gramStart"/>
      <w:r w:rsidRPr="008007F3">
        <w:rPr>
          <w:color w:val="auto"/>
        </w:rPr>
        <w:t>aggiornamento  marzo</w:t>
      </w:r>
      <w:proofErr w:type="gramEnd"/>
      <w:r w:rsidRPr="008007F3">
        <w:rPr>
          <w:color w:val="auto"/>
        </w:rPr>
        <w:t xml:space="preserve"> 2021)</w:t>
      </w:r>
    </w:p>
    <w:p w14:paraId="2073393C" w14:textId="172ED389" w:rsidR="00246F49" w:rsidRPr="008007F3" w:rsidRDefault="00246F49" w:rsidP="00246F49">
      <w:pPr>
        <w:pStyle w:val="Nessunaspaziatura"/>
        <w:spacing w:before="240"/>
        <w:ind w:left="567"/>
        <w:rPr>
          <w:rFonts w:cs="Times New Roman"/>
          <w:color w:val="000000"/>
          <w:u w:val="single"/>
        </w:rPr>
      </w:pPr>
      <w:r w:rsidRPr="008007F3">
        <w:rPr>
          <w:rFonts w:cs="Times New Roman"/>
          <w:color w:val="000000"/>
          <w:u w:val="single"/>
        </w:rPr>
        <w:t>ISTAT</w:t>
      </w:r>
    </w:p>
    <w:p w14:paraId="7F676B11" w14:textId="4D768C4B" w:rsidR="00246F49" w:rsidRDefault="00246F49" w:rsidP="00246F49">
      <w:pPr>
        <w:pStyle w:val="Nessunaspaziatura"/>
        <w:spacing w:before="120"/>
        <w:ind w:left="567"/>
        <w:rPr>
          <w:rFonts w:cs="Times New Roman"/>
          <w:color w:val="000000"/>
        </w:rPr>
      </w:pPr>
      <w:r w:rsidRPr="008007F3">
        <w:rPr>
          <w:rFonts w:cs="Times New Roman"/>
          <w:color w:val="000000"/>
        </w:rPr>
        <w:t xml:space="preserve">L’ISTAT definisce la superficie irrigabile come “Superficie massima potenzialmente irrigabile nel corso dell’annata agraria di riferimento in base alla capacità degli impianti tecnici e alla quantità di acqua disponibile in condizioni di normalità”. Il dato ISTAT include la superficie delle colture irrigate dichiarate dall’azienda, incluse le colture protette e gli orti familiari. </w:t>
      </w:r>
      <w:r w:rsidR="00292FEA" w:rsidRPr="008007F3">
        <w:rPr>
          <w:rFonts w:cs="Times New Roman"/>
          <w:color w:val="000000"/>
        </w:rPr>
        <w:t xml:space="preserve">A differenza del dato SIGRIAN, il dato ISTAT riguarda sia le superfici irrigate servite da irrigazione collettiva, che quelle irrigate in autoapprovvigionamento. </w:t>
      </w:r>
      <w:r w:rsidRPr="008007F3">
        <w:rPr>
          <w:rFonts w:cs="Times New Roman"/>
          <w:color w:val="000000"/>
        </w:rPr>
        <w:t>Gli ultimi dati pubblicati, acquisiti nell’indagine sulla struttura e produzione delle aziende agricole riferiti all’anno 2016, si riferiscono a:</w:t>
      </w:r>
      <w:r>
        <w:rPr>
          <w:rFonts w:cs="Times New Roman"/>
          <w:color w:val="000000"/>
        </w:rPr>
        <w:t xml:space="preserve"> </w:t>
      </w:r>
    </w:p>
    <w:p w14:paraId="3D8354D3" w14:textId="77777777" w:rsidR="00246F49" w:rsidRDefault="00246F49" w:rsidP="00583EF3">
      <w:pPr>
        <w:pStyle w:val="Nessunaspaziatura"/>
        <w:numPr>
          <w:ilvl w:val="0"/>
          <w:numId w:val="14"/>
        </w:numPr>
        <w:ind w:left="1134" w:hanging="567"/>
        <w:rPr>
          <w:rFonts w:cs="Times New Roman"/>
          <w:color w:val="000000"/>
        </w:rPr>
      </w:pPr>
      <w:r>
        <w:rPr>
          <w:rFonts w:cs="Times New Roman"/>
          <w:color w:val="000000"/>
        </w:rPr>
        <w:t xml:space="preserve">superficie irrigabile (ha); </w:t>
      </w:r>
    </w:p>
    <w:p w14:paraId="725A00FC" w14:textId="77777777" w:rsidR="00246F49" w:rsidRDefault="00246F49" w:rsidP="00583EF3">
      <w:pPr>
        <w:pStyle w:val="Nessunaspaziatura"/>
        <w:numPr>
          <w:ilvl w:val="0"/>
          <w:numId w:val="14"/>
        </w:numPr>
        <w:ind w:left="1134" w:hanging="567"/>
        <w:rPr>
          <w:rFonts w:cs="Times New Roman"/>
          <w:color w:val="000000"/>
        </w:rPr>
      </w:pPr>
      <w:r>
        <w:rPr>
          <w:rFonts w:cs="Times New Roman"/>
          <w:color w:val="000000"/>
        </w:rPr>
        <w:t xml:space="preserve">superficie effettivamente irrigata (ha); </w:t>
      </w:r>
    </w:p>
    <w:p w14:paraId="01E4B7B1" w14:textId="77777777" w:rsidR="00246F49" w:rsidRDefault="00246F49" w:rsidP="00583EF3">
      <w:pPr>
        <w:pStyle w:val="Nessunaspaziatura"/>
        <w:numPr>
          <w:ilvl w:val="0"/>
          <w:numId w:val="14"/>
        </w:numPr>
        <w:ind w:left="1134" w:hanging="567"/>
        <w:rPr>
          <w:rFonts w:cs="Times New Roman"/>
          <w:color w:val="000000"/>
        </w:rPr>
      </w:pPr>
      <w:r>
        <w:rPr>
          <w:rFonts w:cs="Times New Roman"/>
          <w:color w:val="000000"/>
        </w:rPr>
        <w:t xml:space="preserve">numero di aziende con superficie irrigabile; </w:t>
      </w:r>
    </w:p>
    <w:p w14:paraId="3E67A365" w14:textId="77777777" w:rsidR="00246F49" w:rsidRDefault="00246F49" w:rsidP="00583EF3">
      <w:pPr>
        <w:pStyle w:val="Nessunaspaziatura"/>
        <w:numPr>
          <w:ilvl w:val="0"/>
          <w:numId w:val="14"/>
        </w:numPr>
        <w:ind w:left="1134" w:hanging="567"/>
        <w:rPr>
          <w:rFonts w:cs="Times New Roman"/>
          <w:color w:val="000000"/>
        </w:rPr>
      </w:pPr>
      <w:r>
        <w:rPr>
          <w:rFonts w:cs="Times New Roman"/>
          <w:color w:val="000000"/>
        </w:rPr>
        <w:t xml:space="preserve">numero di aziende con superficie effettivamente irrigata. </w:t>
      </w:r>
    </w:p>
    <w:p w14:paraId="28F425F9" w14:textId="77777777" w:rsidR="00246F49" w:rsidRDefault="00246F49" w:rsidP="00246F49">
      <w:pPr>
        <w:pStyle w:val="Nessunaspaziatura"/>
        <w:ind w:left="567"/>
        <w:rPr>
          <w:rFonts w:cs="Times New Roman"/>
          <w:color w:val="000000"/>
        </w:rPr>
      </w:pPr>
      <w:r>
        <w:rPr>
          <w:rFonts w:cs="Times New Roman"/>
          <w:color w:val="000000"/>
        </w:rPr>
        <w:t>Per la SAU, sono disponibili i dati ISTAT</w:t>
      </w:r>
      <w:r>
        <w:rPr>
          <w:rFonts w:cs="Times New Roman"/>
          <w:color w:val="000000"/>
          <w:vertAlign w:val="superscript"/>
        </w:rPr>
        <w:footnoteReference w:id="6"/>
      </w:r>
      <w:r>
        <w:rPr>
          <w:rFonts w:cs="Times New Roman"/>
          <w:color w:val="000000"/>
        </w:rPr>
        <w:t xml:space="preserve"> acquisiti nell’indagine sulla struttura e produzione delle aziende agricole, organizzati per regione e riferiti all’annata agraria 2015-2016. </w:t>
      </w:r>
    </w:p>
    <w:p w14:paraId="3961887D" w14:textId="77777777" w:rsidR="00246F49" w:rsidRDefault="00246F49" w:rsidP="00246F49">
      <w:pPr>
        <w:pStyle w:val="Nessunaspaziatura"/>
        <w:ind w:left="567"/>
        <w:rPr>
          <w:rFonts w:cs="Times New Roman"/>
          <w:color w:val="000000"/>
        </w:rPr>
      </w:pPr>
      <w:r>
        <w:rPr>
          <w:rFonts w:cs="Times New Roman"/>
          <w:color w:val="000000"/>
        </w:rPr>
        <w:t xml:space="preserve">Il dato ISTAT riporta la superficie delle colture irrigate dichiarate dall’azienda, comprensiva delle colture protette e degli orti familiari, mentre </w:t>
      </w:r>
      <w:proofErr w:type="gramStart"/>
      <w:r>
        <w:rPr>
          <w:rFonts w:cs="Times New Roman"/>
          <w:color w:val="000000"/>
        </w:rPr>
        <w:t>la fiches</w:t>
      </w:r>
      <w:proofErr w:type="gramEnd"/>
      <w:r>
        <w:rPr>
          <w:rFonts w:cs="Times New Roman"/>
          <w:color w:val="000000"/>
        </w:rPr>
        <w:t xml:space="preserve"> del C.18 non considera le colture protette e gli orti familiari nel calcolo della superficie irrigabile. </w:t>
      </w:r>
    </w:p>
    <w:p w14:paraId="6DBE04BD" w14:textId="77777777" w:rsidR="00246F49" w:rsidRDefault="00246F49" w:rsidP="00246F49">
      <w:pPr>
        <w:pStyle w:val="Nessunaspaziatura"/>
        <w:ind w:left="567"/>
        <w:rPr>
          <w:rFonts w:cs="Times New Roman"/>
          <w:color w:val="000000"/>
        </w:rPr>
      </w:pPr>
      <w:r>
        <w:rPr>
          <w:rFonts w:cs="Times New Roman"/>
          <w:color w:val="000000"/>
        </w:rPr>
        <w:t>Il dato ISTAT utilizzabile più aggiornato è quello risultante dall’Indagine sulla struttura e produzione delle aziende agricole che copre l’intero territorio nazionale, con dati a livello regionale, riferiti all’annata agraria 2015-2016.</w:t>
      </w:r>
    </w:p>
    <w:p w14:paraId="2DC8C4FE" w14:textId="77777777" w:rsidR="00246F49" w:rsidRDefault="00246F49" w:rsidP="00246F49">
      <w:pPr>
        <w:pStyle w:val="Nessunaspaziatura"/>
        <w:ind w:left="567"/>
        <w:rPr>
          <w:rFonts w:cs="Times New Roman"/>
          <w:color w:val="000000"/>
        </w:rPr>
      </w:pPr>
      <w:r>
        <w:rPr>
          <w:rFonts w:cs="Times New Roman"/>
          <w:color w:val="000000"/>
        </w:rPr>
        <w:t>I dati ISTAT riferiti all’anno 2016 sono stati acquisiti con un’indagine campionaria rivolta ad un campione di 34.485 unità agricole e zootecniche incluse nel registro delle aziende agricole (questionario aziendale). L’indagine, svolta in ottemperanza al Reg. (CE) N. 1166/2008 del Parlamento Europeo e del Consiglio, rientra nel Programma Statistico nazionale con codice IST-02346.</w:t>
      </w:r>
    </w:p>
    <w:p w14:paraId="0A3A0158" w14:textId="0D88F214" w:rsidR="00246F49" w:rsidRDefault="00246F49" w:rsidP="00246F49">
      <w:pPr>
        <w:pStyle w:val="Nessunaspaziatura"/>
        <w:spacing w:before="240"/>
        <w:ind w:left="567"/>
        <w:rPr>
          <w:rFonts w:cs="Times New Roman"/>
          <w:color w:val="000000"/>
          <w:u w:val="single"/>
        </w:rPr>
      </w:pPr>
      <w:r>
        <w:rPr>
          <w:rFonts w:cs="Times New Roman"/>
          <w:color w:val="000000"/>
          <w:u w:val="single"/>
        </w:rPr>
        <w:t>AGEA</w:t>
      </w:r>
    </w:p>
    <w:p w14:paraId="6E5241DE" w14:textId="77777777" w:rsidR="00246F49" w:rsidRDefault="00246F49" w:rsidP="00246F49">
      <w:pPr>
        <w:pStyle w:val="Nessunaspaziatura"/>
        <w:spacing w:before="120"/>
        <w:ind w:left="567"/>
        <w:rPr>
          <w:rFonts w:cs="Times New Roman"/>
          <w:color w:val="000000"/>
        </w:rPr>
      </w:pPr>
      <w:r>
        <w:rPr>
          <w:rFonts w:cs="Times New Roman"/>
          <w:color w:val="000000"/>
        </w:rPr>
        <w:t xml:space="preserve">Il fascicolo aziendale AGEA è predisposto per acquisire informazioni in merito alla potenzialità irrigua di ciascuna coltura. Per il calcolo della SAU, AGEA detiene una banca Dati territoriale SIAN e dati </w:t>
      </w:r>
      <w:r>
        <w:rPr>
          <w:rFonts w:cs="Times New Roman"/>
          <w:color w:val="000000"/>
        </w:rPr>
        <w:lastRenderedPageBreak/>
        <w:t>cartografici di copertura e uso del suolo agronomico ottenuti da fotointerpretazioni di immagini satellitari delle aziende agricole che presentano domande PAC e domande PSR. I dati satellitari hanno una copertura spaziale a livello nazionale (300.000 km</w:t>
      </w:r>
      <w:r>
        <w:rPr>
          <w:rFonts w:cs="Times New Roman"/>
          <w:color w:val="000000"/>
          <w:vertAlign w:val="superscript"/>
        </w:rPr>
        <w:t>2</w:t>
      </w:r>
      <w:r>
        <w:rPr>
          <w:rFonts w:cs="Times New Roman"/>
          <w:color w:val="000000"/>
        </w:rPr>
        <w:t>) con aggiornamenti annuali. Il fascicolo aziendale AGEA può contenere l’informazione in merito alla potenzialità irrigua di ciascuna coltura. Il dataset potrebbe non essere attendibile in quanto l’acquisizione dell’informazione da parte dell’azienda è discrezionale e non obbligatoria. È da verificare con AGEA se il dato è disponibile e utilizzabile.</w:t>
      </w:r>
    </w:p>
    <w:p w14:paraId="64B5C4A0" w14:textId="77777777" w:rsidR="00246F49" w:rsidRDefault="00246F49" w:rsidP="00246F49">
      <w:pPr>
        <w:pStyle w:val="Titolo3"/>
        <w:spacing w:before="100" w:beforeAutospacing="1" w:after="120"/>
        <w:rPr>
          <w:b/>
          <w:color w:val="365F91" w:themeColor="accent1" w:themeShade="BF"/>
        </w:rPr>
      </w:pPr>
      <w:bookmarkStart w:id="20" w:name="_Toc72799444"/>
      <w:r>
        <w:rPr>
          <w:b/>
          <w:color w:val="365F91" w:themeColor="accent1" w:themeShade="BF"/>
        </w:rPr>
        <w:t>I fatti principali</w:t>
      </w:r>
      <w:bookmarkEnd w:id="20"/>
    </w:p>
    <w:p w14:paraId="2C452C61" w14:textId="77777777" w:rsidR="00246F49" w:rsidRDefault="00246F49" w:rsidP="00583EF3">
      <w:pPr>
        <w:pStyle w:val="Titolo3"/>
        <w:numPr>
          <w:ilvl w:val="0"/>
          <w:numId w:val="15"/>
        </w:numPr>
        <w:spacing w:before="100" w:beforeAutospacing="1" w:after="120"/>
        <w:ind w:left="567" w:hanging="567"/>
        <w:rPr>
          <w:b/>
          <w:color w:val="365F91" w:themeColor="accent1" w:themeShade="BF"/>
        </w:rPr>
      </w:pPr>
      <w:bookmarkStart w:id="21" w:name="_Toc72799445"/>
      <w:r>
        <w:rPr>
          <w:b/>
          <w:color w:val="365F91" w:themeColor="accent1" w:themeShade="BF"/>
        </w:rPr>
        <w:t>Superficie irrigabile</w:t>
      </w:r>
      <w:bookmarkEnd w:id="21"/>
    </w:p>
    <w:p w14:paraId="74C4618C" w14:textId="77777777" w:rsidR="00246F49" w:rsidRDefault="00246F49" w:rsidP="00246F49">
      <w:pPr>
        <w:spacing w:after="0"/>
      </w:pPr>
      <w:r>
        <w:t>Secondo il dato reso disponibile da Eurostat, con ultimo aggiornamento al 2013, la superficie irrigabile totale in Italia è pari a poco più di 4 milioni di ettari. Tale superficie risulta aumentata rispetto a quella del 2005 di meno dell’1% su base media nazionale. Secondo questo dato, incrementi importanti di superficie irrigabile si registrano In Friuli, Liguria, PA Bolzano. Riduzioni, invece, in Valle d’Aosta, Toscana, Umbria (Tabella 2.3). La superficie irrigabile riportata da Eurostat rappresenta il 32,2% della SAU nazionale riportata da ISTAT per lo stesso anno 2013 (12.425.996 ha).</w:t>
      </w:r>
    </w:p>
    <w:p w14:paraId="6FC9EA47" w14:textId="77777777" w:rsidR="00270946" w:rsidRDefault="00246F49" w:rsidP="00270946">
      <w:pPr>
        <w:spacing w:before="120"/>
        <w:jc w:val="center"/>
        <w:rPr>
          <w:sz w:val="18"/>
        </w:rPr>
      </w:pPr>
      <w:r>
        <w:rPr>
          <w:b/>
          <w:sz w:val="20"/>
        </w:rPr>
        <w:t>Tabella 2.3: superficie irrigabile per regione (ha)</w:t>
      </w:r>
      <w:r w:rsidR="00270946">
        <w:rPr>
          <w:b/>
          <w:sz w:val="20"/>
        </w:rPr>
        <w:t xml:space="preserve"> - </w:t>
      </w:r>
      <w:r w:rsidR="00270946">
        <w:rPr>
          <w:b/>
          <w:sz w:val="18"/>
        </w:rPr>
        <w:t xml:space="preserve">Fonte: </w:t>
      </w:r>
      <w:r w:rsidR="00270946">
        <w:rPr>
          <w:sz w:val="18"/>
        </w:rPr>
        <w:t>Eurostat.</w:t>
      </w:r>
    </w:p>
    <w:tbl>
      <w:tblPr>
        <w:tblStyle w:val="Grigliatabella"/>
        <w:tblW w:w="9639" w:type="dxa"/>
        <w:tblInd w:w="108" w:type="dxa"/>
        <w:tblLayout w:type="fixed"/>
        <w:tblLook w:val="04A0" w:firstRow="1" w:lastRow="0" w:firstColumn="1" w:lastColumn="0" w:noHBand="0" w:noVBand="1"/>
      </w:tblPr>
      <w:tblGrid>
        <w:gridCol w:w="1606"/>
        <w:gridCol w:w="1607"/>
        <w:gridCol w:w="1606"/>
        <w:gridCol w:w="1607"/>
        <w:gridCol w:w="1606"/>
        <w:gridCol w:w="1607"/>
      </w:tblGrid>
      <w:tr w:rsidR="00246F49" w14:paraId="0DB5AA0E" w14:textId="77777777" w:rsidTr="00270946">
        <w:trPr>
          <w:trHeight w:val="20"/>
        </w:trPr>
        <w:tc>
          <w:tcPr>
            <w:tcW w:w="1606" w:type="dxa"/>
            <w:tcBorders>
              <w:top w:val="single" w:sz="4" w:space="0" w:color="auto"/>
              <w:left w:val="single" w:sz="4" w:space="0" w:color="auto"/>
              <w:bottom w:val="single" w:sz="4" w:space="0" w:color="auto"/>
              <w:right w:val="single" w:sz="4" w:space="0" w:color="auto"/>
            </w:tcBorders>
            <w:noWrap/>
            <w:vAlign w:val="center"/>
            <w:hideMark/>
          </w:tcPr>
          <w:p w14:paraId="09349E0C" w14:textId="77777777" w:rsidR="00246F49" w:rsidRDefault="00246F49">
            <w:pPr>
              <w:rPr>
                <w:b/>
                <w:sz w:val="20"/>
              </w:rPr>
            </w:pP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429FED8E" w14:textId="77777777" w:rsidR="00246F49" w:rsidRDefault="00246F49">
            <w:pPr>
              <w:contextualSpacing/>
              <w:jc w:val="center"/>
              <w:rPr>
                <w:rFonts w:cstheme="minorHAnsi"/>
                <w:sz w:val="20"/>
                <w:szCs w:val="20"/>
              </w:rPr>
            </w:pPr>
            <w:r>
              <w:rPr>
                <w:rFonts w:cstheme="minorHAnsi"/>
                <w:sz w:val="20"/>
                <w:szCs w:val="20"/>
              </w:rPr>
              <w:t>2005</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0C692719" w14:textId="77777777" w:rsidR="00246F49" w:rsidRDefault="00246F49">
            <w:pPr>
              <w:contextualSpacing/>
              <w:jc w:val="center"/>
              <w:rPr>
                <w:rFonts w:cstheme="minorHAnsi"/>
                <w:sz w:val="20"/>
                <w:szCs w:val="20"/>
              </w:rPr>
            </w:pPr>
            <w:r>
              <w:rPr>
                <w:rFonts w:cstheme="minorHAnsi"/>
                <w:sz w:val="20"/>
                <w:szCs w:val="20"/>
              </w:rPr>
              <w:t>2007</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390D9AA3" w14:textId="77777777" w:rsidR="00246F49" w:rsidRDefault="00246F49">
            <w:pPr>
              <w:contextualSpacing/>
              <w:jc w:val="center"/>
              <w:rPr>
                <w:rFonts w:cstheme="minorHAnsi"/>
                <w:sz w:val="20"/>
                <w:szCs w:val="20"/>
              </w:rPr>
            </w:pPr>
            <w:r>
              <w:rPr>
                <w:rFonts w:cstheme="minorHAnsi"/>
                <w:sz w:val="20"/>
                <w:szCs w:val="20"/>
              </w:rPr>
              <w:t>2010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59F22DAA" w14:textId="77777777" w:rsidR="00246F49" w:rsidRDefault="00246F49">
            <w:pPr>
              <w:contextualSpacing/>
              <w:jc w:val="center"/>
              <w:rPr>
                <w:rFonts w:cstheme="minorHAnsi"/>
                <w:sz w:val="20"/>
                <w:szCs w:val="20"/>
              </w:rPr>
            </w:pPr>
            <w:r>
              <w:rPr>
                <w:rFonts w:cstheme="minorHAnsi"/>
                <w:sz w:val="20"/>
                <w:szCs w:val="20"/>
              </w:rPr>
              <w:t>2013</w:t>
            </w:r>
          </w:p>
        </w:tc>
        <w:tc>
          <w:tcPr>
            <w:tcW w:w="1607" w:type="dxa"/>
            <w:tcBorders>
              <w:top w:val="single" w:sz="4" w:space="0" w:color="auto"/>
              <w:left w:val="single" w:sz="4" w:space="0" w:color="auto"/>
              <w:bottom w:val="single" w:sz="4" w:space="0" w:color="auto"/>
              <w:right w:val="single" w:sz="4" w:space="0" w:color="auto"/>
            </w:tcBorders>
            <w:hideMark/>
          </w:tcPr>
          <w:p w14:paraId="3ACEB36A" w14:textId="77777777" w:rsidR="00246F49" w:rsidRDefault="00246F49">
            <w:pPr>
              <w:contextualSpacing/>
              <w:jc w:val="center"/>
              <w:rPr>
                <w:rFonts w:cstheme="minorHAnsi"/>
                <w:sz w:val="20"/>
                <w:szCs w:val="20"/>
              </w:rPr>
            </w:pPr>
            <w:r>
              <w:rPr>
                <w:rFonts w:cstheme="minorHAnsi"/>
                <w:sz w:val="20"/>
                <w:szCs w:val="20"/>
              </w:rPr>
              <w:t>Variazione %</w:t>
            </w:r>
          </w:p>
          <w:p w14:paraId="26C5CF7D" w14:textId="77777777" w:rsidR="00246F49" w:rsidRDefault="00246F49">
            <w:pPr>
              <w:contextualSpacing/>
              <w:jc w:val="center"/>
              <w:rPr>
                <w:rFonts w:cstheme="minorHAnsi"/>
                <w:sz w:val="20"/>
                <w:szCs w:val="20"/>
              </w:rPr>
            </w:pPr>
            <w:r>
              <w:rPr>
                <w:rFonts w:cstheme="minorHAnsi"/>
                <w:sz w:val="20"/>
                <w:szCs w:val="20"/>
              </w:rPr>
              <w:t>2013-2005</w:t>
            </w:r>
          </w:p>
        </w:tc>
      </w:tr>
      <w:tr w:rsidR="00246F49" w14:paraId="48F822CB" w14:textId="77777777" w:rsidTr="00270946">
        <w:trPr>
          <w:trHeight w:val="20"/>
        </w:trPr>
        <w:tc>
          <w:tcPr>
            <w:tcW w:w="1606" w:type="dxa"/>
            <w:tcBorders>
              <w:top w:val="single" w:sz="4" w:space="0" w:color="auto"/>
              <w:left w:val="single" w:sz="4" w:space="0" w:color="auto"/>
              <w:bottom w:val="single" w:sz="4" w:space="0" w:color="auto"/>
              <w:right w:val="single" w:sz="4" w:space="0" w:color="auto"/>
            </w:tcBorders>
            <w:noWrap/>
            <w:vAlign w:val="center"/>
            <w:hideMark/>
          </w:tcPr>
          <w:p w14:paraId="0D49A50B" w14:textId="77777777" w:rsidR="00246F49" w:rsidRDefault="00246F49">
            <w:pPr>
              <w:contextualSpacing/>
              <w:rPr>
                <w:rFonts w:cstheme="minorHAnsi"/>
                <w:sz w:val="20"/>
                <w:szCs w:val="20"/>
              </w:rPr>
            </w:pPr>
            <w:r>
              <w:rPr>
                <w:rFonts w:cstheme="minorHAnsi"/>
                <w:sz w:val="20"/>
                <w:szCs w:val="20"/>
              </w:rPr>
              <w:t>Abruzzo</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5D4D552F" w14:textId="77777777" w:rsidR="00246F49" w:rsidRDefault="00246F49">
            <w:pPr>
              <w:contextualSpacing/>
              <w:jc w:val="center"/>
              <w:rPr>
                <w:rFonts w:cstheme="minorHAnsi"/>
                <w:sz w:val="20"/>
                <w:szCs w:val="20"/>
              </w:rPr>
            </w:pPr>
            <w:r>
              <w:rPr>
                <w:rFonts w:cstheme="minorHAnsi"/>
                <w:sz w:val="20"/>
                <w:szCs w:val="20"/>
              </w:rPr>
              <w:t>56.380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7AC9E322" w14:textId="77777777" w:rsidR="00246F49" w:rsidRDefault="00246F49">
            <w:pPr>
              <w:contextualSpacing/>
              <w:jc w:val="center"/>
              <w:rPr>
                <w:rFonts w:cstheme="minorHAnsi"/>
                <w:sz w:val="20"/>
                <w:szCs w:val="20"/>
              </w:rPr>
            </w:pPr>
            <w:r>
              <w:rPr>
                <w:rFonts w:cstheme="minorHAnsi"/>
                <w:sz w:val="20"/>
                <w:szCs w:val="20"/>
              </w:rPr>
              <w:t>60.380</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2E1B813E" w14:textId="77777777" w:rsidR="00246F49" w:rsidRDefault="00246F49">
            <w:pPr>
              <w:contextualSpacing/>
              <w:jc w:val="center"/>
              <w:rPr>
                <w:rFonts w:cstheme="minorHAnsi"/>
                <w:sz w:val="20"/>
                <w:szCs w:val="20"/>
              </w:rPr>
            </w:pPr>
            <w:r>
              <w:rPr>
                <w:rFonts w:cstheme="minorHAnsi"/>
                <w:sz w:val="20"/>
                <w:szCs w:val="20"/>
              </w:rPr>
              <w:t>53.020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703A04F5" w14:textId="77777777" w:rsidR="00246F49" w:rsidRDefault="00246F49">
            <w:pPr>
              <w:contextualSpacing/>
              <w:jc w:val="center"/>
              <w:rPr>
                <w:rFonts w:cstheme="minorHAnsi"/>
                <w:sz w:val="20"/>
                <w:szCs w:val="20"/>
              </w:rPr>
            </w:pPr>
            <w:r>
              <w:rPr>
                <w:rFonts w:cstheme="minorHAnsi"/>
                <w:sz w:val="20"/>
                <w:szCs w:val="20"/>
              </w:rPr>
              <w:t>59.830</w:t>
            </w:r>
          </w:p>
        </w:tc>
        <w:tc>
          <w:tcPr>
            <w:tcW w:w="1607" w:type="dxa"/>
            <w:tcBorders>
              <w:top w:val="single" w:sz="4" w:space="0" w:color="auto"/>
              <w:left w:val="single" w:sz="4" w:space="0" w:color="auto"/>
              <w:bottom w:val="single" w:sz="4" w:space="0" w:color="auto"/>
              <w:right w:val="single" w:sz="4" w:space="0" w:color="auto"/>
            </w:tcBorders>
            <w:hideMark/>
          </w:tcPr>
          <w:p w14:paraId="7CDD183F" w14:textId="77777777" w:rsidR="00246F49" w:rsidRDefault="00246F49">
            <w:pPr>
              <w:contextualSpacing/>
              <w:jc w:val="center"/>
              <w:rPr>
                <w:rFonts w:cstheme="minorHAnsi"/>
                <w:sz w:val="20"/>
                <w:szCs w:val="20"/>
              </w:rPr>
            </w:pPr>
            <w:r>
              <w:rPr>
                <w:sz w:val="20"/>
                <w:szCs w:val="20"/>
              </w:rPr>
              <w:t>6,1%</w:t>
            </w:r>
          </w:p>
        </w:tc>
      </w:tr>
      <w:tr w:rsidR="00246F49" w14:paraId="69382A6C" w14:textId="77777777" w:rsidTr="00270946">
        <w:trPr>
          <w:trHeight w:val="20"/>
        </w:trPr>
        <w:tc>
          <w:tcPr>
            <w:tcW w:w="1606" w:type="dxa"/>
            <w:tcBorders>
              <w:top w:val="single" w:sz="4" w:space="0" w:color="auto"/>
              <w:left w:val="single" w:sz="4" w:space="0" w:color="auto"/>
              <w:bottom w:val="single" w:sz="4" w:space="0" w:color="auto"/>
              <w:right w:val="single" w:sz="4" w:space="0" w:color="auto"/>
            </w:tcBorders>
            <w:noWrap/>
            <w:vAlign w:val="center"/>
            <w:hideMark/>
          </w:tcPr>
          <w:p w14:paraId="725BB3F6" w14:textId="77777777" w:rsidR="00246F49" w:rsidRDefault="00246F49">
            <w:pPr>
              <w:contextualSpacing/>
              <w:rPr>
                <w:rFonts w:cstheme="minorHAnsi"/>
                <w:sz w:val="20"/>
                <w:szCs w:val="20"/>
              </w:rPr>
            </w:pPr>
            <w:r>
              <w:rPr>
                <w:rFonts w:cstheme="minorHAnsi"/>
                <w:sz w:val="20"/>
                <w:szCs w:val="20"/>
              </w:rPr>
              <w:t>Basilicata</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4313EBFD" w14:textId="77777777" w:rsidR="00246F49" w:rsidRDefault="00246F49">
            <w:pPr>
              <w:contextualSpacing/>
              <w:jc w:val="center"/>
              <w:rPr>
                <w:rFonts w:cstheme="minorHAnsi"/>
                <w:sz w:val="20"/>
                <w:szCs w:val="20"/>
              </w:rPr>
            </w:pPr>
            <w:r>
              <w:rPr>
                <w:rFonts w:cstheme="minorHAnsi"/>
                <w:sz w:val="20"/>
                <w:szCs w:val="20"/>
              </w:rPr>
              <w:t>81.450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6E511A0E" w14:textId="77777777" w:rsidR="00246F49" w:rsidRDefault="00246F49">
            <w:pPr>
              <w:contextualSpacing/>
              <w:jc w:val="center"/>
              <w:rPr>
                <w:rFonts w:cstheme="minorHAnsi"/>
                <w:sz w:val="20"/>
                <w:szCs w:val="20"/>
              </w:rPr>
            </w:pPr>
            <w:r>
              <w:rPr>
                <w:rFonts w:cstheme="minorHAnsi"/>
                <w:sz w:val="20"/>
                <w:szCs w:val="20"/>
              </w:rPr>
              <w:t>78.740</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3861806D" w14:textId="77777777" w:rsidR="00246F49" w:rsidRDefault="00246F49">
            <w:pPr>
              <w:contextualSpacing/>
              <w:jc w:val="center"/>
              <w:rPr>
                <w:rFonts w:cstheme="minorHAnsi"/>
                <w:sz w:val="20"/>
                <w:szCs w:val="20"/>
              </w:rPr>
            </w:pPr>
            <w:r>
              <w:rPr>
                <w:rFonts w:cstheme="minorHAnsi"/>
                <w:sz w:val="20"/>
                <w:szCs w:val="20"/>
              </w:rPr>
              <w:t>70.700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0F889A76" w14:textId="77777777" w:rsidR="00246F49" w:rsidRDefault="00246F49">
            <w:pPr>
              <w:contextualSpacing/>
              <w:jc w:val="center"/>
              <w:rPr>
                <w:rFonts w:cstheme="minorHAnsi"/>
                <w:sz w:val="20"/>
                <w:szCs w:val="20"/>
              </w:rPr>
            </w:pPr>
            <w:r>
              <w:rPr>
                <w:rFonts w:cstheme="minorHAnsi"/>
                <w:sz w:val="20"/>
                <w:szCs w:val="20"/>
              </w:rPr>
              <w:t>77.500</w:t>
            </w:r>
          </w:p>
        </w:tc>
        <w:tc>
          <w:tcPr>
            <w:tcW w:w="1607" w:type="dxa"/>
            <w:tcBorders>
              <w:top w:val="single" w:sz="4" w:space="0" w:color="auto"/>
              <w:left w:val="single" w:sz="4" w:space="0" w:color="auto"/>
              <w:bottom w:val="single" w:sz="4" w:space="0" w:color="auto"/>
              <w:right w:val="single" w:sz="4" w:space="0" w:color="auto"/>
            </w:tcBorders>
            <w:hideMark/>
          </w:tcPr>
          <w:p w14:paraId="069A5193" w14:textId="77777777" w:rsidR="00246F49" w:rsidRDefault="00246F49">
            <w:pPr>
              <w:contextualSpacing/>
              <w:jc w:val="center"/>
              <w:rPr>
                <w:rFonts w:cstheme="minorHAnsi"/>
                <w:sz w:val="20"/>
                <w:szCs w:val="20"/>
              </w:rPr>
            </w:pPr>
            <w:r>
              <w:rPr>
                <w:sz w:val="20"/>
                <w:szCs w:val="20"/>
              </w:rPr>
              <w:t>-4,8%</w:t>
            </w:r>
          </w:p>
        </w:tc>
      </w:tr>
      <w:tr w:rsidR="00246F49" w14:paraId="416ED940" w14:textId="77777777" w:rsidTr="00270946">
        <w:trPr>
          <w:trHeight w:val="20"/>
        </w:trPr>
        <w:tc>
          <w:tcPr>
            <w:tcW w:w="1606" w:type="dxa"/>
            <w:tcBorders>
              <w:top w:val="single" w:sz="4" w:space="0" w:color="auto"/>
              <w:left w:val="single" w:sz="4" w:space="0" w:color="auto"/>
              <w:bottom w:val="single" w:sz="4" w:space="0" w:color="auto"/>
              <w:right w:val="single" w:sz="4" w:space="0" w:color="auto"/>
            </w:tcBorders>
            <w:noWrap/>
            <w:vAlign w:val="center"/>
            <w:hideMark/>
          </w:tcPr>
          <w:p w14:paraId="2AC07004" w14:textId="77777777" w:rsidR="00246F49" w:rsidRDefault="00246F49">
            <w:pPr>
              <w:contextualSpacing/>
              <w:rPr>
                <w:rFonts w:cstheme="minorHAnsi"/>
                <w:sz w:val="20"/>
                <w:szCs w:val="20"/>
              </w:rPr>
            </w:pPr>
            <w:r>
              <w:rPr>
                <w:rFonts w:cstheme="minorHAnsi"/>
                <w:sz w:val="20"/>
                <w:szCs w:val="20"/>
              </w:rPr>
              <w:t>Calabria</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339609D1" w14:textId="77777777" w:rsidR="00246F49" w:rsidRDefault="00246F49">
            <w:pPr>
              <w:contextualSpacing/>
              <w:jc w:val="center"/>
              <w:rPr>
                <w:rFonts w:cstheme="minorHAnsi"/>
                <w:sz w:val="20"/>
                <w:szCs w:val="20"/>
              </w:rPr>
            </w:pPr>
            <w:r>
              <w:rPr>
                <w:rFonts w:cstheme="minorHAnsi"/>
                <w:sz w:val="20"/>
                <w:szCs w:val="20"/>
              </w:rPr>
              <w:t>119.910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1E0371E4" w14:textId="77777777" w:rsidR="00246F49" w:rsidRDefault="00246F49">
            <w:pPr>
              <w:contextualSpacing/>
              <w:jc w:val="center"/>
              <w:rPr>
                <w:rFonts w:cstheme="minorHAnsi"/>
                <w:sz w:val="20"/>
                <w:szCs w:val="20"/>
              </w:rPr>
            </w:pPr>
            <w:r>
              <w:rPr>
                <w:rFonts w:cstheme="minorHAnsi"/>
                <w:sz w:val="20"/>
                <w:szCs w:val="20"/>
              </w:rPr>
              <w:t>119.880</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0534FEF0" w14:textId="77777777" w:rsidR="00246F49" w:rsidRDefault="00246F49">
            <w:pPr>
              <w:contextualSpacing/>
              <w:jc w:val="center"/>
              <w:rPr>
                <w:rFonts w:cstheme="minorHAnsi"/>
                <w:sz w:val="20"/>
                <w:szCs w:val="20"/>
              </w:rPr>
            </w:pPr>
            <w:r>
              <w:rPr>
                <w:rFonts w:cstheme="minorHAnsi"/>
                <w:sz w:val="20"/>
                <w:szCs w:val="20"/>
              </w:rPr>
              <w:t>105.660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5D24FF1F" w14:textId="77777777" w:rsidR="00246F49" w:rsidRDefault="00246F49">
            <w:pPr>
              <w:contextualSpacing/>
              <w:jc w:val="center"/>
              <w:rPr>
                <w:rFonts w:cstheme="minorHAnsi"/>
                <w:sz w:val="20"/>
                <w:szCs w:val="20"/>
              </w:rPr>
            </w:pPr>
            <w:r>
              <w:rPr>
                <w:rFonts w:cstheme="minorHAnsi"/>
                <w:sz w:val="20"/>
                <w:szCs w:val="20"/>
              </w:rPr>
              <w:t>103.670</w:t>
            </w:r>
          </w:p>
        </w:tc>
        <w:tc>
          <w:tcPr>
            <w:tcW w:w="1607" w:type="dxa"/>
            <w:tcBorders>
              <w:top w:val="single" w:sz="4" w:space="0" w:color="auto"/>
              <w:left w:val="single" w:sz="4" w:space="0" w:color="auto"/>
              <w:bottom w:val="single" w:sz="4" w:space="0" w:color="auto"/>
              <w:right w:val="single" w:sz="4" w:space="0" w:color="auto"/>
            </w:tcBorders>
            <w:hideMark/>
          </w:tcPr>
          <w:p w14:paraId="6F5C4278" w14:textId="77777777" w:rsidR="00246F49" w:rsidRDefault="00246F49">
            <w:pPr>
              <w:contextualSpacing/>
              <w:jc w:val="center"/>
              <w:rPr>
                <w:rFonts w:cstheme="minorHAnsi"/>
                <w:sz w:val="20"/>
                <w:szCs w:val="20"/>
              </w:rPr>
            </w:pPr>
            <w:r>
              <w:rPr>
                <w:sz w:val="20"/>
                <w:szCs w:val="20"/>
              </w:rPr>
              <w:t>-13,5%</w:t>
            </w:r>
          </w:p>
        </w:tc>
      </w:tr>
      <w:tr w:rsidR="00246F49" w14:paraId="47B96FBF" w14:textId="77777777" w:rsidTr="00270946">
        <w:trPr>
          <w:trHeight w:val="20"/>
        </w:trPr>
        <w:tc>
          <w:tcPr>
            <w:tcW w:w="1606" w:type="dxa"/>
            <w:tcBorders>
              <w:top w:val="single" w:sz="4" w:space="0" w:color="auto"/>
              <w:left w:val="single" w:sz="4" w:space="0" w:color="auto"/>
              <w:bottom w:val="single" w:sz="4" w:space="0" w:color="auto"/>
              <w:right w:val="single" w:sz="4" w:space="0" w:color="auto"/>
            </w:tcBorders>
            <w:noWrap/>
            <w:vAlign w:val="center"/>
            <w:hideMark/>
          </w:tcPr>
          <w:p w14:paraId="54913634" w14:textId="77777777" w:rsidR="00246F49" w:rsidRDefault="00246F49">
            <w:pPr>
              <w:contextualSpacing/>
              <w:rPr>
                <w:rFonts w:cstheme="minorHAnsi"/>
                <w:sz w:val="20"/>
                <w:szCs w:val="20"/>
              </w:rPr>
            </w:pPr>
            <w:r>
              <w:rPr>
                <w:rFonts w:cstheme="minorHAnsi"/>
                <w:sz w:val="20"/>
                <w:szCs w:val="20"/>
              </w:rPr>
              <w:t>Campania</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61D94D71" w14:textId="77777777" w:rsidR="00246F49" w:rsidRDefault="00246F49">
            <w:pPr>
              <w:contextualSpacing/>
              <w:jc w:val="center"/>
              <w:rPr>
                <w:rFonts w:cstheme="minorHAnsi"/>
                <w:sz w:val="20"/>
                <w:szCs w:val="20"/>
              </w:rPr>
            </w:pPr>
            <w:r>
              <w:rPr>
                <w:rFonts w:cstheme="minorHAnsi"/>
                <w:sz w:val="20"/>
                <w:szCs w:val="20"/>
              </w:rPr>
              <w:t>124.390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687CDF1C" w14:textId="77777777" w:rsidR="00246F49" w:rsidRDefault="00246F49">
            <w:pPr>
              <w:contextualSpacing/>
              <w:jc w:val="center"/>
              <w:rPr>
                <w:rFonts w:cstheme="minorHAnsi"/>
                <w:sz w:val="20"/>
                <w:szCs w:val="20"/>
              </w:rPr>
            </w:pPr>
            <w:r>
              <w:rPr>
                <w:rFonts w:cstheme="minorHAnsi"/>
                <w:sz w:val="20"/>
                <w:szCs w:val="20"/>
              </w:rPr>
              <w:t>100.830</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19882711" w14:textId="77777777" w:rsidR="00246F49" w:rsidRDefault="00246F49">
            <w:pPr>
              <w:contextualSpacing/>
              <w:jc w:val="center"/>
              <w:rPr>
                <w:rFonts w:cstheme="minorHAnsi"/>
                <w:sz w:val="20"/>
                <w:szCs w:val="20"/>
              </w:rPr>
            </w:pPr>
            <w:r>
              <w:rPr>
                <w:rFonts w:cstheme="minorHAnsi"/>
                <w:sz w:val="20"/>
                <w:szCs w:val="20"/>
              </w:rPr>
              <w:t>122.010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174F6E40" w14:textId="77777777" w:rsidR="00246F49" w:rsidRDefault="00246F49">
            <w:pPr>
              <w:contextualSpacing/>
              <w:jc w:val="center"/>
              <w:rPr>
                <w:rFonts w:cstheme="minorHAnsi"/>
                <w:sz w:val="20"/>
                <w:szCs w:val="20"/>
              </w:rPr>
            </w:pPr>
            <w:r>
              <w:rPr>
                <w:rFonts w:cstheme="minorHAnsi"/>
                <w:sz w:val="20"/>
                <w:szCs w:val="20"/>
              </w:rPr>
              <w:t>122.420</w:t>
            </w:r>
          </w:p>
        </w:tc>
        <w:tc>
          <w:tcPr>
            <w:tcW w:w="1607" w:type="dxa"/>
            <w:tcBorders>
              <w:top w:val="single" w:sz="4" w:space="0" w:color="auto"/>
              <w:left w:val="single" w:sz="4" w:space="0" w:color="auto"/>
              <w:bottom w:val="single" w:sz="4" w:space="0" w:color="auto"/>
              <w:right w:val="single" w:sz="4" w:space="0" w:color="auto"/>
            </w:tcBorders>
            <w:hideMark/>
          </w:tcPr>
          <w:p w14:paraId="5D455421" w14:textId="77777777" w:rsidR="00246F49" w:rsidRDefault="00246F49">
            <w:pPr>
              <w:contextualSpacing/>
              <w:jc w:val="center"/>
              <w:rPr>
                <w:rFonts w:cstheme="minorHAnsi"/>
                <w:sz w:val="20"/>
                <w:szCs w:val="20"/>
              </w:rPr>
            </w:pPr>
            <w:r>
              <w:rPr>
                <w:sz w:val="20"/>
                <w:szCs w:val="20"/>
              </w:rPr>
              <w:t>-1,6%</w:t>
            </w:r>
          </w:p>
        </w:tc>
      </w:tr>
      <w:tr w:rsidR="00246F49" w14:paraId="31DBE71D" w14:textId="77777777" w:rsidTr="00270946">
        <w:trPr>
          <w:trHeight w:val="20"/>
        </w:trPr>
        <w:tc>
          <w:tcPr>
            <w:tcW w:w="1606" w:type="dxa"/>
            <w:tcBorders>
              <w:top w:val="single" w:sz="4" w:space="0" w:color="auto"/>
              <w:left w:val="single" w:sz="4" w:space="0" w:color="auto"/>
              <w:bottom w:val="single" w:sz="4" w:space="0" w:color="auto"/>
              <w:right w:val="single" w:sz="4" w:space="0" w:color="auto"/>
            </w:tcBorders>
            <w:noWrap/>
            <w:vAlign w:val="center"/>
            <w:hideMark/>
          </w:tcPr>
          <w:p w14:paraId="3000D299" w14:textId="77777777" w:rsidR="00246F49" w:rsidRDefault="00246F49">
            <w:pPr>
              <w:contextualSpacing/>
              <w:rPr>
                <w:rFonts w:cstheme="minorHAnsi"/>
                <w:sz w:val="20"/>
                <w:szCs w:val="20"/>
              </w:rPr>
            </w:pPr>
            <w:r>
              <w:rPr>
                <w:rFonts w:cstheme="minorHAnsi"/>
                <w:sz w:val="20"/>
                <w:szCs w:val="20"/>
              </w:rPr>
              <w:t>Emilia R.</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2A9BF3C0" w14:textId="77777777" w:rsidR="00246F49" w:rsidRDefault="00246F49">
            <w:pPr>
              <w:contextualSpacing/>
              <w:jc w:val="center"/>
              <w:rPr>
                <w:rFonts w:cstheme="minorHAnsi"/>
                <w:sz w:val="20"/>
                <w:szCs w:val="20"/>
              </w:rPr>
            </w:pPr>
            <w:r>
              <w:rPr>
                <w:rFonts w:cstheme="minorHAnsi"/>
                <w:sz w:val="20"/>
                <w:szCs w:val="20"/>
              </w:rPr>
              <w:t>556.570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3BE2E11F" w14:textId="77777777" w:rsidR="00246F49" w:rsidRDefault="00246F49">
            <w:pPr>
              <w:contextualSpacing/>
              <w:jc w:val="center"/>
              <w:rPr>
                <w:rFonts w:cstheme="minorHAnsi"/>
                <w:sz w:val="20"/>
                <w:szCs w:val="20"/>
              </w:rPr>
            </w:pPr>
            <w:r>
              <w:rPr>
                <w:rFonts w:cstheme="minorHAnsi"/>
                <w:sz w:val="20"/>
                <w:szCs w:val="20"/>
              </w:rPr>
              <w:t>597.350</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09E329F9" w14:textId="77777777" w:rsidR="00246F49" w:rsidRDefault="00246F49">
            <w:pPr>
              <w:contextualSpacing/>
              <w:jc w:val="center"/>
              <w:rPr>
                <w:rFonts w:cstheme="minorHAnsi"/>
                <w:sz w:val="20"/>
                <w:szCs w:val="20"/>
              </w:rPr>
            </w:pPr>
            <w:r>
              <w:rPr>
                <w:rFonts w:cstheme="minorHAnsi"/>
                <w:sz w:val="20"/>
                <w:szCs w:val="20"/>
              </w:rPr>
              <w:t>590.580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6ACDE269" w14:textId="77777777" w:rsidR="00246F49" w:rsidRDefault="00246F49">
            <w:pPr>
              <w:contextualSpacing/>
              <w:jc w:val="center"/>
              <w:rPr>
                <w:rFonts w:cstheme="minorHAnsi"/>
                <w:sz w:val="20"/>
                <w:szCs w:val="20"/>
              </w:rPr>
            </w:pPr>
            <w:r>
              <w:rPr>
                <w:rFonts w:cstheme="minorHAnsi"/>
                <w:sz w:val="20"/>
                <w:szCs w:val="20"/>
              </w:rPr>
              <w:t>620.710</w:t>
            </w:r>
          </w:p>
        </w:tc>
        <w:tc>
          <w:tcPr>
            <w:tcW w:w="1607" w:type="dxa"/>
            <w:tcBorders>
              <w:top w:val="single" w:sz="4" w:space="0" w:color="auto"/>
              <w:left w:val="single" w:sz="4" w:space="0" w:color="auto"/>
              <w:bottom w:val="single" w:sz="4" w:space="0" w:color="auto"/>
              <w:right w:val="single" w:sz="4" w:space="0" w:color="auto"/>
            </w:tcBorders>
            <w:hideMark/>
          </w:tcPr>
          <w:p w14:paraId="7773D5BF" w14:textId="77777777" w:rsidR="00246F49" w:rsidRDefault="00246F49">
            <w:pPr>
              <w:contextualSpacing/>
              <w:jc w:val="center"/>
              <w:rPr>
                <w:rFonts w:cstheme="minorHAnsi"/>
                <w:sz w:val="20"/>
                <w:szCs w:val="20"/>
              </w:rPr>
            </w:pPr>
            <w:r>
              <w:rPr>
                <w:sz w:val="20"/>
                <w:szCs w:val="20"/>
              </w:rPr>
              <w:t>11,5%</w:t>
            </w:r>
          </w:p>
        </w:tc>
      </w:tr>
      <w:tr w:rsidR="00246F49" w14:paraId="19EDE918" w14:textId="77777777" w:rsidTr="00270946">
        <w:trPr>
          <w:trHeight w:val="20"/>
        </w:trPr>
        <w:tc>
          <w:tcPr>
            <w:tcW w:w="1606" w:type="dxa"/>
            <w:tcBorders>
              <w:top w:val="single" w:sz="4" w:space="0" w:color="auto"/>
              <w:left w:val="single" w:sz="4" w:space="0" w:color="auto"/>
              <w:bottom w:val="single" w:sz="4" w:space="0" w:color="auto"/>
              <w:right w:val="single" w:sz="4" w:space="0" w:color="auto"/>
            </w:tcBorders>
            <w:noWrap/>
            <w:vAlign w:val="center"/>
            <w:hideMark/>
          </w:tcPr>
          <w:p w14:paraId="5C3E1E92" w14:textId="77777777" w:rsidR="00246F49" w:rsidRDefault="00246F49">
            <w:pPr>
              <w:contextualSpacing/>
              <w:rPr>
                <w:rFonts w:cstheme="minorHAnsi"/>
                <w:sz w:val="20"/>
                <w:szCs w:val="20"/>
              </w:rPr>
            </w:pPr>
            <w:r>
              <w:rPr>
                <w:rFonts w:cstheme="minorHAnsi"/>
                <w:sz w:val="20"/>
                <w:szCs w:val="20"/>
              </w:rPr>
              <w:t>Friuli VG</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5627BB7A" w14:textId="77777777" w:rsidR="00246F49" w:rsidRDefault="00246F49">
            <w:pPr>
              <w:contextualSpacing/>
              <w:jc w:val="center"/>
              <w:rPr>
                <w:rFonts w:cstheme="minorHAnsi"/>
                <w:sz w:val="20"/>
                <w:szCs w:val="20"/>
              </w:rPr>
            </w:pPr>
            <w:r>
              <w:rPr>
                <w:rFonts w:cstheme="minorHAnsi"/>
                <w:sz w:val="20"/>
                <w:szCs w:val="20"/>
              </w:rPr>
              <w:t>94.940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4D501B80" w14:textId="77777777" w:rsidR="00246F49" w:rsidRDefault="00246F49">
            <w:pPr>
              <w:contextualSpacing/>
              <w:jc w:val="center"/>
              <w:rPr>
                <w:rFonts w:cstheme="minorHAnsi"/>
                <w:sz w:val="20"/>
                <w:szCs w:val="20"/>
              </w:rPr>
            </w:pPr>
            <w:r>
              <w:rPr>
                <w:rFonts w:cstheme="minorHAnsi"/>
                <w:sz w:val="20"/>
                <w:szCs w:val="20"/>
              </w:rPr>
              <w:t>99.400</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153BD1B9" w14:textId="77777777" w:rsidR="00246F49" w:rsidRDefault="00246F49">
            <w:pPr>
              <w:contextualSpacing/>
              <w:jc w:val="center"/>
              <w:rPr>
                <w:rFonts w:cstheme="minorHAnsi"/>
                <w:sz w:val="20"/>
                <w:szCs w:val="20"/>
              </w:rPr>
            </w:pPr>
            <w:r>
              <w:rPr>
                <w:rFonts w:cstheme="minorHAnsi"/>
                <w:sz w:val="20"/>
                <w:szCs w:val="20"/>
              </w:rPr>
              <w:t>90.910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32E95FFA" w14:textId="77777777" w:rsidR="00246F49" w:rsidRDefault="00246F49">
            <w:pPr>
              <w:contextualSpacing/>
              <w:jc w:val="center"/>
              <w:rPr>
                <w:rFonts w:cstheme="minorHAnsi"/>
                <w:sz w:val="20"/>
                <w:szCs w:val="20"/>
              </w:rPr>
            </w:pPr>
            <w:r>
              <w:rPr>
                <w:rFonts w:cstheme="minorHAnsi"/>
                <w:sz w:val="20"/>
                <w:szCs w:val="20"/>
              </w:rPr>
              <w:t>123.660</w:t>
            </w:r>
          </w:p>
        </w:tc>
        <w:tc>
          <w:tcPr>
            <w:tcW w:w="1607" w:type="dxa"/>
            <w:tcBorders>
              <w:top w:val="single" w:sz="4" w:space="0" w:color="auto"/>
              <w:left w:val="single" w:sz="4" w:space="0" w:color="auto"/>
              <w:bottom w:val="single" w:sz="4" w:space="0" w:color="auto"/>
              <w:right w:val="single" w:sz="4" w:space="0" w:color="auto"/>
            </w:tcBorders>
            <w:hideMark/>
          </w:tcPr>
          <w:p w14:paraId="3E13D562" w14:textId="77777777" w:rsidR="00246F49" w:rsidRDefault="00246F49">
            <w:pPr>
              <w:contextualSpacing/>
              <w:jc w:val="center"/>
              <w:rPr>
                <w:rFonts w:cstheme="minorHAnsi"/>
                <w:sz w:val="20"/>
                <w:szCs w:val="20"/>
              </w:rPr>
            </w:pPr>
            <w:r>
              <w:rPr>
                <w:sz w:val="20"/>
                <w:szCs w:val="20"/>
              </w:rPr>
              <w:t>30,3%</w:t>
            </w:r>
          </w:p>
        </w:tc>
      </w:tr>
      <w:tr w:rsidR="00246F49" w14:paraId="73A5975B" w14:textId="77777777" w:rsidTr="00270946">
        <w:trPr>
          <w:trHeight w:val="20"/>
        </w:trPr>
        <w:tc>
          <w:tcPr>
            <w:tcW w:w="1606" w:type="dxa"/>
            <w:tcBorders>
              <w:top w:val="single" w:sz="4" w:space="0" w:color="auto"/>
              <w:left w:val="single" w:sz="4" w:space="0" w:color="auto"/>
              <w:bottom w:val="single" w:sz="4" w:space="0" w:color="auto"/>
              <w:right w:val="single" w:sz="4" w:space="0" w:color="auto"/>
            </w:tcBorders>
            <w:noWrap/>
            <w:vAlign w:val="center"/>
            <w:hideMark/>
          </w:tcPr>
          <w:p w14:paraId="5714050D" w14:textId="77777777" w:rsidR="00246F49" w:rsidRDefault="00246F49">
            <w:pPr>
              <w:contextualSpacing/>
              <w:rPr>
                <w:rFonts w:cstheme="minorHAnsi"/>
                <w:sz w:val="20"/>
                <w:szCs w:val="20"/>
              </w:rPr>
            </w:pPr>
            <w:r>
              <w:rPr>
                <w:rFonts w:cstheme="minorHAnsi"/>
                <w:sz w:val="20"/>
                <w:szCs w:val="20"/>
              </w:rPr>
              <w:t>Lazio</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36129A91" w14:textId="77777777" w:rsidR="00246F49" w:rsidRDefault="00246F49">
            <w:pPr>
              <w:contextualSpacing/>
              <w:jc w:val="center"/>
              <w:rPr>
                <w:rFonts w:cstheme="minorHAnsi"/>
                <w:sz w:val="20"/>
                <w:szCs w:val="20"/>
              </w:rPr>
            </w:pPr>
            <w:r>
              <w:rPr>
                <w:rFonts w:cstheme="minorHAnsi"/>
                <w:sz w:val="20"/>
                <w:szCs w:val="20"/>
              </w:rPr>
              <w:t>154.400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02C07429" w14:textId="77777777" w:rsidR="00246F49" w:rsidRDefault="00246F49">
            <w:pPr>
              <w:contextualSpacing/>
              <w:jc w:val="center"/>
              <w:rPr>
                <w:rFonts w:cstheme="minorHAnsi"/>
                <w:sz w:val="20"/>
                <w:szCs w:val="20"/>
              </w:rPr>
            </w:pPr>
            <w:r>
              <w:rPr>
                <w:rFonts w:cstheme="minorHAnsi"/>
                <w:sz w:val="20"/>
                <w:szCs w:val="20"/>
              </w:rPr>
              <w:t>140.600</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2C350750" w14:textId="77777777" w:rsidR="00246F49" w:rsidRDefault="00246F49">
            <w:pPr>
              <w:contextualSpacing/>
              <w:jc w:val="center"/>
              <w:rPr>
                <w:rFonts w:cstheme="minorHAnsi"/>
                <w:sz w:val="20"/>
                <w:szCs w:val="20"/>
              </w:rPr>
            </w:pPr>
            <w:r>
              <w:rPr>
                <w:rFonts w:cstheme="minorHAnsi"/>
                <w:sz w:val="20"/>
                <w:szCs w:val="20"/>
              </w:rPr>
              <w:t>144.960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0966474F" w14:textId="77777777" w:rsidR="00246F49" w:rsidRDefault="00246F49">
            <w:pPr>
              <w:contextualSpacing/>
              <w:jc w:val="center"/>
              <w:rPr>
                <w:rFonts w:cstheme="minorHAnsi"/>
                <w:sz w:val="20"/>
                <w:szCs w:val="20"/>
              </w:rPr>
            </w:pPr>
            <w:r>
              <w:rPr>
                <w:rFonts w:cstheme="minorHAnsi"/>
                <w:sz w:val="20"/>
                <w:szCs w:val="20"/>
              </w:rPr>
              <w:t>127.020</w:t>
            </w:r>
          </w:p>
        </w:tc>
        <w:tc>
          <w:tcPr>
            <w:tcW w:w="1607" w:type="dxa"/>
            <w:tcBorders>
              <w:top w:val="single" w:sz="4" w:space="0" w:color="auto"/>
              <w:left w:val="single" w:sz="4" w:space="0" w:color="auto"/>
              <w:bottom w:val="single" w:sz="4" w:space="0" w:color="auto"/>
              <w:right w:val="single" w:sz="4" w:space="0" w:color="auto"/>
            </w:tcBorders>
            <w:hideMark/>
          </w:tcPr>
          <w:p w14:paraId="33CA5181" w14:textId="77777777" w:rsidR="00246F49" w:rsidRDefault="00246F49">
            <w:pPr>
              <w:contextualSpacing/>
              <w:jc w:val="center"/>
              <w:rPr>
                <w:rFonts w:cstheme="minorHAnsi"/>
                <w:sz w:val="20"/>
                <w:szCs w:val="20"/>
              </w:rPr>
            </w:pPr>
            <w:r>
              <w:rPr>
                <w:sz w:val="20"/>
                <w:szCs w:val="20"/>
              </w:rPr>
              <w:t>-17,7%</w:t>
            </w:r>
          </w:p>
        </w:tc>
      </w:tr>
      <w:tr w:rsidR="00246F49" w14:paraId="202D38CE" w14:textId="77777777" w:rsidTr="00270946">
        <w:trPr>
          <w:trHeight w:val="20"/>
        </w:trPr>
        <w:tc>
          <w:tcPr>
            <w:tcW w:w="1606" w:type="dxa"/>
            <w:tcBorders>
              <w:top w:val="single" w:sz="4" w:space="0" w:color="auto"/>
              <w:left w:val="single" w:sz="4" w:space="0" w:color="auto"/>
              <w:bottom w:val="single" w:sz="4" w:space="0" w:color="auto"/>
              <w:right w:val="single" w:sz="4" w:space="0" w:color="auto"/>
            </w:tcBorders>
            <w:noWrap/>
            <w:vAlign w:val="center"/>
            <w:hideMark/>
          </w:tcPr>
          <w:p w14:paraId="32AC6191" w14:textId="77777777" w:rsidR="00246F49" w:rsidRDefault="00246F49">
            <w:pPr>
              <w:contextualSpacing/>
              <w:rPr>
                <w:rFonts w:cstheme="minorHAnsi"/>
                <w:sz w:val="20"/>
                <w:szCs w:val="20"/>
              </w:rPr>
            </w:pPr>
            <w:r>
              <w:rPr>
                <w:rFonts w:cstheme="minorHAnsi"/>
                <w:sz w:val="20"/>
                <w:szCs w:val="20"/>
              </w:rPr>
              <w:t>Liguria</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1A27B38C" w14:textId="77777777" w:rsidR="00246F49" w:rsidRDefault="00246F49">
            <w:pPr>
              <w:contextualSpacing/>
              <w:jc w:val="center"/>
              <w:rPr>
                <w:rFonts w:cstheme="minorHAnsi"/>
                <w:sz w:val="20"/>
                <w:szCs w:val="20"/>
              </w:rPr>
            </w:pPr>
            <w:r>
              <w:rPr>
                <w:rFonts w:cstheme="minorHAnsi"/>
                <w:sz w:val="20"/>
                <w:szCs w:val="20"/>
              </w:rPr>
              <w:t>7.720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001FBA5C" w14:textId="77777777" w:rsidR="00246F49" w:rsidRDefault="00246F49">
            <w:pPr>
              <w:contextualSpacing/>
              <w:jc w:val="center"/>
              <w:rPr>
                <w:rFonts w:cstheme="minorHAnsi"/>
                <w:sz w:val="20"/>
                <w:szCs w:val="20"/>
              </w:rPr>
            </w:pPr>
            <w:r>
              <w:rPr>
                <w:rFonts w:cstheme="minorHAnsi"/>
                <w:sz w:val="20"/>
                <w:szCs w:val="20"/>
              </w:rPr>
              <w:t>7.230</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5C3D0D3F" w14:textId="77777777" w:rsidR="00246F49" w:rsidRDefault="00246F49">
            <w:pPr>
              <w:contextualSpacing/>
              <w:jc w:val="center"/>
              <w:rPr>
                <w:rFonts w:cstheme="minorHAnsi"/>
                <w:sz w:val="20"/>
                <w:szCs w:val="20"/>
              </w:rPr>
            </w:pPr>
            <w:r>
              <w:rPr>
                <w:rFonts w:cstheme="minorHAnsi"/>
                <w:sz w:val="20"/>
                <w:szCs w:val="20"/>
              </w:rPr>
              <w:t>8.260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2D322213" w14:textId="77777777" w:rsidR="00246F49" w:rsidRDefault="00246F49">
            <w:pPr>
              <w:contextualSpacing/>
              <w:jc w:val="center"/>
              <w:rPr>
                <w:rFonts w:cstheme="minorHAnsi"/>
                <w:sz w:val="20"/>
                <w:szCs w:val="20"/>
              </w:rPr>
            </w:pPr>
            <w:r>
              <w:rPr>
                <w:rFonts w:cstheme="minorHAnsi"/>
                <w:sz w:val="20"/>
                <w:szCs w:val="20"/>
              </w:rPr>
              <w:t>11.890</w:t>
            </w:r>
          </w:p>
        </w:tc>
        <w:tc>
          <w:tcPr>
            <w:tcW w:w="1607" w:type="dxa"/>
            <w:tcBorders>
              <w:top w:val="single" w:sz="4" w:space="0" w:color="auto"/>
              <w:left w:val="single" w:sz="4" w:space="0" w:color="auto"/>
              <w:bottom w:val="single" w:sz="4" w:space="0" w:color="auto"/>
              <w:right w:val="single" w:sz="4" w:space="0" w:color="auto"/>
            </w:tcBorders>
            <w:hideMark/>
          </w:tcPr>
          <w:p w14:paraId="77520240" w14:textId="77777777" w:rsidR="00246F49" w:rsidRDefault="00246F49">
            <w:pPr>
              <w:contextualSpacing/>
              <w:jc w:val="center"/>
              <w:rPr>
                <w:rFonts w:cstheme="minorHAnsi"/>
                <w:sz w:val="20"/>
                <w:szCs w:val="20"/>
              </w:rPr>
            </w:pPr>
            <w:r>
              <w:rPr>
                <w:sz w:val="20"/>
                <w:szCs w:val="20"/>
              </w:rPr>
              <w:t>54,0%</w:t>
            </w:r>
          </w:p>
        </w:tc>
      </w:tr>
      <w:tr w:rsidR="00246F49" w14:paraId="3B58DA85" w14:textId="77777777" w:rsidTr="00270946">
        <w:trPr>
          <w:trHeight w:val="20"/>
        </w:trPr>
        <w:tc>
          <w:tcPr>
            <w:tcW w:w="1606" w:type="dxa"/>
            <w:tcBorders>
              <w:top w:val="single" w:sz="4" w:space="0" w:color="auto"/>
              <w:left w:val="single" w:sz="4" w:space="0" w:color="auto"/>
              <w:bottom w:val="single" w:sz="4" w:space="0" w:color="auto"/>
              <w:right w:val="single" w:sz="4" w:space="0" w:color="auto"/>
            </w:tcBorders>
            <w:noWrap/>
            <w:vAlign w:val="center"/>
            <w:hideMark/>
          </w:tcPr>
          <w:p w14:paraId="01E8EB84" w14:textId="77777777" w:rsidR="00246F49" w:rsidRDefault="00246F49">
            <w:pPr>
              <w:contextualSpacing/>
              <w:rPr>
                <w:rFonts w:cstheme="minorHAnsi"/>
                <w:sz w:val="20"/>
                <w:szCs w:val="20"/>
              </w:rPr>
            </w:pPr>
            <w:r>
              <w:rPr>
                <w:rFonts w:cstheme="minorHAnsi"/>
                <w:sz w:val="20"/>
                <w:szCs w:val="20"/>
              </w:rPr>
              <w:t>Lombardia</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5F9FCEAA" w14:textId="77777777" w:rsidR="00246F49" w:rsidRDefault="00246F49">
            <w:pPr>
              <w:contextualSpacing/>
              <w:jc w:val="center"/>
              <w:rPr>
                <w:rFonts w:cstheme="minorHAnsi"/>
                <w:sz w:val="20"/>
                <w:szCs w:val="20"/>
              </w:rPr>
            </w:pPr>
            <w:r>
              <w:rPr>
                <w:rFonts w:cstheme="minorHAnsi"/>
                <w:sz w:val="20"/>
                <w:szCs w:val="20"/>
              </w:rPr>
              <w:t>707.190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10C833F1" w14:textId="77777777" w:rsidR="00246F49" w:rsidRDefault="00246F49">
            <w:pPr>
              <w:contextualSpacing/>
              <w:jc w:val="center"/>
              <w:rPr>
                <w:rFonts w:cstheme="minorHAnsi"/>
                <w:sz w:val="20"/>
                <w:szCs w:val="20"/>
              </w:rPr>
            </w:pPr>
            <w:r>
              <w:rPr>
                <w:rFonts w:cstheme="minorHAnsi"/>
                <w:sz w:val="20"/>
                <w:szCs w:val="20"/>
              </w:rPr>
              <w:t>678.250</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6B7D6968" w14:textId="77777777" w:rsidR="00246F49" w:rsidRDefault="00246F49">
            <w:pPr>
              <w:contextualSpacing/>
              <w:jc w:val="center"/>
              <w:rPr>
                <w:rFonts w:cstheme="minorHAnsi"/>
                <w:sz w:val="20"/>
                <w:szCs w:val="20"/>
              </w:rPr>
            </w:pPr>
            <w:r>
              <w:rPr>
                <w:rFonts w:cstheme="minorHAnsi"/>
                <w:sz w:val="20"/>
                <w:szCs w:val="20"/>
              </w:rPr>
              <w:t>686.370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4541B836" w14:textId="77777777" w:rsidR="00246F49" w:rsidRDefault="00246F49">
            <w:pPr>
              <w:contextualSpacing/>
              <w:jc w:val="center"/>
              <w:rPr>
                <w:rFonts w:cstheme="minorHAnsi"/>
                <w:sz w:val="20"/>
                <w:szCs w:val="20"/>
              </w:rPr>
            </w:pPr>
            <w:r>
              <w:rPr>
                <w:rFonts w:cstheme="minorHAnsi"/>
                <w:sz w:val="20"/>
                <w:szCs w:val="20"/>
              </w:rPr>
              <w:t>673.420</w:t>
            </w:r>
          </w:p>
        </w:tc>
        <w:tc>
          <w:tcPr>
            <w:tcW w:w="1607" w:type="dxa"/>
            <w:tcBorders>
              <w:top w:val="single" w:sz="4" w:space="0" w:color="auto"/>
              <w:left w:val="single" w:sz="4" w:space="0" w:color="auto"/>
              <w:bottom w:val="single" w:sz="4" w:space="0" w:color="auto"/>
              <w:right w:val="single" w:sz="4" w:space="0" w:color="auto"/>
            </w:tcBorders>
            <w:hideMark/>
          </w:tcPr>
          <w:p w14:paraId="0544CC28" w14:textId="77777777" w:rsidR="00246F49" w:rsidRDefault="00246F49">
            <w:pPr>
              <w:contextualSpacing/>
              <w:jc w:val="center"/>
              <w:rPr>
                <w:rFonts w:cstheme="minorHAnsi"/>
                <w:sz w:val="20"/>
                <w:szCs w:val="20"/>
              </w:rPr>
            </w:pPr>
            <w:r>
              <w:rPr>
                <w:sz w:val="20"/>
                <w:szCs w:val="20"/>
              </w:rPr>
              <w:t>-4,8%</w:t>
            </w:r>
          </w:p>
        </w:tc>
      </w:tr>
      <w:tr w:rsidR="00246F49" w14:paraId="6A057FBA" w14:textId="77777777" w:rsidTr="00270946">
        <w:trPr>
          <w:trHeight w:val="20"/>
        </w:trPr>
        <w:tc>
          <w:tcPr>
            <w:tcW w:w="1606" w:type="dxa"/>
            <w:tcBorders>
              <w:top w:val="single" w:sz="4" w:space="0" w:color="auto"/>
              <w:left w:val="single" w:sz="4" w:space="0" w:color="auto"/>
              <w:bottom w:val="single" w:sz="4" w:space="0" w:color="auto"/>
              <w:right w:val="single" w:sz="4" w:space="0" w:color="auto"/>
            </w:tcBorders>
            <w:noWrap/>
            <w:vAlign w:val="center"/>
            <w:hideMark/>
          </w:tcPr>
          <w:p w14:paraId="5AC3FECD" w14:textId="77777777" w:rsidR="00246F49" w:rsidRDefault="00246F49">
            <w:pPr>
              <w:contextualSpacing/>
              <w:rPr>
                <w:rFonts w:cstheme="minorHAnsi"/>
                <w:sz w:val="20"/>
                <w:szCs w:val="20"/>
              </w:rPr>
            </w:pPr>
            <w:r>
              <w:rPr>
                <w:rFonts w:cstheme="minorHAnsi"/>
                <w:sz w:val="20"/>
                <w:szCs w:val="20"/>
              </w:rPr>
              <w:t>Marche</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2C12DA30" w14:textId="77777777" w:rsidR="00246F49" w:rsidRDefault="00246F49">
            <w:pPr>
              <w:contextualSpacing/>
              <w:jc w:val="center"/>
              <w:rPr>
                <w:rFonts w:cstheme="minorHAnsi"/>
                <w:sz w:val="20"/>
                <w:szCs w:val="20"/>
              </w:rPr>
            </w:pPr>
            <w:r>
              <w:rPr>
                <w:rFonts w:cstheme="minorHAnsi"/>
                <w:sz w:val="20"/>
                <w:szCs w:val="20"/>
              </w:rPr>
              <w:t>48.440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6A492380" w14:textId="77777777" w:rsidR="00246F49" w:rsidRDefault="00246F49">
            <w:pPr>
              <w:contextualSpacing/>
              <w:jc w:val="center"/>
              <w:rPr>
                <w:rFonts w:cstheme="minorHAnsi"/>
                <w:sz w:val="20"/>
                <w:szCs w:val="20"/>
              </w:rPr>
            </w:pPr>
            <w:r>
              <w:rPr>
                <w:rFonts w:cstheme="minorHAnsi"/>
                <w:sz w:val="20"/>
                <w:szCs w:val="20"/>
              </w:rPr>
              <w:t>59.340</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12E3CAF5" w14:textId="77777777" w:rsidR="00246F49" w:rsidRDefault="00246F49">
            <w:pPr>
              <w:contextualSpacing/>
              <w:jc w:val="center"/>
              <w:rPr>
                <w:rFonts w:cstheme="minorHAnsi"/>
                <w:sz w:val="20"/>
                <w:szCs w:val="20"/>
              </w:rPr>
            </w:pPr>
            <w:r>
              <w:rPr>
                <w:rFonts w:cstheme="minorHAnsi"/>
                <w:sz w:val="20"/>
                <w:szCs w:val="20"/>
              </w:rPr>
              <w:t>41.660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47EDCA3B" w14:textId="77777777" w:rsidR="00246F49" w:rsidRDefault="00246F49">
            <w:pPr>
              <w:contextualSpacing/>
              <w:jc w:val="center"/>
              <w:rPr>
                <w:rFonts w:cstheme="minorHAnsi"/>
                <w:sz w:val="20"/>
                <w:szCs w:val="20"/>
              </w:rPr>
            </w:pPr>
            <w:r>
              <w:rPr>
                <w:rFonts w:cstheme="minorHAnsi"/>
                <w:sz w:val="20"/>
                <w:szCs w:val="20"/>
              </w:rPr>
              <w:t>58.440</w:t>
            </w:r>
          </w:p>
        </w:tc>
        <w:tc>
          <w:tcPr>
            <w:tcW w:w="1607" w:type="dxa"/>
            <w:tcBorders>
              <w:top w:val="single" w:sz="4" w:space="0" w:color="auto"/>
              <w:left w:val="single" w:sz="4" w:space="0" w:color="auto"/>
              <w:bottom w:val="single" w:sz="4" w:space="0" w:color="auto"/>
              <w:right w:val="single" w:sz="4" w:space="0" w:color="auto"/>
            </w:tcBorders>
            <w:hideMark/>
          </w:tcPr>
          <w:p w14:paraId="0874203D" w14:textId="77777777" w:rsidR="00246F49" w:rsidRDefault="00246F49">
            <w:pPr>
              <w:contextualSpacing/>
              <w:jc w:val="center"/>
              <w:rPr>
                <w:rFonts w:cstheme="minorHAnsi"/>
                <w:sz w:val="20"/>
                <w:szCs w:val="20"/>
              </w:rPr>
            </w:pPr>
            <w:r>
              <w:rPr>
                <w:sz w:val="20"/>
                <w:szCs w:val="20"/>
              </w:rPr>
              <w:t>20,6%</w:t>
            </w:r>
          </w:p>
        </w:tc>
      </w:tr>
      <w:tr w:rsidR="00246F49" w14:paraId="5A0C15D7" w14:textId="77777777" w:rsidTr="00270946">
        <w:trPr>
          <w:trHeight w:val="20"/>
        </w:trPr>
        <w:tc>
          <w:tcPr>
            <w:tcW w:w="1606" w:type="dxa"/>
            <w:tcBorders>
              <w:top w:val="single" w:sz="4" w:space="0" w:color="auto"/>
              <w:left w:val="single" w:sz="4" w:space="0" w:color="auto"/>
              <w:bottom w:val="single" w:sz="4" w:space="0" w:color="auto"/>
              <w:right w:val="single" w:sz="4" w:space="0" w:color="auto"/>
            </w:tcBorders>
            <w:noWrap/>
            <w:vAlign w:val="center"/>
            <w:hideMark/>
          </w:tcPr>
          <w:p w14:paraId="7001EBEB" w14:textId="77777777" w:rsidR="00246F49" w:rsidRDefault="00246F49">
            <w:pPr>
              <w:contextualSpacing/>
              <w:rPr>
                <w:rFonts w:cstheme="minorHAnsi"/>
                <w:sz w:val="20"/>
                <w:szCs w:val="20"/>
              </w:rPr>
            </w:pPr>
            <w:r>
              <w:rPr>
                <w:rFonts w:cstheme="minorHAnsi"/>
                <w:sz w:val="20"/>
                <w:szCs w:val="20"/>
              </w:rPr>
              <w:t>Molise</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14C47F0D" w14:textId="77777777" w:rsidR="00246F49" w:rsidRDefault="00246F49">
            <w:pPr>
              <w:contextualSpacing/>
              <w:jc w:val="center"/>
              <w:rPr>
                <w:rFonts w:cstheme="minorHAnsi"/>
                <w:sz w:val="20"/>
                <w:szCs w:val="20"/>
              </w:rPr>
            </w:pPr>
            <w:r>
              <w:rPr>
                <w:rFonts w:cstheme="minorHAnsi"/>
                <w:sz w:val="20"/>
                <w:szCs w:val="20"/>
              </w:rPr>
              <w:t>19.470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514ABFC2" w14:textId="77777777" w:rsidR="00246F49" w:rsidRDefault="00246F49">
            <w:pPr>
              <w:contextualSpacing/>
              <w:jc w:val="center"/>
              <w:rPr>
                <w:rFonts w:cstheme="minorHAnsi"/>
                <w:sz w:val="20"/>
                <w:szCs w:val="20"/>
              </w:rPr>
            </w:pPr>
            <w:r>
              <w:rPr>
                <w:rFonts w:cstheme="minorHAnsi"/>
                <w:sz w:val="20"/>
                <w:szCs w:val="20"/>
              </w:rPr>
              <w:t>20.760</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3BAB4B7F" w14:textId="77777777" w:rsidR="00246F49" w:rsidRDefault="00246F49">
            <w:pPr>
              <w:contextualSpacing/>
              <w:jc w:val="center"/>
              <w:rPr>
                <w:rFonts w:cstheme="minorHAnsi"/>
                <w:sz w:val="20"/>
                <w:szCs w:val="20"/>
              </w:rPr>
            </w:pPr>
            <w:r>
              <w:rPr>
                <w:rFonts w:cstheme="minorHAnsi"/>
                <w:sz w:val="20"/>
                <w:szCs w:val="20"/>
              </w:rPr>
              <w:t>22.380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357C0EB2" w14:textId="77777777" w:rsidR="00246F49" w:rsidRDefault="00246F49">
            <w:pPr>
              <w:contextualSpacing/>
              <w:jc w:val="center"/>
              <w:rPr>
                <w:rFonts w:cstheme="minorHAnsi"/>
                <w:sz w:val="20"/>
                <w:szCs w:val="20"/>
              </w:rPr>
            </w:pPr>
            <w:r>
              <w:rPr>
                <w:rFonts w:cstheme="minorHAnsi"/>
                <w:sz w:val="20"/>
                <w:szCs w:val="20"/>
              </w:rPr>
              <w:t>21.770</w:t>
            </w:r>
          </w:p>
        </w:tc>
        <w:tc>
          <w:tcPr>
            <w:tcW w:w="1607" w:type="dxa"/>
            <w:tcBorders>
              <w:top w:val="single" w:sz="4" w:space="0" w:color="auto"/>
              <w:left w:val="single" w:sz="4" w:space="0" w:color="auto"/>
              <w:bottom w:val="single" w:sz="4" w:space="0" w:color="auto"/>
              <w:right w:val="single" w:sz="4" w:space="0" w:color="auto"/>
            </w:tcBorders>
            <w:hideMark/>
          </w:tcPr>
          <w:p w14:paraId="734C880B" w14:textId="77777777" w:rsidR="00246F49" w:rsidRDefault="00246F49">
            <w:pPr>
              <w:contextualSpacing/>
              <w:jc w:val="center"/>
              <w:rPr>
                <w:rFonts w:cstheme="minorHAnsi"/>
                <w:sz w:val="20"/>
                <w:szCs w:val="20"/>
              </w:rPr>
            </w:pPr>
            <w:r>
              <w:rPr>
                <w:sz w:val="20"/>
                <w:szCs w:val="20"/>
              </w:rPr>
              <w:t>11,8%</w:t>
            </w:r>
          </w:p>
        </w:tc>
      </w:tr>
      <w:tr w:rsidR="00246F49" w14:paraId="206F0B1B" w14:textId="77777777" w:rsidTr="00270946">
        <w:trPr>
          <w:trHeight w:val="20"/>
        </w:trPr>
        <w:tc>
          <w:tcPr>
            <w:tcW w:w="1606" w:type="dxa"/>
            <w:tcBorders>
              <w:top w:val="single" w:sz="4" w:space="0" w:color="auto"/>
              <w:left w:val="single" w:sz="4" w:space="0" w:color="auto"/>
              <w:bottom w:val="single" w:sz="4" w:space="0" w:color="auto"/>
              <w:right w:val="single" w:sz="4" w:space="0" w:color="auto"/>
            </w:tcBorders>
            <w:noWrap/>
            <w:vAlign w:val="center"/>
            <w:hideMark/>
          </w:tcPr>
          <w:p w14:paraId="1CAEBF16" w14:textId="77777777" w:rsidR="00246F49" w:rsidRDefault="00246F49">
            <w:pPr>
              <w:contextualSpacing/>
              <w:rPr>
                <w:rFonts w:cstheme="minorHAnsi"/>
                <w:sz w:val="20"/>
                <w:szCs w:val="20"/>
              </w:rPr>
            </w:pPr>
            <w:r>
              <w:rPr>
                <w:rFonts w:cstheme="minorHAnsi"/>
                <w:sz w:val="20"/>
                <w:szCs w:val="20"/>
              </w:rPr>
              <w:t>Piemonte</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76E56AA2" w14:textId="77777777" w:rsidR="00246F49" w:rsidRDefault="00246F49">
            <w:pPr>
              <w:contextualSpacing/>
              <w:jc w:val="center"/>
              <w:rPr>
                <w:rFonts w:cstheme="minorHAnsi"/>
                <w:sz w:val="20"/>
                <w:szCs w:val="20"/>
              </w:rPr>
            </w:pPr>
            <w:r>
              <w:rPr>
                <w:rFonts w:cstheme="minorHAnsi"/>
                <w:sz w:val="20"/>
                <w:szCs w:val="20"/>
              </w:rPr>
              <w:t>459.500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5A38B92B" w14:textId="77777777" w:rsidR="00246F49" w:rsidRDefault="00246F49">
            <w:pPr>
              <w:contextualSpacing/>
              <w:jc w:val="center"/>
              <w:rPr>
                <w:rFonts w:cstheme="minorHAnsi"/>
                <w:sz w:val="20"/>
                <w:szCs w:val="20"/>
              </w:rPr>
            </w:pPr>
            <w:r>
              <w:rPr>
                <w:rFonts w:cstheme="minorHAnsi"/>
                <w:sz w:val="20"/>
                <w:szCs w:val="20"/>
              </w:rPr>
              <w:t>414.860</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4D248B40" w14:textId="77777777" w:rsidR="00246F49" w:rsidRDefault="00246F49">
            <w:pPr>
              <w:contextualSpacing/>
              <w:jc w:val="center"/>
              <w:rPr>
                <w:rFonts w:cstheme="minorHAnsi"/>
                <w:sz w:val="20"/>
                <w:szCs w:val="20"/>
              </w:rPr>
            </w:pPr>
            <w:r>
              <w:rPr>
                <w:rFonts w:cstheme="minorHAnsi"/>
                <w:sz w:val="20"/>
                <w:szCs w:val="20"/>
              </w:rPr>
              <w:t>439.150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0DFEEDEB" w14:textId="77777777" w:rsidR="00246F49" w:rsidRDefault="00246F49">
            <w:pPr>
              <w:contextualSpacing/>
              <w:jc w:val="center"/>
              <w:rPr>
                <w:rFonts w:cstheme="minorHAnsi"/>
                <w:sz w:val="20"/>
                <w:szCs w:val="20"/>
              </w:rPr>
            </w:pPr>
            <w:r>
              <w:rPr>
                <w:rFonts w:cstheme="minorHAnsi"/>
                <w:sz w:val="20"/>
                <w:szCs w:val="20"/>
              </w:rPr>
              <w:t>450.790</w:t>
            </w:r>
          </w:p>
        </w:tc>
        <w:tc>
          <w:tcPr>
            <w:tcW w:w="1607" w:type="dxa"/>
            <w:tcBorders>
              <w:top w:val="single" w:sz="4" w:space="0" w:color="auto"/>
              <w:left w:val="single" w:sz="4" w:space="0" w:color="auto"/>
              <w:bottom w:val="single" w:sz="4" w:space="0" w:color="auto"/>
              <w:right w:val="single" w:sz="4" w:space="0" w:color="auto"/>
            </w:tcBorders>
            <w:hideMark/>
          </w:tcPr>
          <w:p w14:paraId="07FA17C8" w14:textId="77777777" w:rsidR="00246F49" w:rsidRDefault="00246F49">
            <w:pPr>
              <w:contextualSpacing/>
              <w:jc w:val="center"/>
              <w:rPr>
                <w:rFonts w:cstheme="minorHAnsi"/>
                <w:sz w:val="20"/>
                <w:szCs w:val="20"/>
              </w:rPr>
            </w:pPr>
            <w:r>
              <w:rPr>
                <w:sz w:val="20"/>
                <w:szCs w:val="20"/>
              </w:rPr>
              <w:t>-1,9%</w:t>
            </w:r>
          </w:p>
        </w:tc>
      </w:tr>
      <w:tr w:rsidR="00246F49" w14:paraId="537E0E1E" w14:textId="77777777" w:rsidTr="00270946">
        <w:trPr>
          <w:trHeight w:val="20"/>
        </w:trPr>
        <w:tc>
          <w:tcPr>
            <w:tcW w:w="1606" w:type="dxa"/>
            <w:tcBorders>
              <w:top w:val="single" w:sz="4" w:space="0" w:color="auto"/>
              <w:left w:val="single" w:sz="4" w:space="0" w:color="auto"/>
              <w:bottom w:val="single" w:sz="4" w:space="0" w:color="auto"/>
              <w:right w:val="single" w:sz="4" w:space="0" w:color="auto"/>
            </w:tcBorders>
            <w:noWrap/>
            <w:vAlign w:val="center"/>
            <w:hideMark/>
          </w:tcPr>
          <w:p w14:paraId="5F09CE2B" w14:textId="77777777" w:rsidR="00246F49" w:rsidRDefault="00246F49">
            <w:pPr>
              <w:contextualSpacing/>
              <w:rPr>
                <w:rFonts w:cstheme="minorHAnsi"/>
                <w:sz w:val="20"/>
                <w:szCs w:val="20"/>
              </w:rPr>
            </w:pPr>
            <w:r>
              <w:rPr>
                <w:rFonts w:cstheme="minorHAnsi"/>
                <w:sz w:val="20"/>
                <w:szCs w:val="20"/>
              </w:rPr>
              <w:t>PA Bolzano</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16372CC7" w14:textId="77777777" w:rsidR="00246F49" w:rsidRDefault="00246F49">
            <w:pPr>
              <w:contextualSpacing/>
              <w:jc w:val="center"/>
              <w:rPr>
                <w:rFonts w:cstheme="minorHAnsi"/>
                <w:sz w:val="20"/>
                <w:szCs w:val="20"/>
              </w:rPr>
            </w:pPr>
            <w:r>
              <w:rPr>
                <w:rFonts w:cstheme="minorHAnsi"/>
                <w:sz w:val="20"/>
                <w:szCs w:val="20"/>
              </w:rPr>
              <w:t>41.960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5DBD8A02" w14:textId="77777777" w:rsidR="00246F49" w:rsidRDefault="00246F49">
            <w:pPr>
              <w:contextualSpacing/>
              <w:jc w:val="center"/>
              <w:rPr>
                <w:rFonts w:cstheme="minorHAnsi"/>
                <w:sz w:val="20"/>
                <w:szCs w:val="20"/>
              </w:rPr>
            </w:pPr>
            <w:r>
              <w:rPr>
                <w:rFonts w:cstheme="minorHAnsi"/>
                <w:sz w:val="20"/>
                <w:szCs w:val="20"/>
              </w:rPr>
              <w:t>45.290</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4B646603" w14:textId="77777777" w:rsidR="00246F49" w:rsidRDefault="00246F49">
            <w:pPr>
              <w:contextualSpacing/>
              <w:jc w:val="center"/>
              <w:rPr>
                <w:rFonts w:cstheme="minorHAnsi"/>
                <w:sz w:val="20"/>
                <w:szCs w:val="20"/>
              </w:rPr>
            </w:pPr>
            <w:r>
              <w:rPr>
                <w:rFonts w:cstheme="minorHAnsi"/>
                <w:sz w:val="20"/>
                <w:szCs w:val="20"/>
              </w:rPr>
              <w:t>42.670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65AA6185" w14:textId="77777777" w:rsidR="00246F49" w:rsidRDefault="00246F49">
            <w:pPr>
              <w:contextualSpacing/>
              <w:jc w:val="center"/>
              <w:rPr>
                <w:rFonts w:cstheme="minorHAnsi"/>
                <w:sz w:val="20"/>
                <w:szCs w:val="20"/>
              </w:rPr>
            </w:pPr>
            <w:r>
              <w:rPr>
                <w:rFonts w:cstheme="minorHAnsi"/>
                <w:sz w:val="20"/>
                <w:szCs w:val="20"/>
              </w:rPr>
              <w:t>70.320</w:t>
            </w:r>
          </w:p>
        </w:tc>
        <w:tc>
          <w:tcPr>
            <w:tcW w:w="1607" w:type="dxa"/>
            <w:tcBorders>
              <w:top w:val="single" w:sz="4" w:space="0" w:color="auto"/>
              <w:left w:val="single" w:sz="4" w:space="0" w:color="auto"/>
              <w:bottom w:val="single" w:sz="4" w:space="0" w:color="auto"/>
              <w:right w:val="single" w:sz="4" w:space="0" w:color="auto"/>
            </w:tcBorders>
            <w:hideMark/>
          </w:tcPr>
          <w:p w14:paraId="546C22C0" w14:textId="77777777" w:rsidR="00246F49" w:rsidRDefault="00246F49">
            <w:pPr>
              <w:contextualSpacing/>
              <w:jc w:val="center"/>
              <w:rPr>
                <w:rFonts w:cstheme="minorHAnsi"/>
                <w:sz w:val="20"/>
                <w:szCs w:val="20"/>
              </w:rPr>
            </w:pPr>
            <w:r>
              <w:rPr>
                <w:sz w:val="20"/>
                <w:szCs w:val="20"/>
              </w:rPr>
              <w:t>67,6%</w:t>
            </w:r>
          </w:p>
        </w:tc>
      </w:tr>
      <w:tr w:rsidR="00246F49" w14:paraId="649254B9" w14:textId="77777777" w:rsidTr="00270946">
        <w:trPr>
          <w:trHeight w:val="20"/>
        </w:trPr>
        <w:tc>
          <w:tcPr>
            <w:tcW w:w="1606" w:type="dxa"/>
            <w:tcBorders>
              <w:top w:val="single" w:sz="4" w:space="0" w:color="auto"/>
              <w:left w:val="single" w:sz="4" w:space="0" w:color="auto"/>
              <w:bottom w:val="single" w:sz="4" w:space="0" w:color="auto"/>
              <w:right w:val="single" w:sz="4" w:space="0" w:color="auto"/>
            </w:tcBorders>
            <w:noWrap/>
            <w:vAlign w:val="center"/>
            <w:hideMark/>
          </w:tcPr>
          <w:p w14:paraId="25F08418" w14:textId="77777777" w:rsidR="00246F49" w:rsidRDefault="00246F49">
            <w:pPr>
              <w:contextualSpacing/>
              <w:rPr>
                <w:rFonts w:cstheme="minorHAnsi"/>
                <w:sz w:val="20"/>
                <w:szCs w:val="20"/>
              </w:rPr>
            </w:pPr>
            <w:r>
              <w:rPr>
                <w:rFonts w:cstheme="minorHAnsi"/>
                <w:sz w:val="20"/>
                <w:szCs w:val="20"/>
              </w:rPr>
              <w:t>PA Trento</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1708557A" w14:textId="77777777" w:rsidR="00246F49" w:rsidRDefault="00246F49">
            <w:pPr>
              <w:contextualSpacing/>
              <w:jc w:val="center"/>
              <w:rPr>
                <w:rFonts w:cstheme="minorHAnsi"/>
                <w:sz w:val="20"/>
                <w:szCs w:val="20"/>
              </w:rPr>
            </w:pPr>
            <w:r>
              <w:rPr>
                <w:rFonts w:cstheme="minorHAnsi"/>
                <w:sz w:val="20"/>
                <w:szCs w:val="20"/>
              </w:rPr>
              <w:t>21.960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35C3EB1C" w14:textId="77777777" w:rsidR="00246F49" w:rsidRDefault="00246F49">
            <w:pPr>
              <w:contextualSpacing/>
              <w:jc w:val="center"/>
              <w:rPr>
                <w:rFonts w:cstheme="minorHAnsi"/>
                <w:sz w:val="20"/>
                <w:szCs w:val="20"/>
              </w:rPr>
            </w:pPr>
            <w:r>
              <w:rPr>
                <w:rFonts w:cstheme="minorHAnsi"/>
                <w:sz w:val="20"/>
                <w:szCs w:val="20"/>
              </w:rPr>
              <w:t>21.580</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381F5715" w14:textId="77777777" w:rsidR="00246F49" w:rsidRDefault="00246F49">
            <w:pPr>
              <w:contextualSpacing/>
              <w:jc w:val="center"/>
              <w:rPr>
                <w:rFonts w:cstheme="minorHAnsi"/>
                <w:sz w:val="20"/>
                <w:szCs w:val="20"/>
              </w:rPr>
            </w:pPr>
            <w:r>
              <w:rPr>
                <w:rFonts w:cstheme="minorHAnsi"/>
                <w:sz w:val="20"/>
                <w:szCs w:val="20"/>
              </w:rPr>
              <w:t>21.210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255C862A" w14:textId="77777777" w:rsidR="00246F49" w:rsidRDefault="00246F49">
            <w:pPr>
              <w:contextualSpacing/>
              <w:jc w:val="center"/>
              <w:rPr>
                <w:rFonts w:cstheme="minorHAnsi"/>
                <w:sz w:val="20"/>
                <w:szCs w:val="20"/>
              </w:rPr>
            </w:pPr>
            <w:r>
              <w:rPr>
                <w:rFonts w:cstheme="minorHAnsi"/>
                <w:sz w:val="20"/>
                <w:szCs w:val="20"/>
              </w:rPr>
              <w:t>21.130</w:t>
            </w:r>
          </w:p>
        </w:tc>
        <w:tc>
          <w:tcPr>
            <w:tcW w:w="1607" w:type="dxa"/>
            <w:tcBorders>
              <w:top w:val="single" w:sz="4" w:space="0" w:color="auto"/>
              <w:left w:val="single" w:sz="4" w:space="0" w:color="auto"/>
              <w:bottom w:val="single" w:sz="4" w:space="0" w:color="auto"/>
              <w:right w:val="single" w:sz="4" w:space="0" w:color="auto"/>
            </w:tcBorders>
            <w:hideMark/>
          </w:tcPr>
          <w:p w14:paraId="6993C250" w14:textId="77777777" w:rsidR="00246F49" w:rsidRDefault="00246F49">
            <w:pPr>
              <w:contextualSpacing/>
              <w:jc w:val="center"/>
              <w:rPr>
                <w:rFonts w:cstheme="minorHAnsi"/>
                <w:sz w:val="20"/>
                <w:szCs w:val="20"/>
              </w:rPr>
            </w:pPr>
            <w:r>
              <w:rPr>
                <w:sz w:val="20"/>
                <w:szCs w:val="20"/>
              </w:rPr>
              <w:t>-3,8%</w:t>
            </w:r>
          </w:p>
        </w:tc>
      </w:tr>
      <w:tr w:rsidR="00246F49" w14:paraId="27878C6F" w14:textId="77777777" w:rsidTr="00270946">
        <w:trPr>
          <w:trHeight w:val="20"/>
        </w:trPr>
        <w:tc>
          <w:tcPr>
            <w:tcW w:w="1606" w:type="dxa"/>
            <w:tcBorders>
              <w:top w:val="single" w:sz="4" w:space="0" w:color="auto"/>
              <w:left w:val="single" w:sz="4" w:space="0" w:color="auto"/>
              <w:bottom w:val="single" w:sz="4" w:space="0" w:color="auto"/>
              <w:right w:val="single" w:sz="4" w:space="0" w:color="auto"/>
            </w:tcBorders>
            <w:noWrap/>
            <w:vAlign w:val="center"/>
            <w:hideMark/>
          </w:tcPr>
          <w:p w14:paraId="5CC918FE" w14:textId="77777777" w:rsidR="00246F49" w:rsidRDefault="00246F49">
            <w:pPr>
              <w:contextualSpacing/>
              <w:rPr>
                <w:rFonts w:cstheme="minorHAnsi"/>
                <w:sz w:val="20"/>
                <w:szCs w:val="20"/>
              </w:rPr>
            </w:pPr>
            <w:r>
              <w:rPr>
                <w:rFonts w:cstheme="minorHAnsi"/>
                <w:sz w:val="20"/>
                <w:szCs w:val="20"/>
              </w:rPr>
              <w:t>Puglia</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29D0B5AC" w14:textId="77777777" w:rsidR="00246F49" w:rsidRDefault="00246F49">
            <w:pPr>
              <w:contextualSpacing/>
              <w:jc w:val="center"/>
              <w:rPr>
                <w:rFonts w:cstheme="minorHAnsi"/>
                <w:sz w:val="20"/>
                <w:szCs w:val="20"/>
              </w:rPr>
            </w:pPr>
            <w:r>
              <w:rPr>
                <w:rFonts w:cstheme="minorHAnsi"/>
                <w:sz w:val="20"/>
                <w:szCs w:val="20"/>
              </w:rPr>
              <w:t>361.240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46D64274" w14:textId="77777777" w:rsidR="00246F49" w:rsidRDefault="00246F49">
            <w:pPr>
              <w:contextualSpacing/>
              <w:jc w:val="center"/>
              <w:rPr>
                <w:rFonts w:cstheme="minorHAnsi"/>
                <w:sz w:val="20"/>
                <w:szCs w:val="20"/>
              </w:rPr>
            </w:pPr>
            <w:r>
              <w:rPr>
                <w:rFonts w:cstheme="minorHAnsi"/>
                <w:sz w:val="20"/>
                <w:szCs w:val="20"/>
              </w:rPr>
              <w:t>416.610</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24C0341C" w14:textId="77777777" w:rsidR="00246F49" w:rsidRDefault="00246F49">
            <w:pPr>
              <w:contextualSpacing/>
              <w:jc w:val="center"/>
              <w:rPr>
                <w:rFonts w:cstheme="minorHAnsi"/>
                <w:sz w:val="20"/>
                <w:szCs w:val="20"/>
              </w:rPr>
            </w:pPr>
            <w:r>
              <w:rPr>
                <w:rFonts w:cstheme="minorHAnsi"/>
                <w:sz w:val="20"/>
                <w:szCs w:val="20"/>
              </w:rPr>
              <w:t>374.500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7C9BD316" w14:textId="77777777" w:rsidR="00246F49" w:rsidRDefault="00246F49">
            <w:pPr>
              <w:contextualSpacing/>
              <w:jc w:val="center"/>
              <w:rPr>
                <w:rFonts w:cstheme="minorHAnsi"/>
                <w:sz w:val="20"/>
                <w:szCs w:val="20"/>
              </w:rPr>
            </w:pPr>
            <w:r>
              <w:rPr>
                <w:rFonts w:cstheme="minorHAnsi"/>
                <w:sz w:val="20"/>
                <w:szCs w:val="20"/>
              </w:rPr>
              <w:t>364.720</w:t>
            </w:r>
          </w:p>
        </w:tc>
        <w:tc>
          <w:tcPr>
            <w:tcW w:w="1607" w:type="dxa"/>
            <w:tcBorders>
              <w:top w:val="single" w:sz="4" w:space="0" w:color="auto"/>
              <w:left w:val="single" w:sz="4" w:space="0" w:color="auto"/>
              <w:bottom w:val="single" w:sz="4" w:space="0" w:color="auto"/>
              <w:right w:val="single" w:sz="4" w:space="0" w:color="auto"/>
            </w:tcBorders>
            <w:hideMark/>
          </w:tcPr>
          <w:p w14:paraId="00FDE6B0" w14:textId="77777777" w:rsidR="00246F49" w:rsidRDefault="00246F49">
            <w:pPr>
              <w:contextualSpacing/>
              <w:jc w:val="center"/>
              <w:rPr>
                <w:rFonts w:cstheme="minorHAnsi"/>
                <w:sz w:val="20"/>
                <w:szCs w:val="20"/>
              </w:rPr>
            </w:pPr>
            <w:r>
              <w:rPr>
                <w:sz w:val="20"/>
                <w:szCs w:val="20"/>
              </w:rPr>
              <w:t>1,0%</w:t>
            </w:r>
          </w:p>
        </w:tc>
      </w:tr>
      <w:tr w:rsidR="00246F49" w14:paraId="3065F4AC" w14:textId="77777777" w:rsidTr="00270946">
        <w:trPr>
          <w:trHeight w:val="20"/>
        </w:trPr>
        <w:tc>
          <w:tcPr>
            <w:tcW w:w="1606" w:type="dxa"/>
            <w:tcBorders>
              <w:top w:val="single" w:sz="4" w:space="0" w:color="auto"/>
              <w:left w:val="single" w:sz="4" w:space="0" w:color="auto"/>
              <w:bottom w:val="single" w:sz="4" w:space="0" w:color="auto"/>
              <w:right w:val="single" w:sz="4" w:space="0" w:color="auto"/>
            </w:tcBorders>
            <w:noWrap/>
            <w:vAlign w:val="center"/>
            <w:hideMark/>
          </w:tcPr>
          <w:p w14:paraId="16235565" w14:textId="77777777" w:rsidR="00246F49" w:rsidRDefault="00246F49">
            <w:pPr>
              <w:contextualSpacing/>
              <w:rPr>
                <w:rFonts w:cstheme="minorHAnsi"/>
                <w:sz w:val="20"/>
                <w:szCs w:val="20"/>
              </w:rPr>
            </w:pPr>
            <w:r>
              <w:rPr>
                <w:rFonts w:cstheme="minorHAnsi"/>
                <w:sz w:val="20"/>
                <w:szCs w:val="20"/>
              </w:rPr>
              <w:t>Sardegna</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648FC537" w14:textId="77777777" w:rsidR="00246F49" w:rsidRDefault="00246F49">
            <w:pPr>
              <w:contextualSpacing/>
              <w:jc w:val="center"/>
              <w:rPr>
                <w:rFonts w:cstheme="minorHAnsi"/>
                <w:sz w:val="20"/>
                <w:szCs w:val="20"/>
              </w:rPr>
            </w:pPr>
            <w:r>
              <w:rPr>
                <w:rFonts w:cstheme="minorHAnsi"/>
                <w:sz w:val="20"/>
                <w:szCs w:val="20"/>
              </w:rPr>
              <w:t>177.410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7A8DB60B" w14:textId="77777777" w:rsidR="00246F49" w:rsidRDefault="00246F49">
            <w:pPr>
              <w:contextualSpacing/>
              <w:jc w:val="center"/>
              <w:rPr>
                <w:rFonts w:cstheme="minorHAnsi"/>
                <w:sz w:val="20"/>
                <w:szCs w:val="20"/>
              </w:rPr>
            </w:pPr>
            <w:r>
              <w:rPr>
                <w:rFonts w:cstheme="minorHAnsi"/>
                <w:sz w:val="20"/>
                <w:szCs w:val="20"/>
              </w:rPr>
              <w:t>188.070</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298DAB19" w14:textId="77777777" w:rsidR="00246F49" w:rsidRDefault="00246F49">
            <w:pPr>
              <w:contextualSpacing/>
              <w:jc w:val="center"/>
              <w:rPr>
                <w:rFonts w:cstheme="minorHAnsi"/>
                <w:sz w:val="20"/>
                <w:szCs w:val="20"/>
              </w:rPr>
            </w:pPr>
            <w:r>
              <w:rPr>
                <w:rFonts w:cstheme="minorHAnsi"/>
                <w:sz w:val="20"/>
                <w:szCs w:val="20"/>
              </w:rPr>
              <w:t>154.550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3AE9B586" w14:textId="77777777" w:rsidR="00246F49" w:rsidRDefault="00246F49">
            <w:pPr>
              <w:contextualSpacing/>
              <w:jc w:val="center"/>
              <w:rPr>
                <w:rFonts w:cstheme="minorHAnsi"/>
                <w:sz w:val="20"/>
                <w:szCs w:val="20"/>
              </w:rPr>
            </w:pPr>
            <w:r>
              <w:rPr>
                <w:rFonts w:cstheme="minorHAnsi"/>
                <w:sz w:val="20"/>
                <w:szCs w:val="20"/>
              </w:rPr>
              <w:t>151.170</w:t>
            </w:r>
          </w:p>
        </w:tc>
        <w:tc>
          <w:tcPr>
            <w:tcW w:w="1607" w:type="dxa"/>
            <w:tcBorders>
              <w:top w:val="single" w:sz="4" w:space="0" w:color="auto"/>
              <w:left w:val="single" w:sz="4" w:space="0" w:color="auto"/>
              <w:bottom w:val="single" w:sz="4" w:space="0" w:color="auto"/>
              <w:right w:val="single" w:sz="4" w:space="0" w:color="auto"/>
            </w:tcBorders>
            <w:hideMark/>
          </w:tcPr>
          <w:p w14:paraId="32E5AE8C" w14:textId="77777777" w:rsidR="00246F49" w:rsidRDefault="00246F49">
            <w:pPr>
              <w:contextualSpacing/>
              <w:jc w:val="center"/>
              <w:rPr>
                <w:rFonts w:cstheme="minorHAnsi"/>
                <w:sz w:val="20"/>
                <w:szCs w:val="20"/>
              </w:rPr>
            </w:pPr>
            <w:r>
              <w:rPr>
                <w:sz w:val="20"/>
                <w:szCs w:val="20"/>
              </w:rPr>
              <w:t>-14,8%</w:t>
            </w:r>
          </w:p>
        </w:tc>
      </w:tr>
      <w:tr w:rsidR="00246F49" w14:paraId="64BDD0BF" w14:textId="77777777" w:rsidTr="00270946">
        <w:trPr>
          <w:trHeight w:val="20"/>
        </w:trPr>
        <w:tc>
          <w:tcPr>
            <w:tcW w:w="1606" w:type="dxa"/>
            <w:tcBorders>
              <w:top w:val="single" w:sz="4" w:space="0" w:color="auto"/>
              <w:left w:val="single" w:sz="4" w:space="0" w:color="auto"/>
              <w:bottom w:val="single" w:sz="4" w:space="0" w:color="auto"/>
              <w:right w:val="single" w:sz="4" w:space="0" w:color="auto"/>
            </w:tcBorders>
            <w:noWrap/>
            <w:vAlign w:val="center"/>
            <w:hideMark/>
          </w:tcPr>
          <w:p w14:paraId="52682CB8" w14:textId="77777777" w:rsidR="00246F49" w:rsidRDefault="00246F49">
            <w:pPr>
              <w:contextualSpacing/>
              <w:rPr>
                <w:rFonts w:cstheme="minorHAnsi"/>
                <w:sz w:val="20"/>
                <w:szCs w:val="20"/>
              </w:rPr>
            </w:pPr>
            <w:r>
              <w:rPr>
                <w:rFonts w:cstheme="minorHAnsi"/>
                <w:sz w:val="20"/>
                <w:szCs w:val="20"/>
              </w:rPr>
              <w:t>Sicilia</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01887E91" w14:textId="77777777" w:rsidR="00246F49" w:rsidRDefault="00246F49">
            <w:pPr>
              <w:contextualSpacing/>
              <w:jc w:val="center"/>
              <w:rPr>
                <w:rFonts w:cstheme="minorHAnsi"/>
                <w:sz w:val="20"/>
                <w:szCs w:val="20"/>
              </w:rPr>
            </w:pPr>
            <w:r>
              <w:rPr>
                <w:rFonts w:cstheme="minorHAnsi"/>
                <w:sz w:val="20"/>
                <w:szCs w:val="20"/>
              </w:rPr>
              <w:t>254.970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6C6C2D7B" w14:textId="77777777" w:rsidR="00246F49" w:rsidRDefault="00246F49">
            <w:pPr>
              <w:contextualSpacing/>
              <w:jc w:val="center"/>
              <w:rPr>
                <w:rFonts w:cstheme="minorHAnsi"/>
                <w:sz w:val="20"/>
                <w:szCs w:val="20"/>
              </w:rPr>
            </w:pPr>
            <w:r>
              <w:rPr>
                <w:rFonts w:cstheme="minorHAnsi"/>
                <w:sz w:val="20"/>
                <w:szCs w:val="20"/>
              </w:rPr>
              <w:t>234.350</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0D19B95B" w14:textId="77777777" w:rsidR="00246F49" w:rsidRDefault="00246F49">
            <w:pPr>
              <w:contextualSpacing/>
              <w:jc w:val="center"/>
              <w:rPr>
                <w:rFonts w:cstheme="minorHAnsi"/>
                <w:sz w:val="20"/>
                <w:szCs w:val="20"/>
              </w:rPr>
            </w:pPr>
            <w:r>
              <w:rPr>
                <w:rFonts w:cstheme="minorHAnsi"/>
                <w:sz w:val="20"/>
                <w:szCs w:val="20"/>
              </w:rPr>
              <w:t>205.300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2EE885D7" w14:textId="77777777" w:rsidR="00246F49" w:rsidRDefault="00246F49">
            <w:pPr>
              <w:contextualSpacing/>
              <w:jc w:val="center"/>
              <w:rPr>
                <w:rFonts w:cstheme="minorHAnsi"/>
                <w:sz w:val="20"/>
                <w:szCs w:val="20"/>
              </w:rPr>
            </w:pPr>
            <w:r>
              <w:rPr>
                <w:rFonts w:cstheme="minorHAnsi"/>
                <w:sz w:val="20"/>
                <w:szCs w:val="20"/>
              </w:rPr>
              <w:t>228.610</w:t>
            </w:r>
          </w:p>
        </w:tc>
        <w:tc>
          <w:tcPr>
            <w:tcW w:w="1607" w:type="dxa"/>
            <w:tcBorders>
              <w:top w:val="single" w:sz="4" w:space="0" w:color="auto"/>
              <w:left w:val="single" w:sz="4" w:space="0" w:color="auto"/>
              <w:bottom w:val="single" w:sz="4" w:space="0" w:color="auto"/>
              <w:right w:val="single" w:sz="4" w:space="0" w:color="auto"/>
            </w:tcBorders>
            <w:hideMark/>
          </w:tcPr>
          <w:p w14:paraId="29636246" w14:textId="77777777" w:rsidR="00246F49" w:rsidRDefault="00246F49">
            <w:pPr>
              <w:contextualSpacing/>
              <w:jc w:val="center"/>
              <w:rPr>
                <w:rFonts w:cstheme="minorHAnsi"/>
                <w:sz w:val="20"/>
                <w:szCs w:val="20"/>
              </w:rPr>
            </w:pPr>
            <w:r>
              <w:rPr>
                <w:sz w:val="20"/>
                <w:szCs w:val="20"/>
              </w:rPr>
              <w:t>-10,3%</w:t>
            </w:r>
          </w:p>
        </w:tc>
      </w:tr>
      <w:tr w:rsidR="00246F49" w14:paraId="29E61A71" w14:textId="77777777" w:rsidTr="00270946">
        <w:trPr>
          <w:trHeight w:val="20"/>
        </w:trPr>
        <w:tc>
          <w:tcPr>
            <w:tcW w:w="1606" w:type="dxa"/>
            <w:tcBorders>
              <w:top w:val="single" w:sz="4" w:space="0" w:color="auto"/>
              <w:left w:val="single" w:sz="4" w:space="0" w:color="auto"/>
              <w:bottom w:val="single" w:sz="4" w:space="0" w:color="auto"/>
              <w:right w:val="single" w:sz="4" w:space="0" w:color="auto"/>
            </w:tcBorders>
            <w:noWrap/>
            <w:vAlign w:val="center"/>
            <w:hideMark/>
          </w:tcPr>
          <w:p w14:paraId="60FE2DDD" w14:textId="77777777" w:rsidR="00246F49" w:rsidRDefault="00246F49">
            <w:pPr>
              <w:contextualSpacing/>
              <w:rPr>
                <w:rFonts w:cstheme="minorHAnsi"/>
                <w:sz w:val="20"/>
                <w:szCs w:val="20"/>
              </w:rPr>
            </w:pPr>
            <w:r>
              <w:rPr>
                <w:rFonts w:cstheme="minorHAnsi"/>
                <w:sz w:val="20"/>
                <w:szCs w:val="20"/>
              </w:rPr>
              <w:t>Toscana</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12326881" w14:textId="77777777" w:rsidR="00246F49" w:rsidRDefault="00246F49">
            <w:pPr>
              <w:contextualSpacing/>
              <w:jc w:val="center"/>
              <w:rPr>
                <w:rFonts w:cstheme="minorHAnsi"/>
                <w:sz w:val="20"/>
                <w:szCs w:val="20"/>
              </w:rPr>
            </w:pPr>
            <w:r>
              <w:rPr>
                <w:rFonts w:cstheme="minorHAnsi"/>
                <w:sz w:val="20"/>
                <w:szCs w:val="20"/>
              </w:rPr>
              <w:t>130.570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32DFE1F3" w14:textId="77777777" w:rsidR="00246F49" w:rsidRDefault="00246F49">
            <w:pPr>
              <w:contextualSpacing/>
              <w:jc w:val="center"/>
              <w:rPr>
                <w:rFonts w:cstheme="minorHAnsi"/>
                <w:sz w:val="20"/>
                <w:szCs w:val="20"/>
              </w:rPr>
            </w:pPr>
            <w:r>
              <w:rPr>
                <w:rFonts w:cstheme="minorHAnsi"/>
                <w:sz w:val="20"/>
                <w:szCs w:val="20"/>
              </w:rPr>
              <w:t>119.940</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51EBECE3" w14:textId="77777777" w:rsidR="00246F49" w:rsidRDefault="00246F49">
            <w:pPr>
              <w:contextualSpacing/>
              <w:jc w:val="center"/>
              <w:rPr>
                <w:rFonts w:cstheme="minorHAnsi"/>
                <w:sz w:val="20"/>
                <w:szCs w:val="20"/>
              </w:rPr>
            </w:pPr>
            <w:r>
              <w:rPr>
                <w:rFonts w:cstheme="minorHAnsi"/>
                <w:sz w:val="20"/>
                <w:szCs w:val="20"/>
              </w:rPr>
              <w:t>91.400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62EB907D" w14:textId="77777777" w:rsidR="00246F49" w:rsidRDefault="00246F49">
            <w:pPr>
              <w:contextualSpacing/>
              <w:jc w:val="center"/>
              <w:rPr>
                <w:rFonts w:cstheme="minorHAnsi"/>
                <w:sz w:val="20"/>
                <w:szCs w:val="20"/>
              </w:rPr>
            </w:pPr>
            <w:r>
              <w:rPr>
                <w:rFonts w:cstheme="minorHAnsi"/>
                <w:sz w:val="20"/>
                <w:szCs w:val="20"/>
              </w:rPr>
              <w:t>104.360</w:t>
            </w:r>
          </w:p>
        </w:tc>
        <w:tc>
          <w:tcPr>
            <w:tcW w:w="1607" w:type="dxa"/>
            <w:tcBorders>
              <w:top w:val="single" w:sz="4" w:space="0" w:color="auto"/>
              <w:left w:val="single" w:sz="4" w:space="0" w:color="auto"/>
              <w:bottom w:val="single" w:sz="4" w:space="0" w:color="auto"/>
              <w:right w:val="single" w:sz="4" w:space="0" w:color="auto"/>
            </w:tcBorders>
            <w:hideMark/>
          </w:tcPr>
          <w:p w14:paraId="0212E4F4" w14:textId="77777777" w:rsidR="00246F49" w:rsidRDefault="00246F49">
            <w:pPr>
              <w:contextualSpacing/>
              <w:jc w:val="center"/>
              <w:rPr>
                <w:rFonts w:cstheme="minorHAnsi"/>
                <w:sz w:val="20"/>
                <w:szCs w:val="20"/>
              </w:rPr>
            </w:pPr>
            <w:r>
              <w:rPr>
                <w:sz w:val="20"/>
                <w:szCs w:val="20"/>
              </w:rPr>
              <w:t>-20,1%</w:t>
            </w:r>
          </w:p>
        </w:tc>
      </w:tr>
      <w:tr w:rsidR="00246F49" w14:paraId="186A6E22" w14:textId="77777777" w:rsidTr="00270946">
        <w:trPr>
          <w:trHeight w:val="20"/>
        </w:trPr>
        <w:tc>
          <w:tcPr>
            <w:tcW w:w="1606" w:type="dxa"/>
            <w:tcBorders>
              <w:top w:val="single" w:sz="4" w:space="0" w:color="auto"/>
              <w:left w:val="single" w:sz="4" w:space="0" w:color="auto"/>
              <w:bottom w:val="single" w:sz="4" w:space="0" w:color="auto"/>
              <w:right w:val="single" w:sz="4" w:space="0" w:color="auto"/>
            </w:tcBorders>
            <w:noWrap/>
            <w:vAlign w:val="center"/>
            <w:hideMark/>
          </w:tcPr>
          <w:p w14:paraId="7B91248F" w14:textId="77777777" w:rsidR="00246F49" w:rsidRDefault="00246F49">
            <w:pPr>
              <w:contextualSpacing/>
              <w:rPr>
                <w:rFonts w:cstheme="minorHAnsi"/>
                <w:sz w:val="20"/>
                <w:szCs w:val="20"/>
              </w:rPr>
            </w:pPr>
            <w:r>
              <w:rPr>
                <w:rFonts w:cstheme="minorHAnsi"/>
                <w:sz w:val="20"/>
                <w:szCs w:val="20"/>
              </w:rPr>
              <w:t>Umbria</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0A348C0C" w14:textId="77777777" w:rsidR="00246F49" w:rsidRDefault="00246F49">
            <w:pPr>
              <w:contextualSpacing/>
              <w:jc w:val="center"/>
              <w:rPr>
                <w:rFonts w:cstheme="minorHAnsi"/>
                <w:sz w:val="20"/>
                <w:szCs w:val="20"/>
              </w:rPr>
            </w:pPr>
            <w:r>
              <w:rPr>
                <w:rFonts w:cstheme="minorHAnsi"/>
                <w:sz w:val="20"/>
                <w:szCs w:val="20"/>
              </w:rPr>
              <w:t>56.330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1CED52D9" w14:textId="77777777" w:rsidR="00246F49" w:rsidRDefault="00246F49">
            <w:pPr>
              <w:contextualSpacing/>
              <w:jc w:val="center"/>
              <w:rPr>
                <w:rFonts w:cstheme="minorHAnsi"/>
                <w:sz w:val="20"/>
                <w:szCs w:val="20"/>
              </w:rPr>
            </w:pPr>
            <w:r>
              <w:rPr>
                <w:rFonts w:cstheme="minorHAnsi"/>
                <w:sz w:val="20"/>
                <w:szCs w:val="20"/>
              </w:rPr>
              <w:t>53.040</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579001EF" w14:textId="77777777" w:rsidR="00246F49" w:rsidRDefault="00246F49">
            <w:pPr>
              <w:contextualSpacing/>
              <w:jc w:val="center"/>
              <w:rPr>
                <w:rFonts w:cstheme="minorHAnsi"/>
                <w:sz w:val="20"/>
                <w:szCs w:val="20"/>
              </w:rPr>
            </w:pPr>
            <w:r>
              <w:rPr>
                <w:rFonts w:cstheme="minorHAnsi"/>
                <w:sz w:val="20"/>
                <w:szCs w:val="20"/>
              </w:rPr>
              <w:t>49.720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4AA70304" w14:textId="77777777" w:rsidR="00246F49" w:rsidRDefault="00246F49">
            <w:pPr>
              <w:contextualSpacing/>
              <w:jc w:val="center"/>
              <w:rPr>
                <w:rFonts w:cstheme="minorHAnsi"/>
                <w:sz w:val="20"/>
                <w:szCs w:val="20"/>
              </w:rPr>
            </w:pPr>
            <w:r>
              <w:rPr>
                <w:rFonts w:cstheme="minorHAnsi"/>
                <w:sz w:val="20"/>
                <w:szCs w:val="20"/>
              </w:rPr>
              <w:t>46.240</w:t>
            </w:r>
          </w:p>
        </w:tc>
        <w:tc>
          <w:tcPr>
            <w:tcW w:w="1607" w:type="dxa"/>
            <w:tcBorders>
              <w:top w:val="single" w:sz="4" w:space="0" w:color="auto"/>
              <w:left w:val="single" w:sz="4" w:space="0" w:color="auto"/>
              <w:bottom w:val="single" w:sz="4" w:space="0" w:color="auto"/>
              <w:right w:val="single" w:sz="4" w:space="0" w:color="auto"/>
            </w:tcBorders>
            <w:hideMark/>
          </w:tcPr>
          <w:p w14:paraId="042B9E74" w14:textId="77777777" w:rsidR="00246F49" w:rsidRDefault="00246F49">
            <w:pPr>
              <w:contextualSpacing/>
              <w:jc w:val="center"/>
              <w:rPr>
                <w:rFonts w:cstheme="minorHAnsi"/>
                <w:sz w:val="20"/>
                <w:szCs w:val="20"/>
              </w:rPr>
            </w:pPr>
            <w:r>
              <w:rPr>
                <w:sz w:val="20"/>
                <w:szCs w:val="20"/>
              </w:rPr>
              <w:t>-17,9%</w:t>
            </w:r>
          </w:p>
        </w:tc>
      </w:tr>
      <w:tr w:rsidR="00246F49" w14:paraId="7B12E718" w14:textId="77777777" w:rsidTr="00270946">
        <w:trPr>
          <w:trHeight w:val="20"/>
        </w:trPr>
        <w:tc>
          <w:tcPr>
            <w:tcW w:w="1606" w:type="dxa"/>
            <w:tcBorders>
              <w:top w:val="single" w:sz="4" w:space="0" w:color="auto"/>
              <w:left w:val="single" w:sz="4" w:space="0" w:color="auto"/>
              <w:bottom w:val="single" w:sz="4" w:space="0" w:color="auto"/>
              <w:right w:val="single" w:sz="4" w:space="0" w:color="auto"/>
            </w:tcBorders>
            <w:noWrap/>
            <w:vAlign w:val="center"/>
            <w:hideMark/>
          </w:tcPr>
          <w:p w14:paraId="460FC559" w14:textId="77777777" w:rsidR="00246F49" w:rsidRDefault="00246F49">
            <w:pPr>
              <w:contextualSpacing/>
              <w:rPr>
                <w:rFonts w:cstheme="minorHAnsi"/>
                <w:sz w:val="20"/>
                <w:szCs w:val="20"/>
              </w:rPr>
            </w:pPr>
            <w:r>
              <w:rPr>
                <w:rFonts w:cstheme="minorHAnsi"/>
                <w:sz w:val="20"/>
                <w:szCs w:val="20"/>
              </w:rPr>
              <w:t>Valle d’Aosta</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6612CD9B" w14:textId="77777777" w:rsidR="00246F49" w:rsidRDefault="00246F49">
            <w:pPr>
              <w:contextualSpacing/>
              <w:jc w:val="center"/>
              <w:rPr>
                <w:rFonts w:cstheme="minorHAnsi"/>
                <w:sz w:val="20"/>
                <w:szCs w:val="20"/>
              </w:rPr>
            </w:pPr>
            <w:r>
              <w:rPr>
                <w:rFonts w:cstheme="minorHAnsi"/>
                <w:sz w:val="20"/>
                <w:szCs w:val="20"/>
              </w:rPr>
              <w:t>22.580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7A66B12F" w14:textId="77777777" w:rsidR="00246F49" w:rsidRDefault="00246F49">
            <w:pPr>
              <w:contextualSpacing/>
              <w:jc w:val="center"/>
              <w:rPr>
                <w:rFonts w:cstheme="minorHAnsi"/>
                <w:sz w:val="20"/>
                <w:szCs w:val="20"/>
              </w:rPr>
            </w:pPr>
            <w:r>
              <w:rPr>
                <w:rFonts w:cstheme="minorHAnsi"/>
                <w:sz w:val="20"/>
                <w:szCs w:val="20"/>
              </w:rPr>
              <w:t>21.470</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50A85E45" w14:textId="77777777" w:rsidR="00246F49" w:rsidRDefault="00246F49">
            <w:pPr>
              <w:contextualSpacing/>
              <w:jc w:val="center"/>
              <w:rPr>
                <w:rFonts w:cstheme="minorHAnsi"/>
                <w:sz w:val="20"/>
                <w:szCs w:val="20"/>
              </w:rPr>
            </w:pPr>
            <w:r>
              <w:rPr>
                <w:rFonts w:cstheme="minorHAnsi"/>
                <w:sz w:val="20"/>
                <w:szCs w:val="20"/>
              </w:rPr>
              <w:t>15.930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66356331" w14:textId="77777777" w:rsidR="00246F49" w:rsidRDefault="00246F49">
            <w:pPr>
              <w:contextualSpacing/>
              <w:jc w:val="center"/>
              <w:rPr>
                <w:rFonts w:cstheme="minorHAnsi"/>
                <w:sz w:val="20"/>
                <w:szCs w:val="20"/>
              </w:rPr>
            </w:pPr>
            <w:r>
              <w:rPr>
                <w:rFonts w:cstheme="minorHAnsi"/>
                <w:sz w:val="20"/>
                <w:szCs w:val="20"/>
              </w:rPr>
              <w:t>10.030</w:t>
            </w:r>
          </w:p>
        </w:tc>
        <w:tc>
          <w:tcPr>
            <w:tcW w:w="1607" w:type="dxa"/>
            <w:tcBorders>
              <w:top w:val="single" w:sz="4" w:space="0" w:color="auto"/>
              <w:left w:val="single" w:sz="4" w:space="0" w:color="auto"/>
              <w:bottom w:val="single" w:sz="4" w:space="0" w:color="auto"/>
              <w:right w:val="single" w:sz="4" w:space="0" w:color="auto"/>
            </w:tcBorders>
            <w:hideMark/>
          </w:tcPr>
          <w:p w14:paraId="292B3EBF" w14:textId="77777777" w:rsidR="00246F49" w:rsidRDefault="00246F49">
            <w:pPr>
              <w:contextualSpacing/>
              <w:jc w:val="center"/>
              <w:rPr>
                <w:rFonts w:cstheme="minorHAnsi"/>
                <w:sz w:val="20"/>
                <w:szCs w:val="20"/>
              </w:rPr>
            </w:pPr>
            <w:r>
              <w:rPr>
                <w:sz w:val="20"/>
                <w:szCs w:val="20"/>
              </w:rPr>
              <w:t>-55,6%</w:t>
            </w:r>
          </w:p>
        </w:tc>
      </w:tr>
      <w:tr w:rsidR="00246F49" w14:paraId="4C8A81ED" w14:textId="77777777" w:rsidTr="00270946">
        <w:trPr>
          <w:trHeight w:val="20"/>
        </w:trPr>
        <w:tc>
          <w:tcPr>
            <w:tcW w:w="1606" w:type="dxa"/>
            <w:tcBorders>
              <w:top w:val="single" w:sz="4" w:space="0" w:color="auto"/>
              <w:left w:val="single" w:sz="4" w:space="0" w:color="auto"/>
              <w:bottom w:val="single" w:sz="4" w:space="0" w:color="auto"/>
              <w:right w:val="single" w:sz="4" w:space="0" w:color="auto"/>
            </w:tcBorders>
            <w:noWrap/>
            <w:vAlign w:val="center"/>
            <w:hideMark/>
          </w:tcPr>
          <w:p w14:paraId="1F388F63" w14:textId="77777777" w:rsidR="00246F49" w:rsidRDefault="00246F49">
            <w:pPr>
              <w:contextualSpacing/>
              <w:rPr>
                <w:rFonts w:cstheme="minorHAnsi"/>
                <w:sz w:val="20"/>
                <w:szCs w:val="20"/>
              </w:rPr>
            </w:pPr>
            <w:r>
              <w:rPr>
                <w:rFonts w:cstheme="minorHAnsi"/>
                <w:sz w:val="20"/>
                <w:szCs w:val="20"/>
              </w:rPr>
              <w:t>Veneto</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57E1929E" w14:textId="77777777" w:rsidR="00246F49" w:rsidRDefault="00246F49">
            <w:pPr>
              <w:contextualSpacing/>
              <w:jc w:val="center"/>
              <w:rPr>
                <w:rFonts w:cstheme="minorHAnsi"/>
                <w:sz w:val="20"/>
                <w:szCs w:val="20"/>
              </w:rPr>
            </w:pPr>
            <w:r>
              <w:rPr>
                <w:rFonts w:cstheme="minorHAnsi"/>
                <w:sz w:val="20"/>
                <w:szCs w:val="20"/>
              </w:rPr>
              <w:t>475.280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03C2A672" w14:textId="77777777" w:rsidR="00246F49" w:rsidRDefault="00246F49">
            <w:pPr>
              <w:contextualSpacing/>
              <w:jc w:val="center"/>
              <w:rPr>
                <w:rFonts w:cstheme="minorHAnsi"/>
                <w:sz w:val="20"/>
                <w:szCs w:val="20"/>
              </w:rPr>
            </w:pPr>
            <w:r>
              <w:rPr>
                <w:rFonts w:cstheme="minorHAnsi"/>
                <w:sz w:val="20"/>
                <w:szCs w:val="20"/>
              </w:rPr>
              <w:t>472.540</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5D781E3B" w14:textId="77777777" w:rsidR="00246F49" w:rsidRDefault="00246F49">
            <w:pPr>
              <w:contextualSpacing/>
              <w:jc w:val="center"/>
              <w:rPr>
                <w:rFonts w:cstheme="minorHAnsi"/>
                <w:sz w:val="20"/>
                <w:szCs w:val="20"/>
              </w:rPr>
            </w:pPr>
            <w:r>
              <w:rPr>
                <w:rFonts w:cstheme="minorHAnsi"/>
                <w:sz w:val="20"/>
                <w:szCs w:val="20"/>
              </w:rPr>
              <w:t>403.890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642CADD3" w14:textId="77777777" w:rsidR="00246F49" w:rsidRDefault="00246F49">
            <w:pPr>
              <w:contextualSpacing/>
              <w:jc w:val="center"/>
              <w:rPr>
                <w:rFonts w:cstheme="minorHAnsi"/>
                <w:sz w:val="20"/>
                <w:szCs w:val="20"/>
              </w:rPr>
            </w:pPr>
            <w:r>
              <w:rPr>
                <w:rFonts w:cstheme="minorHAnsi"/>
                <w:sz w:val="20"/>
                <w:szCs w:val="20"/>
              </w:rPr>
              <w:t>556.750</w:t>
            </w:r>
          </w:p>
        </w:tc>
        <w:tc>
          <w:tcPr>
            <w:tcW w:w="1607" w:type="dxa"/>
            <w:tcBorders>
              <w:top w:val="single" w:sz="4" w:space="0" w:color="auto"/>
              <w:left w:val="single" w:sz="4" w:space="0" w:color="auto"/>
              <w:bottom w:val="single" w:sz="4" w:space="0" w:color="auto"/>
              <w:right w:val="single" w:sz="4" w:space="0" w:color="auto"/>
            </w:tcBorders>
            <w:hideMark/>
          </w:tcPr>
          <w:p w14:paraId="2115632D" w14:textId="77777777" w:rsidR="00246F49" w:rsidRDefault="00246F49">
            <w:pPr>
              <w:contextualSpacing/>
              <w:jc w:val="center"/>
              <w:rPr>
                <w:rFonts w:cstheme="minorHAnsi"/>
                <w:sz w:val="20"/>
                <w:szCs w:val="20"/>
              </w:rPr>
            </w:pPr>
            <w:r>
              <w:rPr>
                <w:sz w:val="20"/>
                <w:szCs w:val="20"/>
              </w:rPr>
              <w:t>17,1%</w:t>
            </w:r>
          </w:p>
        </w:tc>
      </w:tr>
      <w:tr w:rsidR="00246F49" w14:paraId="45A72CF4" w14:textId="77777777" w:rsidTr="00270946">
        <w:trPr>
          <w:trHeight w:val="20"/>
        </w:trPr>
        <w:tc>
          <w:tcPr>
            <w:tcW w:w="1606" w:type="dxa"/>
            <w:tcBorders>
              <w:top w:val="single" w:sz="4" w:space="0" w:color="auto"/>
              <w:left w:val="single" w:sz="4" w:space="0" w:color="auto"/>
              <w:bottom w:val="single" w:sz="4" w:space="0" w:color="auto"/>
              <w:right w:val="single" w:sz="4" w:space="0" w:color="auto"/>
            </w:tcBorders>
            <w:noWrap/>
            <w:vAlign w:val="center"/>
            <w:hideMark/>
          </w:tcPr>
          <w:p w14:paraId="78A72CFF" w14:textId="77777777" w:rsidR="00246F49" w:rsidRDefault="00246F49">
            <w:pPr>
              <w:contextualSpacing/>
              <w:rPr>
                <w:rFonts w:cstheme="minorHAnsi"/>
                <w:b/>
                <w:sz w:val="20"/>
                <w:szCs w:val="20"/>
              </w:rPr>
            </w:pPr>
            <w:r>
              <w:rPr>
                <w:rFonts w:cstheme="minorHAnsi"/>
                <w:b/>
                <w:sz w:val="20"/>
                <w:szCs w:val="20"/>
              </w:rPr>
              <w:t>ITALIA</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407632EA" w14:textId="77777777" w:rsidR="00246F49" w:rsidRDefault="00246F49">
            <w:pPr>
              <w:contextualSpacing/>
              <w:jc w:val="center"/>
              <w:rPr>
                <w:rFonts w:cstheme="minorHAnsi"/>
                <w:b/>
                <w:sz w:val="20"/>
                <w:szCs w:val="20"/>
              </w:rPr>
            </w:pPr>
            <w:r>
              <w:rPr>
                <w:rFonts w:cstheme="minorHAnsi"/>
                <w:b/>
                <w:sz w:val="20"/>
                <w:szCs w:val="20"/>
              </w:rPr>
              <w:t>3.972.670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118C13A7" w14:textId="77777777" w:rsidR="00246F49" w:rsidRDefault="00246F49">
            <w:pPr>
              <w:contextualSpacing/>
              <w:jc w:val="center"/>
              <w:rPr>
                <w:rFonts w:cstheme="minorHAnsi"/>
                <w:b/>
                <w:sz w:val="20"/>
                <w:szCs w:val="20"/>
              </w:rPr>
            </w:pPr>
            <w:r>
              <w:rPr>
                <w:rFonts w:cstheme="minorHAnsi"/>
                <w:b/>
                <w:sz w:val="20"/>
                <w:szCs w:val="20"/>
              </w:rPr>
              <w:t>3.950.500</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45DA9C93" w14:textId="77777777" w:rsidR="00246F49" w:rsidRDefault="00246F49">
            <w:pPr>
              <w:contextualSpacing/>
              <w:jc w:val="center"/>
              <w:rPr>
                <w:rFonts w:cstheme="minorHAnsi"/>
                <w:b/>
                <w:sz w:val="20"/>
                <w:szCs w:val="20"/>
              </w:rPr>
            </w:pPr>
            <w:r>
              <w:rPr>
                <w:rFonts w:cstheme="minorHAnsi"/>
                <w:b/>
                <w:sz w:val="20"/>
                <w:szCs w:val="20"/>
              </w:rPr>
              <w:t>3.734.850</w:t>
            </w:r>
          </w:p>
        </w:tc>
        <w:tc>
          <w:tcPr>
            <w:tcW w:w="1606" w:type="dxa"/>
            <w:tcBorders>
              <w:top w:val="single" w:sz="4" w:space="0" w:color="auto"/>
              <w:left w:val="single" w:sz="4" w:space="0" w:color="auto"/>
              <w:bottom w:val="single" w:sz="4" w:space="0" w:color="auto"/>
              <w:right w:val="single" w:sz="4" w:space="0" w:color="auto"/>
            </w:tcBorders>
            <w:noWrap/>
            <w:vAlign w:val="center"/>
            <w:hideMark/>
          </w:tcPr>
          <w:p w14:paraId="6EB58200" w14:textId="77777777" w:rsidR="00246F49" w:rsidRDefault="00246F49">
            <w:pPr>
              <w:contextualSpacing/>
              <w:jc w:val="center"/>
              <w:rPr>
                <w:rFonts w:cstheme="minorHAnsi"/>
                <w:b/>
                <w:color w:val="FF0000"/>
                <w:sz w:val="20"/>
                <w:szCs w:val="20"/>
              </w:rPr>
            </w:pPr>
            <w:r>
              <w:rPr>
                <w:rFonts w:cstheme="minorHAnsi"/>
                <w:b/>
                <w:color w:val="FF0000"/>
                <w:sz w:val="20"/>
                <w:szCs w:val="20"/>
              </w:rPr>
              <w:t>4.004.450</w:t>
            </w:r>
          </w:p>
        </w:tc>
        <w:tc>
          <w:tcPr>
            <w:tcW w:w="1607" w:type="dxa"/>
            <w:tcBorders>
              <w:top w:val="single" w:sz="4" w:space="0" w:color="auto"/>
              <w:left w:val="single" w:sz="4" w:space="0" w:color="auto"/>
              <w:bottom w:val="single" w:sz="4" w:space="0" w:color="auto"/>
              <w:right w:val="single" w:sz="4" w:space="0" w:color="auto"/>
            </w:tcBorders>
            <w:hideMark/>
          </w:tcPr>
          <w:p w14:paraId="44492898" w14:textId="77777777" w:rsidR="00246F49" w:rsidRDefault="00246F49">
            <w:pPr>
              <w:contextualSpacing/>
              <w:jc w:val="center"/>
              <w:rPr>
                <w:rFonts w:cstheme="minorHAnsi"/>
                <w:b/>
                <w:color w:val="FF0000"/>
                <w:sz w:val="20"/>
                <w:szCs w:val="20"/>
              </w:rPr>
            </w:pPr>
            <w:r>
              <w:rPr>
                <w:b/>
                <w:color w:val="FF0000"/>
                <w:sz w:val="20"/>
                <w:szCs w:val="20"/>
              </w:rPr>
              <w:t>0,8%</w:t>
            </w:r>
          </w:p>
        </w:tc>
      </w:tr>
    </w:tbl>
    <w:p w14:paraId="42E25EF7" w14:textId="77777777" w:rsidR="00246F49" w:rsidRDefault="00246F49" w:rsidP="00246F49">
      <w:pPr>
        <w:spacing w:before="120" w:after="0"/>
      </w:pPr>
      <w:r>
        <w:t xml:space="preserve">Secondo ISTAT, con riferimento al 2016, la superficie irrigabile è pari a 4.123.806 ha. Il confronto con la situazione al 2013 evidenzia in Italia un incremento complessivo della superficie irrigabile di circa 50.000 ha (+1,2%). Tale incremento interessa in modo particolare le regioni del sud e insulari (+ 7,7%) (90.000 ha), e in </w:t>
      </w:r>
      <w:r>
        <w:lastRenderedPageBreak/>
        <w:t>parte le regioni centrali (+ 2,9%) (10.000 ha). In controtendenza, invece, il dato relativo alle regioni del nord che, nel confronto 2013-2016, vedono ridurre la superficie irrigabile di circa il 2% (-51.000 ha). Dallo stesso confronto temporale emerge anche una riduzione complessiva del rapporto fra SAI e superficie irrigabile (-13,5%), per effetto della riduzione delle superfici effettivamente irrigate nel 2016 (tabella 2.4)</w:t>
      </w:r>
    </w:p>
    <w:p w14:paraId="01620B71" w14:textId="77777777" w:rsidR="00246F49" w:rsidRDefault="00246F49" w:rsidP="00246F49">
      <w:pPr>
        <w:spacing w:before="240"/>
        <w:jc w:val="center"/>
        <w:rPr>
          <w:b/>
          <w:sz w:val="20"/>
        </w:rPr>
      </w:pPr>
      <w:r>
        <w:rPr>
          <w:b/>
          <w:sz w:val="20"/>
        </w:rPr>
        <w:t>Tabella 2.4 -Confronto dati ISTAT superficie irrigabile e irrigata 2013-2016</w:t>
      </w:r>
    </w:p>
    <w:p w14:paraId="295D9C22" w14:textId="2E5C6698" w:rsidR="00246F49" w:rsidRDefault="00246F49" w:rsidP="00246F49">
      <w:pPr>
        <w:keepNext/>
        <w:keepLines/>
        <w:jc w:val="center"/>
        <w:rPr>
          <w:rFonts w:cstheme="minorHAnsi"/>
          <w:highlight w:val="green"/>
        </w:rPr>
      </w:pPr>
      <w:r>
        <w:rPr>
          <w:rFonts w:cstheme="minorHAnsi"/>
          <w:noProof/>
          <w:lang w:eastAsia="it-IT"/>
        </w:rPr>
        <w:drawing>
          <wp:inline distT="0" distB="0" distL="0" distR="0" wp14:anchorId="747AFB89" wp14:editId="5850C9D9">
            <wp:extent cx="6120130" cy="3768090"/>
            <wp:effectExtent l="0" t="0" r="0" b="3810"/>
            <wp:docPr id="151" name="Immagin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130" cy="3768090"/>
                    </a:xfrm>
                    <a:prstGeom prst="rect">
                      <a:avLst/>
                    </a:prstGeom>
                    <a:noFill/>
                    <a:ln>
                      <a:noFill/>
                    </a:ln>
                  </pic:spPr>
                </pic:pic>
              </a:graphicData>
            </a:graphic>
          </wp:inline>
        </w:drawing>
      </w:r>
    </w:p>
    <w:p w14:paraId="073B9308" w14:textId="77777777" w:rsidR="00246F49" w:rsidRDefault="00246F49" w:rsidP="00246F49">
      <w:pPr>
        <w:spacing w:after="0"/>
        <w:jc w:val="center"/>
        <w:rPr>
          <w:sz w:val="20"/>
        </w:rPr>
      </w:pPr>
      <w:r>
        <w:rPr>
          <w:sz w:val="20"/>
        </w:rPr>
        <w:t>Fonte: elaborazione su dato Istat</w:t>
      </w:r>
    </w:p>
    <w:p w14:paraId="78C168A8" w14:textId="5FC2165A" w:rsidR="000C5E46" w:rsidRPr="000C5E46" w:rsidRDefault="00246F49" w:rsidP="00246F49">
      <w:pPr>
        <w:spacing w:before="240" w:after="160" w:line="256" w:lineRule="auto"/>
        <w:rPr>
          <w:rFonts w:cs="Times New Roman"/>
          <w:color w:val="000000"/>
        </w:rPr>
      </w:pPr>
      <w:r>
        <w:t xml:space="preserve">Secondo il dato SIGRIAN (2016), a livello nazionale la superficie attrezzata </w:t>
      </w:r>
      <w:r>
        <w:rPr>
          <w:rFonts w:cs="Times New Roman"/>
          <w:color w:val="000000"/>
        </w:rPr>
        <w:t xml:space="preserve">dei Consorzi irrigui, ovvero la superficie corrispondente all’area dell’Ente/Comprensorio o Distretto su cui sono presenti le opere necessarie all’esercizio della pratica irrigua (=superficie irrigabile), </w:t>
      </w:r>
      <w:r>
        <w:t>è pari a 2.145.607 ha (nel 2010 era pari a 3.091.443 ha) (Tabella 2.5).</w:t>
      </w:r>
      <w:r w:rsidR="00292FEA" w:rsidRPr="000C5E46">
        <w:rPr>
          <w:rFonts w:ascii="Segoe UI" w:hAnsi="Segoe UI" w:cs="Segoe UI"/>
          <w:color w:val="201F1E"/>
          <w:shd w:val="clear" w:color="auto" w:fill="FFFFFF"/>
        </w:rPr>
        <w:t xml:space="preserve"> </w:t>
      </w:r>
      <w:r w:rsidR="00292FEA" w:rsidRPr="008007F3">
        <w:rPr>
          <w:rFonts w:cs="Times New Roman"/>
          <w:color w:val="000000"/>
        </w:rPr>
        <w:t xml:space="preserve">Ad oggi, tali informazioni sono in corso di aggiornamento con le Regioni, anche nell’ambito dell’attività di coordinamento tra l’analisi di contesto del PSN e l’analisi </w:t>
      </w:r>
      <w:proofErr w:type="gramStart"/>
      <w:r w:rsidR="00292FEA" w:rsidRPr="008007F3">
        <w:rPr>
          <w:rFonts w:cs="Times New Roman"/>
          <w:color w:val="000000"/>
        </w:rPr>
        <w:t>socio economica</w:t>
      </w:r>
      <w:proofErr w:type="gramEnd"/>
      <w:r w:rsidR="00292FEA" w:rsidRPr="008007F3">
        <w:rPr>
          <w:rFonts w:cs="Times New Roman"/>
          <w:color w:val="000000"/>
        </w:rPr>
        <w:t xml:space="preserve"> dei Piani di gestione delle acque in corso di aggiornamento per il ciclo 2021- 2027.</w:t>
      </w:r>
    </w:p>
    <w:p w14:paraId="55BA88C9" w14:textId="77777777" w:rsidR="00246F49" w:rsidRPr="000C5E46" w:rsidRDefault="00246F49" w:rsidP="00246F49">
      <w:pPr>
        <w:spacing w:after="160" w:line="256" w:lineRule="auto"/>
        <w:jc w:val="left"/>
        <w:rPr>
          <w:rFonts w:cs="Times New Roman"/>
          <w:color w:val="000000"/>
        </w:rPr>
      </w:pPr>
      <w:r w:rsidRPr="000C5E46">
        <w:rPr>
          <w:rFonts w:cs="Times New Roman"/>
          <w:color w:val="000000"/>
        </w:rPr>
        <w:br w:type="page"/>
      </w:r>
    </w:p>
    <w:p w14:paraId="701E6A8F" w14:textId="77777777" w:rsidR="00246F49" w:rsidRDefault="00246F49" w:rsidP="00246F49">
      <w:pPr>
        <w:spacing w:before="240" w:after="120"/>
        <w:jc w:val="center"/>
        <w:rPr>
          <w:b/>
          <w:sz w:val="20"/>
        </w:rPr>
      </w:pPr>
      <w:r>
        <w:rPr>
          <w:b/>
          <w:sz w:val="20"/>
        </w:rPr>
        <w:lastRenderedPageBreak/>
        <w:t>Tabella 2.5 - Superfici attrezzata degli Enti irrigui per Regione e per Distretto idrografico (SIGRIAN) 2010 e al 2016</w:t>
      </w:r>
      <w:r>
        <w:rPr>
          <w:sz w:val="20"/>
          <w:vertAlign w:val="superscript"/>
        </w:rPr>
        <w:t>3</w:t>
      </w:r>
      <w:r>
        <w:rPr>
          <w:b/>
          <w:sz w:val="20"/>
          <w:szCs w:val="20"/>
          <w:vertAlign w:val="superscript"/>
        </w:rPr>
        <w:footnoteReference w:id="7"/>
      </w:r>
    </w:p>
    <w:p w14:paraId="59EAE8E2" w14:textId="7F041ADB" w:rsidR="00246F49" w:rsidRDefault="00246F49" w:rsidP="00246F49">
      <w:pPr>
        <w:keepNext/>
        <w:keepLines/>
        <w:jc w:val="center"/>
        <w:rPr>
          <w:rFonts w:ascii="Times New Roman" w:eastAsia="Times New Roman" w:hAnsi="Times New Roman" w:cs="Times New Roman"/>
          <w:color w:val="FF0000"/>
          <w:szCs w:val="20"/>
          <w:highlight w:val="green"/>
          <w:lang w:eastAsia="it-IT"/>
        </w:rPr>
      </w:pPr>
      <w:r>
        <w:rPr>
          <w:noProof/>
          <w:lang w:eastAsia="it-IT"/>
        </w:rPr>
        <w:drawing>
          <wp:inline distT="0" distB="0" distL="0" distR="0" wp14:anchorId="2D109B06" wp14:editId="2AA7B629">
            <wp:extent cx="4701540" cy="4951730"/>
            <wp:effectExtent l="0" t="0" r="3810" b="1270"/>
            <wp:docPr id="150" name="Immagin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01540" cy="4951730"/>
                    </a:xfrm>
                    <a:prstGeom prst="rect">
                      <a:avLst/>
                    </a:prstGeom>
                    <a:noFill/>
                    <a:ln>
                      <a:noFill/>
                    </a:ln>
                  </pic:spPr>
                </pic:pic>
              </a:graphicData>
            </a:graphic>
          </wp:inline>
        </w:drawing>
      </w:r>
    </w:p>
    <w:p w14:paraId="23F50689" w14:textId="77777777" w:rsidR="00246F49" w:rsidRDefault="00246F49" w:rsidP="00246F49">
      <w:pPr>
        <w:spacing w:before="120" w:after="160" w:line="256" w:lineRule="auto"/>
        <w:jc w:val="center"/>
        <w:rPr>
          <w:sz w:val="20"/>
        </w:rPr>
      </w:pPr>
      <w:r>
        <w:rPr>
          <w:sz w:val="20"/>
        </w:rPr>
        <w:t>Fonte: elaborazione su dati SIGRIAN</w:t>
      </w:r>
    </w:p>
    <w:p w14:paraId="0A0886D8" w14:textId="77777777" w:rsidR="00246F49" w:rsidRDefault="00246F49" w:rsidP="00583EF3">
      <w:pPr>
        <w:pStyle w:val="Titolo3"/>
        <w:numPr>
          <w:ilvl w:val="0"/>
          <w:numId w:val="15"/>
        </w:numPr>
        <w:spacing w:before="100" w:beforeAutospacing="1" w:after="120"/>
        <w:ind w:left="567" w:hanging="567"/>
        <w:rPr>
          <w:b/>
          <w:color w:val="365F91" w:themeColor="accent1" w:themeShade="BF"/>
        </w:rPr>
      </w:pPr>
      <w:bookmarkStart w:id="22" w:name="_Toc72799446"/>
      <w:r>
        <w:rPr>
          <w:b/>
          <w:color w:val="365F91" w:themeColor="accent1" w:themeShade="BF"/>
        </w:rPr>
        <w:t>% Superficie irrigabile/SAU</w:t>
      </w:r>
      <w:bookmarkEnd w:id="22"/>
    </w:p>
    <w:p w14:paraId="0429D47B" w14:textId="77777777" w:rsidR="00246F49" w:rsidRDefault="00246F49" w:rsidP="00246F49">
      <w:pPr>
        <w:spacing w:before="120" w:after="0"/>
      </w:pPr>
      <w:r>
        <w:t>Su base nazionale il rapporto superficie irrigabile/SAU in Italia resta stabile, passando dal 32,8% del 2013 al 32,7 nel 2016. Tale rapporto si mostra sensibilmente più marcato nelle regioni del nord (57%) rispetto al dato che si registra nelle regioni centrali (17%) e meridionali/insulari (21%). Il rapporto appare in lieve crescita (+,1,1%) nelle regioni meridionali e insulari (Tabella 2.6).</w:t>
      </w:r>
    </w:p>
    <w:p w14:paraId="53C91526" w14:textId="77777777" w:rsidR="00246F49" w:rsidRDefault="00246F49" w:rsidP="00246F49">
      <w:pPr>
        <w:spacing w:after="160" w:line="256" w:lineRule="auto"/>
        <w:jc w:val="left"/>
      </w:pPr>
      <w:r>
        <w:br w:type="page"/>
      </w:r>
    </w:p>
    <w:p w14:paraId="643D41EC" w14:textId="77777777" w:rsidR="00246F49" w:rsidRDefault="00246F49" w:rsidP="00246F49">
      <w:pPr>
        <w:spacing w:before="240"/>
        <w:jc w:val="center"/>
        <w:rPr>
          <w:b/>
          <w:sz w:val="20"/>
        </w:rPr>
      </w:pPr>
      <w:r>
        <w:rPr>
          <w:b/>
          <w:sz w:val="20"/>
        </w:rPr>
        <w:lastRenderedPageBreak/>
        <w:t>Tabella 2.6 Rapporto superficie irrigabile/SAU negli anni 2013 e 2016</w:t>
      </w:r>
    </w:p>
    <w:p w14:paraId="1D16E2E3" w14:textId="0622AD4B" w:rsidR="00246F49" w:rsidRDefault="00246F49" w:rsidP="00246F49">
      <w:pPr>
        <w:keepNext/>
        <w:keepLines/>
        <w:rPr>
          <w:rFonts w:ascii="Times New Roman" w:hAnsi="Times New Roman" w:cs="Times New Roman"/>
          <w:highlight w:val="green"/>
        </w:rPr>
      </w:pPr>
      <w:r>
        <w:rPr>
          <w:noProof/>
          <w:lang w:eastAsia="it-IT"/>
        </w:rPr>
        <w:drawing>
          <wp:inline distT="0" distB="0" distL="0" distR="0" wp14:anchorId="71181084" wp14:editId="00CAFB98">
            <wp:extent cx="6120130" cy="3372485"/>
            <wp:effectExtent l="0" t="0" r="0" b="0"/>
            <wp:docPr id="149" name="Immagin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0130" cy="3372485"/>
                    </a:xfrm>
                    <a:prstGeom prst="rect">
                      <a:avLst/>
                    </a:prstGeom>
                    <a:noFill/>
                    <a:ln>
                      <a:noFill/>
                    </a:ln>
                  </pic:spPr>
                </pic:pic>
              </a:graphicData>
            </a:graphic>
          </wp:inline>
        </w:drawing>
      </w:r>
    </w:p>
    <w:p w14:paraId="120AE460" w14:textId="77777777" w:rsidR="00246F49" w:rsidRDefault="00246F49" w:rsidP="00246F49">
      <w:pPr>
        <w:spacing w:after="0"/>
        <w:jc w:val="center"/>
        <w:rPr>
          <w:sz w:val="20"/>
        </w:rPr>
      </w:pPr>
      <w:r>
        <w:rPr>
          <w:sz w:val="20"/>
        </w:rPr>
        <w:t>Fonte: elaborazione su dato Istat</w:t>
      </w:r>
    </w:p>
    <w:p w14:paraId="4CCB1133" w14:textId="77777777" w:rsidR="00246F49" w:rsidRDefault="00246F49" w:rsidP="00B06D53">
      <w:pPr>
        <w:pStyle w:val="Titolo2"/>
        <w:spacing w:before="360" w:after="240"/>
        <w:rPr>
          <w:b/>
        </w:rPr>
      </w:pPr>
      <w:bookmarkStart w:id="23" w:name="_Toc72799447"/>
      <w:bookmarkStart w:id="24" w:name="_Toc14448489"/>
      <w:r>
        <w:rPr>
          <w:b/>
        </w:rPr>
        <w:t>APPROFONDIMENTI</w:t>
      </w:r>
      <w:bookmarkEnd w:id="23"/>
    </w:p>
    <w:p w14:paraId="255FAF31" w14:textId="77777777" w:rsidR="00246F49" w:rsidRDefault="00246F49" w:rsidP="00583EF3">
      <w:pPr>
        <w:pStyle w:val="Titolo2"/>
        <w:numPr>
          <w:ilvl w:val="0"/>
          <w:numId w:val="15"/>
        </w:numPr>
        <w:ind w:left="567" w:hanging="567"/>
      </w:pPr>
      <w:bookmarkStart w:id="25" w:name="_Toc72799448"/>
      <w:r>
        <w:rPr>
          <w:b/>
        </w:rPr>
        <w:t>Superfici irrigate, sistemi e metodi di irrigazione</w:t>
      </w:r>
      <w:r>
        <w:rPr>
          <w:rStyle w:val="Rimandonotaapidipagina"/>
          <w:b/>
        </w:rPr>
        <w:footnoteReference w:id="8"/>
      </w:r>
      <w:bookmarkEnd w:id="25"/>
    </w:p>
    <w:bookmarkEnd w:id="24"/>
    <w:p w14:paraId="62D0A039" w14:textId="77777777" w:rsidR="00246F49" w:rsidRDefault="00246F49" w:rsidP="00246F49">
      <w:pPr>
        <w:spacing w:after="0"/>
      </w:pPr>
      <w:r>
        <w:t>In Italia la pratica irrigua è svolta e organizzata secondo due differenti forme: consortile e autonoma. L’agricoltore può approvvigionarsi autonomamente, seguendo uno specifico iter di autorizzazione al prelievo, presso l’Amministrazione competente al rilascio di concessioni, e l’attingimento è libero sui tempi e i modi dell’irrigazione. Nel caso dell’irrigazione consortile, la presenza e l’erogazione di acqua è garantita da un servizio collettivo, organizzato in forma di Consorzi o associazioni di utenti (gli imprenditori agricoli) che, generalmente, gestiscono l’approvvigionamento alle fonti (opere di presa sui corpi idrici), gli schemi idrici che assicurano la distribuzione della risorsa (rete irrigua) e definiscono le modalità di erogazione agli utenti (esercizio irriguo)</w:t>
      </w:r>
      <w:r>
        <w:rPr>
          <w:rStyle w:val="Rimandonotaapidipagina"/>
        </w:rPr>
        <w:footnoteReference w:id="9"/>
      </w:r>
      <w:r>
        <w:t>.</w:t>
      </w:r>
    </w:p>
    <w:p w14:paraId="789F9819" w14:textId="77777777" w:rsidR="00246F49" w:rsidRDefault="00246F49" w:rsidP="00246F49">
      <w:pPr>
        <w:spacing w:after="0"/>
      </w:pPr>
      <w:r>
        <w:t xml:space="preserve">Secondo ISTAT (2014), nelle aziende agricole italiane l’acqua irrigua proviene per il 63% da acquedotti e consorzi di irrigazione e bonifica (consegna a turno 34,2% del volume totale utilizzato, consegna a domanda 28,8%c del volume totale utilizzato). Nel caso di autoapprovvigionamento, il 17,9% dell’acqua proviene da acque sotterranee prelevate all’interno o nelle vicinanze delle aziende, l’11,0% da acque superficiali presenti al di fuori dell’azienda (es. laghi, fiumi o corsi d’acqua) e, infine, il 4,7% da acque superficiali incluse nel perimetro aziendale (interne). </w:t>
      </w:r>
    </w:p>
    <w:p w14:paraId="1D9AFEC8" w14:textId="77777777" w:rsidR="00246F49" w:rsidRDefault="00246F49" w:rsidP="00246F49">
      <w:pPr>
        <w:spacing w:after="0"/>
      </w:pPr>
      <w:r>
        <w:t>L’approvvigionamento da acque sotterranee all’interno o nelle</w:t>
      </w:r>
      <w:r>
        <w:rPr>
          <w:rFonts w:cs="VAG Rounded Std Thin"/>
          <w:color w:val="000000"/>
        </w:rPr>
        <w:t xml:space="preserve"> vicinanze dell’azienda è superiore nelle aziende con un’esigua dimensione irrigua. Nelle aziende con superficie irrigata inferiore all’ettaro, il 38,3% </w:t>
      </w:r>
      <w:r>
        <w:rPr>
          <w:rFonts w:cs="VAG Rounded Std Thin"/>
          <w:color w:val="000000"/>
        </w:rPr>
        <w:lastRenderedPageBreak/>
        <w:t>dell’acqua proviene da pozzo. Questo dato diminuisce con l’aumentare delle dimensioni fino ad arrivare ad un 8,5% nelle aziende con 50 o più ettari irrigati. Il ricorso ad acqua proveniente da acquedotti e consorzi di irrigazione e bonifica o altro ente irriguo, indipendentemente dal tipo di consegna, aumenta all’aumentare della dimensione irrigua delle aziende: si va dal 43,7% nelle aziende con superficie irrigata inferiore all’ettaro, al 50,7% nelle aziende con SAI compresa tra i 5 ed i 10 ettari, fino a raggiungere il 70,8% nelle aziende con superficie irrigata uguale o superiore ai 50 ettari</w:t>
      </w:r>
      <w:r>
        <w:rPr>
          <w:rStyle w:val="Rimandonotaapidipagina"/>
        </w:rPr>
        <w:footnoteReference w:id="10"/>
      </w:r>
      <w:r>
        <w:rPr>
          <w:rFonts w:cs="VAG Rounded Std Thin"/>
          <w:color w:val="000000"/>
        </w:rPr>
        <w:t>.</w:t>
      </w:r>
    </w:p>
    <w:p w14:paraId="5E2CF055" w14:textId="2D90EE85" w:rsidR="00246F49" w:rsidRDefault="00246F49" w:rsidP="00246F49">
      <w:pPr>
        <w:spacing w:after="0"/>
      </w:pPr>
      <w:r>
        <w:t>Secondo il dato SIGRIAN (2016), a livello nazionale la superficie irrigata degli enti</w:t>
      </w:r>
      <w:r>
        <w:rPr>
          <w:rFonts w:cs="Times New Roman"/>
          <w:color w:val="000000"/>
        </w:rPr>
        <w:t xml:space="preserve"> irrigui </w:t>
      </w:r>
      <w:r>
        <w:t xml:space="preserve">è pari a 1.243.972 ha, pari al 58% della superficie attrezzata </w:t>
      </w:r>
      <w:r w:rsidRPr="00292C69">
        <w:t xml:space="preserve">irrigabile. </w:t>
      </w:r>
      <w:r w:rsidR="00292FEA" w:rsidRPr="00292C69">
        <w:t xml:space="preserve">Ad oggi, tali informazioni sono in corso di aggiornamento con le Regioni, anche nell’ambito dell’attività di coordinamento tra l’analisi di contesto del PSN e l’analisi </w:t>
      </w:r>
      <w:proofErr w:type="gramStart"/>
      <w:r w:rsidR="00292FEA" w:rsidRPr="00292C69">
        <w:t>socio economica</w:t>
      </w:r>
      <w:proofErr w:type="gramEnd"/>
      <w:r w:rsidR="00292FEA" w:rsidRPr="00292C69">
        <w:t xml:space="preserve"> dei Piani di gestione delle acqu</w:t>
      </w:r>
      <w:r w:rsidR="003B2204" w:rsidRPr="00292C69">
        <w:t>e</w:t>
      </w:r>
      <w:r w:rsidR="00292FEA" w:rsidRPr="00292C69">
        <w:t xml:space="preserve"> in corso di aggiornamento per il ciclo 2021- 2027. </w:t>
      </w:r>
      <w:r w:rsidRPr="00292C69">
        <w:t>Nello stesso anno, secondo ISTAT, la SAI nazionale complessiva è pari a 2.553.040 ha, equivalente a circa il 62% della superficie irrigabile (Tabella 2.7).</w:t>
      </w:r>
    </w:p>
    <w:p w14:paraId="7D0CD720" w14:textId="77777777" w:rsidR="00246F49" w:rsidRDefault="00246F49" w:rsidP="00246F49">
      <w:pPr>
        <w:spacing w:before="240" w:after="120"/>
        <w:jc w:val="center"/>
        <w:rPr>
          <w:b/>
          <w:sz w:val="20"/>
        </w:rPr>
      </w:pPr>
      <w:r>
        <w:rPr>
          <w:b/>
          <w:sz w:val="20"/>
        </w:rPr>
        <w:t>Tabella 2.7 - Superficie attrezzata e irrigata degli Enti irrigui</w:t>
      </w:r>
      <w:r>
        <w:rPr>
          <w:rStyle w:val="Rimandonotaapidipagina"/>
          <w:b/>
          <w:sz w:val="20"/>
        </w:rPr>
        <w:footnoteReference w:id="11"/>
      </w:r>
      <w:r>
        <w:rPr>
          <w:b/>
          <w:sz w:val="20"/>
        </w:rPr>
        <w:t xml:space="preserve"> vs. superficie irrigabile e superficie irrigata ISTAT 2016</w:t>
      </w:r>
    </w:p>
    <w:p w14:paraId="70A5D631" w14:textId="2F0D3E17" w:rsidR="00246F49" w:rsidRDefault="00246F49" w:rsidP="00246F49">
      <w:pPr>
        <w:jc w:val="center"/>
        <w:rPr>
          <w:rFonts w:ascii="Times New Roman" w:eastAsia="Times New Roman" w:hAnsi="Times New Roman" w:cs="Times New Roman"/>
          <w:color w:val="000000" w:themeColor="text1"/>
          <w:szCs w:val="20"/>
          <w:highlight w:val="green"/>
          <w:lang w:eastAsia="it-IT"/>
        </w:rPr>
      </w:pPr>
      <w:r>
        <w:rPr>
          <w:noProof/>
          <w:lang w:eastAsia="it-IT"/>
        </w:rPr>
        <w:drawing>
          <wp:inline distT="0" distB="0" distL="0" distR="0" wp14:anchorId="433E81E7" wp14:editId="6AF75F3B">
            <wp:extent cx="5322570" cy="888365"/>
            <wp:effectExtent l="0" t="0" r="0" b="6985"/>
            <wp:docPr id="148" name="Immagin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22570" cy="888365"/>
                    </a:xfrm>
                    <a:prstGeom prst="rect">
                      <a:avLst/>
                    </a:prstGeom>
                    <a:noFill/>
                    <a:ln>
                      <a:noFill/>
                    </a:ln>
                  </pic:spPr>
                </pic:pic>
              </a:graphicData>
            </a:graphic>
          </wp:inline>
        </w:drawing>
      </w:r>
    </w:p>
    <w:p w14:paraId="2517017A" w14:textId="77777777" w:rsidR="00246F49" w:rsidRDefault="00246F49" w:rsidP="00246F49">
      <w:pPr>
        <w:spacing w:after="0"/>
        <w:jc w:val="center"/>
        <w:rPr>
          <w:sz w:val="20"/>
        </w:rPr>
      </w:pPr>
      <w:r>
        <w:rPr>
          <w:sz w:val="20"/>
        </w:rPr>
        <w:t>Fonte: elaborazione su dati SIGRIAN e ISTAT</w:t>
      </w:r>
    </w:p>
    <w:p w14:paraId="7EA0598B" w14:textId="5C76A445" w:rsidR="00246F49" w:rsidRDefault="00246F49" w:rsidP="00246F49">
      <w:pPr>
        <w:spacing w:before="240" w:after="0"/>
      </w:pPr>
      <w:r>
        <w:t>Sempre secondo ISTAT (2016) il numero delle aziende con superficie irrigata è pari a circa 490.500, equivalente a poco meno dell’86% del totale delle aziende che possiedono superfici irrigabili (Tabella 2.8).</w:t>
      </w:r>
    </w:p>
    <w:p w14:paraId="6F756FC5" w14:textId="77777777" w:rsidR="00B06D53" w:rsidRDefault="00B06D53" w:rsidP="00B06D53">
      <w:pPr>
        <w:spacing w:before="240" w:after="0"/>
      </w:pPr>
      <w:r>
        <w:t>Il 28,5% della SAI risulta coltivata a mais da granella. Seguono con il 14,4% erbai e altre foraggere avvicendate, con l’11% colture ortive e piante ornamentali a piena aria, con il 10,8% fruttiferi e agrumi (Figura 2.1).</w:t>
      </w:r>
    </w:p>
    <w:p w14:paraId="074DD1F4" w14:textId="77777777" w:rsidR="00B06D53" w:rsidRDefault="00B06D53" w:rsidP="00B06D53">
      <w:pPr>
        <w:spacing w:after="0"/>
      </w:pPr>
      <w:r>
        <w:t xml:space="preserve">I sistemi di irrigazione più diffusi sul territorio nazionale sono quelli per aspersione e per scorrimento superficiale, adottati rispettivamente sul 39,6% e sul 30,9% della superficie irrigata nell’anno di riferimento. (Figura 2.2). Tali sistemi prevalgono rispettivamente nelle regioni del centro e del nord, mentre le regioni del sud sono quelle che hanno una maggiore % di SAI interessata da sistemi di </w:t>
      </w:r>
      <w:proofErr w:type="spellStart"/>
      <w:r>
        <w:t>microirrigazione</w:t>
      </w:r>
      <w:proofErr w:type="spellEnd"/>
      <w:r>
        <w:t xml:space="preserve"> (39,3%) (Tabella 2.9). </w:t>
      </w:r>
    </w:p>
    <w:p w14:paraId="4E88C188" w14:textId="4F7C3B02" w:rsidR="00B06D53" w:rsidRDefault="00B06D53">
      <w:pPr>
        <w:jc w:val="left"/>
      </w:pPr>
      <w:r>
        <w:br w:type="page"/>
      </w:r>
    </w:p>
    <w:p w14:paraId="2E3D03F4" w14:textId="77777777" w:rsidR="00246F49" w:rsidRDefault="00246F49" w:rsidP="00246F49">
      <w:pPr>
        <w:spacing w:before="240"/>
        <w:jc w:val="center"/>
        <w:rPr>
          <w:b/>
          <w:sz w:val="20"/>
        </w:rPr>
      </w:pPr>
      <w:r>
        <w:rPr>
          <w:b/>
          <w:sz w:val="20"/>
        </w:rPr>
        <w:lastRenderedPageBreak/>
        <w:t>Tabella 2.8 - Aziende e relativa superficie irrigabile e irrigata per regione (superficie in ettari)</w:t>
      </w:r>
    </w:p>
    <w:tbl>
      <w:tblPr>
        <w:tblW w:w="9400" w:type="dxa"/>
        <w:tblInd w:w="93" w:type="dxa"/>
        <w:tblLook w:val="04A0" w:firstRow="1" w:lastRow="0" w:firstColumn="1" w:lastColumn="0" w:noHBand="0" w:noVBand="1"/>
      </w:tblPr>
      <w:tblGrid>
        <w:gridCol w:w="1152"/>
        <w:gridCol w:w="1533"/>
        <w:gridCol w:w="1344"/>
        <w:gridCol w:w="1503"/>
        <w:gridCol w:w="1343"/>
        <w:gridCol w:w="1343"/>
        <w:gridCol w:w="1317"/>
      </w:tblGrid>
      <w:tr w:rsidR="00246F49" w14:paraId="5E39177A" w14:textId="77777777" w:rsidTr="00292C69">
        <w:trPr>
          <w:trHeight w:val="20"/>
        </w:trPr>
        <w:tc>
          <w:tcPr>
            <w:tcW w:w="117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5CD799C" w14:textId="77777777" w:rsidR="00246F49" w:rsidRDefault="00246F49">
            <w:pPr>
              <w:spacing w:after="0" w:line="180" w:lineRule="atLeast"/>
              <w:jc w:val="left"/>
              <w:rPr>
                <w:rFonts w:eastAsia="Times New Roman" w:cs="Arial"/>
                <w:sz w:val="18"/>
                <w:szCs w:val="18"/>
                <w:lang w:val="en-GB" w:eastAsia="en-GB"/>
              </w:rPr>
            </w:pPr>
            <w:r>
              <w:rPr>
                <w:rFonts w:eastAsia="Times New Roman" w:cs="Arial"/>
                <w:sz w:val="18"/>
                <w:szCs w:val="18"/>
                <w:lang w:val="en-GB" w:eastAsia="en-GB"/>
              </w:rPr>
              <w:t>REGIONI</w:t>
            </w:r>
          </w:p>
        </w:tc>
        <w:tc>
          <w:tcPr>
            <w:tcW w:w="1570" w:type="dxa"/>
            <w:tcBorders>
              <w:top w:val="single" w:sz="4" w:space="0" w:color="auto"/>
              <w:left w:val="nil"/>
              <w:bottom w:val="single" w:sz="4" w:space="0" w:color="auto"/>
              <w:right w:val="single" w:sz="4" w:space="0" w:color="auto"/>
            </w:tcBorders>
            <w:shd w:val="clear" w:color="auto" w:fill="FFFFFF"/>
            <w:noWrap/>
            <w:vAlign w:val="center"/>
            <w:hideMark/>
          </w:tcPr>
          <w:p w14:paraId="66BF4AEF" w14:textId="77777777" w:rsidR="00246F49" w:rsidRDefault="00246F49">
            <w:pPr>
              <w:spacing w:after="0" w:line="180" w:lineRule="atLeast"/>
              <w:jc w:val="center"/>
              <w:rPr>
                <w:rFonts w:eastAsia="Times New Roman" w:cs="Arial"/>
                <w:sz w:val="18"/>
                <w:szCs w:val="18"/>
                <w:lang w:val="en-GB" w:eastAsia="en-GB"/>
              </w:rPr>
            </w:pPr>
            <w:proofErr w:type="spellStart"/>
            <w:r>
              <w:rPr>
                <w:rFonts w:eastAsia="Times New Roman" w:cs="Arial"/>
                <w:sz w:val="18"/>
                <w:szCs w:val="18"/>
                <w:lang w:val="en-GB" w:eastAsia="en-GB"/>
              </w:rPr>
              <w:t>Superificie</w:t>
            </w:r>
            <w:proofErr w:type="spellEnd"/>
            <w:r>
              <w:rPr>
                <w:rFonts w:eastAsia="Times New Roman" w:cs="Arial"/>
                <w:sz w:val="18"/>
                <w:szCs w:val="18"/>
                <w:lang w:val="en-GB" w:eastAsia="en-GB"/>
              </w:rPr>
              <w:t xml:space="preserve"> </w:t>
            </w:r>
            <w:proofErr w:type="spellStart"/>
            <w:r>
              <w:rPr>
                <w:rFonts w:eastAsia="Times New Roman" w:cs="Arial"/>
                <w:sz w:val="18"/>
                <w:szCs w:val="18"/>
                <w:lang w:val="en-GB" w:eastAsia="en-GB"/>
              </w:rPr>
              <w:t>irrigabile</w:t>
            </w:r>
            <w:proofErr w:type="spellEnd"/>
          </w:p>
        </w:tc>
        <w:tc>
          <w:tcPr>
            <w:tcW w:w="1375" w:type="dxa"/>
            <w:tcBorders>
              <w:top w:val="single" w:sz="4" w:space="0" w:color="auto"/>
              <w:left w:val="nil"/>
              <w:bottom w:val="single" w:sz="4" w:space="0" w:color="auto"/>
              <w:right w:val="single" w:sz="4" w:space="0" w:color="auto"/>
            </w:tcBorders>
            <w:shd w:val="clear" w:color="auto" w:fill="FFFFFF"/>
            <w:vAlign w:val="center"/>
            <w:hideMark/>
          </w:tcPr>
          <w:p w14:paraId="53AA9701" w14:textId="77777777" w:rsidR="00246F49" w:rsidRDefault="00246F49">
            <w:pPr>
              <w:spacing w:after="0" w:line="180" w:lineRule="atLeast"/>
              <w:jc w:val="center"/>
              <w:rPr>
                <w:rFonts w:eastAsia="Times New Roman" w:cs="Arial"/>
                <w:sz w:val="18"/>
                <w:szCs w:val="18"/>
                <w:lang w:val="en-GB" w:eastAsia="en-GB"/>
              </w:rPr>
            </w:pPr>
            <w:proofErr w:type="spellStart"/>
            <w:r>
              <w:rPr>
                <w:rFonts w:eastAsia="Times New Roman" w:cs="Arial"/>
                <w:sz w:val="18"/>
                <w:szCs w:val="18"/>
                <w:lang w:val="en-GB" w:eastAsia="en-GB"/>
              </w:rPr>
              <w:t>Superficie</w:t>
            </w:r>
            <w:proofErr w:type="spellEnd"/>
            <w:r>
              <w:rPr>
                <w:rFonts w:eastAsia="Times New Roman" w:cs="Arial"/>
                <w:sz w:val="18"/>
                <w:szCs w:val="18"/>
                <w:lang w:val="en-GB" w:eastAsia="en-GB"/>
              </w:rPr>
              <w:t xml:space="preserve"> </w:t>
            </w:r>
            <w:proofErr w:type="spellStart"/>
            <w:r>
              <w:rPr>
                <w:rFonts w:eastAsia="Times New Roman" w:cs="Arial"/>
                <w:sz w:val="18"/>
                <w:szCs w:val="18"/>
                <w:lang w:val="en-GB" w:eastAsia="en-GB"/>
              </w:rPr>
              <w:t>effettivamente</w:t>
            </w:r>
            <w:proofErr w:type="spellEnd"/>
            <w:r>
              <w:rPr>
                <w:rFonts w:eastAsia="Times New Roman" w:cs="Arial"/>
                <w:sz w:val="18"/>
                <w:szCs w:val="18"/>
                <w:lang w:val="en-GB" w:eastAsia="en-GB"/>
              </w:rPr>
              <w:t xml:space="preserve"> </w:t>
            </w:r>
            <w:proofErr w:type="spellStart"/>
            <w:r>
              <w:rPr>
                <w:rFonts w:eastAsia="Times New Roman" w:cs="Arial"/>
                <w:sz w:val="18"/>
                <w:szCs w:val="18"/>
                <w:lang w:val="en-GB" w:eastAsia="en-GB"/>
              </w:rPr>
              <w:t>irrigata</w:t>
            </w:r>
            <w:proofErr w:type="spellEnd"/>
          </w:p>
        </w:tc>
        <w:tc>
          <w:tcPr>
            <w:tcW w:w="1539" w:type="dxa"/>
            <w:tcBorders>
              <w:top w:val="single" w:sz="4" w:space="0" w:color="auto"/>
              <w:left w:val="nil"/>
              <w:bottom w:val="single" w:sz="4" w:space="0" w:color="auto"/>
              <w:right w:val="single" w:sz="4" w:space="0" w:color="auto"/>
            </w:tcBorders>
            <w:shd w:val="clear" w:color="auto" w:fill="FFFFFF"/>
            <w:vAlign w:val="center"/>
            <w:hideMark/>
          </w:tcPr>
          <w:p w14:paraId="526FD595" w14:textId="77777777" w:rsidR="00246F49" w:rsidRDefault="00246F49">
            <w:pPr>
              <w:spacing w:after="0" w:line="180" w:lineRule="atLeast"/>
              <w:jc w:val="center"/>
              <w:rPr>
                <w:rFonts w:eastAsia="Times New Roman" w:cs="Arial"/>
                <w:sz w:val="18"/>
                <w:szCs w:val="18"/>
                <w:lang w:val="en-GB" w:eastAsia="en-GB"/>
              </w:rPr>
            </w:pPr>
            <w:proofErr w:type="spellStart"/>
            <w:r>
              <w:rPr>
                <w:rFonts w:eastAsia="Times New Roman" w:cs="Arial"/>
                <w:sz w:val="18"/>
                <w:szCs w:val="18"/>
                <w:lang w:val="en-GB" w:eastAsia="en-GB"/>
              </w:rPr>
              <w:t>Superficie</w:t>
            </w:r>
            <w:proofErr w:type="spellEnd"/>
            <w:r>
              <w:rPr>
                <w:rFonts w:eastAsia="Times New Roman" w:cs="Arial"/>
                <w:sz w:val="18"/>
                <w:szCs w:val="18"/>
                <w:lang w:val="en-GB" w:eastAsia="en-GB"/>
              </w:rPr>
              <w:t xml:space="preserve"> </w:t>
            </w:r>
            <w:proofErr w:type="spellStart"/>
            <w:r>
              <w:rPr>
                <w:rFonts w:eastAsia="Times New Roman" w:cs="Arial"/>
                <w:sz w:val="18"/>
                <w:szCs w:val="18"/>
                <w:lang w:val="en-GB" w:eastAsia="en-GB"/>
              </w:rPr>
              <w:t>irrigata</w:t>
            </w:r>
            <w:proofErr w:type="spellEnd"/>
            <w:r>
              <w:rPr>
                <w:rFonts w:eastAsia="Times New Roman" w:cs="Arial"/>
                <w:sz w:val="18"/>
                <w:szCs w:val="18"/>
                <w:lang w:val="en-GB" w:eastAsia="en-GB"/>
              </w:rPr>
              <w:t>/</w:t>
            </w:r>
            <w:proofErr w:type="spellStart"/>
            <w:r>
              <w:rPr>
                <w:rFonts w:eastAsia="Times New Roman" w:cs="Arial"/>
                <w:sz w:val="18"/>
                <w:szCs w:val="18"/>
                <w:lang w:val="en-GB" w:eastAsia="en-GB"/>
              </w:rPr>
              <w:t>Superficie</w:t>
            </w:r>
            <w:proofErr w:type="spellEnd"/>
            <w:r>
              <w:rPr>
                <w:rFonts w:eastAsia="Times New Roman" w:cs="Arial"/>
                <w:sz w:val="18"/>
                <w:szCs w:val="18"/>
                <w:lang w:val="en-GB" w:eastAsia="en-GB"/>
              </w:rPr>
              <w:t xml:space="preserve"> </w:t>
            </w:r>
            <w:proofErr w:type="spellStart"/>
            <w:r>
              <w:rPr>
                <w:rFonts w:eastAsia="Times New Roman" w:cs="Arial"/>
                <w:sz w:val="18"/>
                <w:szCs w:val="18"/>
                <w:lang w:val="en-GB" w:eastAsia="en-GB"/>
              </w:rPr>
              <w:t>irrigabile</w:t>
            </w:r>
            <w:proofErr w:type="spellEnd"/>
            <w:r>
              <w:rPr>
                <w:rFonts w:eastAsia="Times New Roman" w:cs="Arial"/>
                <w:sz w:val="18"/>
                <w:szCs w:val="18"/>
                <w:lang w:val="en-GB" w:eastAsia="en-GB"/>
              </w:rPr>
              <w:t xml:space="preserve"> (%)</w:t>
            </w:r>
          </w:p>
        </w:tc>
        <w:tc>
          <w:tcPr>
            <w:tcW w:w="1374" w:type="dxa"/>
            <w:tcBorders>
              <w:top w:val="single" w:sz="4" w:space="0" w:color="auto"/>
              <w:left w:val="nil"/>
              <w:bottom w:val="single" w:sz="4" w:space="0" w:color="auto"/>
              <w:right w:val="single" w:sz="4" w:space="0" w:color="auto"/>
            </w:tcBorders>
            <w:shd w:val="clear" w:color="auto" w:fill="FFFFFF"/>
            <w:vAlign w:val="center"/>
            <w:hideMark/>
          </w:tcPr>
          <w:p w14:paraId="27619544" w14:textId="77777777" w:rsidR="00246F49" w:rsidRDefault="00246F49">
            <w:pPr>
              <w:spacing w:after="0" w:line="180" w:lineRule="atLeast"/>
              <w:jc w:val="center"/>
              <w:rPr>
                <w:rFonts w:eastAsia="Times New Roman" w:cs="Arial"/>
                <w:sz w:val="18"/>
                <w:szCs w:val="18"/>
                <w:lang w:val="en-GB" w:eastAsia="en-GB"/>
              </w:rPr>
            </w:pPr>
            <w:proofErr w:type="spellStart"/>
            <w:r>
              <w:rPr>
                <w:rFonts w:eastAsia="Times New Roman" w:cs="Arial"/>
                <w:sz w:val="18"/>
                <w:szCs w:val="18"/>
                <w:lang w:val="en-GB" w:eastAsia="en-GB"/>
              </w:rPr>
              <w:t>Aziende</w:t>
            </w:r>
            <w:proofErr w:type="spellEnd"/>
            <w:r>
              <w:rPr>
                <w:rFonts w:eastAsia="Times New Roman" w:cs="Arial"/>
                <w:sz w:val="18"/>
                <w:szCs w:val="18"/>
                <w:lang w:val="en-GB" w:eastAsia="en-GB"/>
              </w:rPr>
              <w:t xml:space="preserve"> con </w:t>
            </w:r>
            <w:proofErr w:type="spellStart"/>
            <w:r>
              <w:rPr>
                <w:rFonts w:eastAsia="Times New Roman" w:cs="Arial"/>
                <w:sz w:val="18"/>
                <w:szCs w:val="18"/>
                <w:lang w:val="en-GB" w:eastAsia="en-GB"/>
              </w:rPr>
              <w:t>superficie</w:t>
            </w:r>
            <w:proofErr w:type="spellEnd"/>
            <w:r>
              <w:rPr>
                <w:rFonts w:eastAsia="Times New Roman" w:cs="Arial"/>
                <w:sz w:val="18"/>
                <w:szCs w:val="18"/>
                <w:lang w:val="en-GB" w:eastAsia="en-GB"/>
              </w:rPr>
              <w:t xml:space="preserve"> </w:t>
            </w:r>
            <w:proofErr w:type="spellStart"/>
            <w:r>
              <w:rPr>
                <w:rFonts w:eastAsia="Times New Roman" w:cs="Arial"/>
                <w:sz w:val="18"/>
                <w:szCs w:val="18"/>
                <w:lang w:val="en-GB" w:eastAsia="en-GB"/>
              </w:rPr>
              <w:t>irrigabile</w:t>
            </w:r>
            <w:proofErr w:type="spellEnd"/>
          </w:p>
        </w:tc>
        <w:tc>
          <w:tcPr>
            <w:tcW w:w="1374" w:type="dxa"/>
            <w:tcBorders>
              <w:top w:val="single" w:sz="4" w:space="0" w:color="auto"/>
              <w:left w:val="nil"/>
              <w:bottom w:val="single" w:sz="4" w:space="0" w:color="auto"/>
              <w:right w:val="single" w:sz="4" w:space="0" w:color="auto"/>
            </w:tcBorders>
            <w:shd w:val="clear" w:color="auto" w:fill="FFFFFF"/>
            <w:vAlign w:val="center"/>
            <w:hideMark/>
          </w:tcPr>
          <w:p w14:paraId="65A806E6" w14:textId="77777777" w:rsidR="00246F49" w:rsidRDefault="00246F49">
            <w:pPr>
              <w:spacing w:after="0" w:line="180" w:lineRule="atLeast"/>
              <w:jc w:val="center"/>
              <w:rPr>
                <w:rFonts w:eastAsia="Times New Roman" w:cs="Arial"/>
                <w:sz w:val="18"/>
                <w:szCs w:val="18"/>
                <w:lang w:eastAsia="en-GB"/>
              </w:rPr>
            </w:pPr>
            <w:r>
              <w:rPr>
                <w:rFonts w:eastAsia="Times New Roman" w:cs="Arial"/>
                <w:sz w:val="18"/>
                <w:szCs w:val="18"/>
                <w:lang w:eastAsia="en-GB"/>
              </w:rPr>
              <w:t>Aziende con superficie effettivamente irrigata</w:t>
            </w:r>
          </w:p>
        </w:tc>
        <w:tc>
          <w:tcPr>
            <w:tcW w:w="990" w:type="dxa"/>
            <w:tcBorders>
              <w:top w:val="single" w:sz="4" w:space="0" w:color="auto"/>
              <w:left w:val="nil"/>
              <w:bottom w:val="single" w:sz="4" w:space="0" w:color="auto"/>
              <w:right w:val="single" w:sz="4" w:space="0" w:color="auto"/>
            </w:tcBorders>
            <w:shd w:val="clear" w:color="auto" w:fill="FFFFFF"/>
            <w:vAlign w:val="center"/>
            <w:hideMark/>
          </w:tcPr>
          <w:p w14:paraId="7A1DA468" w14:textId="77777777" w:rsidR="00246F49" w:rsidRDefault="00246F49">
            <w:pPr>
              <w:spacing w:after="0" w:line="180" w:lineRule="atLeast"/>
              <w:jc w:val="center"/>
              <w:rPr>
                <w:rFonts w:eastAsia="Times New Roman" w:cs="Arial"/>
                <w:sz w:val="18"/>
                <w:szCs w:val="18"/>
                <w:lang w:val="en-GB" w:eastAsia="en-GB"/>
              </w:rPr>
            </w:pPr>
            <w:proofErr w:type="spellStart"/>
            <w:r>
              <w:rPr>
                <w:rFonts w:eastAsia="Times New Roman" w:cs="Arial"/>
                <w:sz w:val="18"/>
                <w:szCs w:val="18"/>
                <w:lang w:val="en-GB" w:eastAsia="en-GB"/>
              </w:rPr>
              <w:t>Aziende</w:t>
            </w:r>
            <w:proofErr w:type="spellEnd"/>
            <w:r>
              <w:rPr>
                <w:rFonts w:eastAsia="Times New Roman" w:cs="Arial"/>
                <w:sz w:val="18"/>
                <w:szCs w:val="18"/>
                <w:lang w:val="en-GB" w:eastAsia="en-GB"/>
              </w:rPr>
              <w:t xml:space="preserve"> </w:t>
            </w:r>
            <w:proofErr w:type="spellStart"/>
            <w:r>
              <w:rPr>
                <w:rFonts w:eastAsia="Times New Roman" w:cs="Arial"/>
                <w:sz w:val="18"/>
                <w:szCs w:val="18"/>
                <w:lang w:val="en-GB" w:eastAsia="en-GB"/>
              </w:rPr>
              <w:t>irrigue</w:t>
            </w:r>
            <w:proofErr w:type="spellEnd"/>
            <w:r>
              <w:rPr>
                <w:rFonts w:eastAsia="Times New Roman" w:cs="Arial"/>
                <w:sz w:val="18"/>
                <w:szCs w:val="18"/>
                <w:lang w:val="en-GB" w:eastAsia="en-GB"/>
              </w:rPr>
              <w:t>/</w:t>
            </w:r>
            <w:proofErr w:type="spellStart"/>
            <w:r>
              <w:rPr>
                <w:rFonts w:eastAsia="Times New Roman" w:cs="Arial"/>
                <w:sz w:val="18"/>
                <w:szCs w:val="18"/>
                <w:lang w:val="en-GB" w:eastAsia="en-GB"/>
              </w:rPr>
              <w:t>Aziende</w:t>
            </w:r>
            <w:proofErr w:type="spellEnd"/>
            <w:r>
              <w:rPr>
                <w:rFonts w:eastAsia="Times New Roman" w:cs="Arial"/>
                <w:sz w:val="18"/>
                <w:szCs w:val="18"/>
                <w:lang w:val="en-GB" w:eastAsia="en-GB"/>
              </w:rPr>
              <w:t xml:space="preserve"> </w:t>
            </w:r>
            <w:proofErr w:type="spellStart"/>
            <w:r>
              <w:rPr>
                <w:rFonts w:eastAsia="Times New Roman" w:cs="Arial"/>
                <w:sz w:val="18"/>
                <w:szCs w:val="18"/>
                <w:lang w:val="en-GB" w:eastAsia="en-GB"/>
              </w:rPr>
              <w:t>irrigabili</w:t>
            </w:r>
            <w:proofErr w:type="spellEnd"/>
            <w:r>
              <w:rPr>
                <w:rFonts w:eastAsia="Times New Roman" w:cs="Arial"/>
                <w:sz w:val="18"/>
                <w:szCs w:val="18"/>
                <w:lang w:val="en-GB" w:eastAsia="en-GB"/>
              </w:rPr>
              <w:t xml:space="preserve"> (%)</w:t>
            </w:r>
          </w:p>
        </w:tc>
      </w:tr>
      <w:tr w:rsidR="00246F49" w14:paraId="066513D9" w14:textId="77777777" w:rsidTr="00292C69">
        <w:trPr>
          <w:trHeight w:val="230"/>
        </w:trPr>
        <w:tc>
          <w:tcPr>
            <w:tcW w:w="1178" w:type="dxa"/>
            <w:tcBorders>
              <w:top w:val="nil"/>
              <w:left w:val="single" w:sz="4" w:space="0" w:color="auto"/>
              <w:bottom w:val="single" w:sz="4" w:space="0" w:color="auto"/>
              <w:right w:val="single" w:sz="4" w:space="0" w:color="auto"/>
            </w:tcBorders>
            <w:shd w:val="clear" w:color="auto" w:fill="FFFFFF"/>
            <w:noWrap/>
            <w:vAlign w:val="center"/>
            <w:hideMark/>
          </w:tcPr>
          <w:p w14:paraId="4F467A29" w14:textId="77777777" w:rsidR="00246F49" w:rsidRDefault="00246F49">
            <w:pPr>
              <w:spacing w:after="0" w:line="180" w:lineRule="atLeast"/>
              <w:jc w:val="left"/>
              <w:rPr>
                <w:rFonts w:eastAsia="Times New Roman" w:cs="Arial"/>
                <w:sz w:val="18"/>
                <w:szCs w:val="18"/>
                <w:lang w:val="en-GB" w:eastAsia="en-GB"/>
              </w:rPr>
            </w:pPr>
            <w:r>
              <w:rPr>
                <w:rFonts w:eastAsia="Times New Roman" w:cs="Arial"/>
                <w:sz w:val="18"/>
                <w:szCs w:val="18"/>
                <w:lang w:val="en-GB" w:eastAsia="en-GB"/>
              </w:rPr>
              <w:t>Piemonte</w:t>
            </w:r>
          </w:p>
        </w:tc>
        <w:tc>
          <w:tcPr>
            <w:tcW w:w="1570" w:type="dxa"/>
            <w:tcBorders>
              <w:top w:val="nil"/>
              <w:left w:val="nil"/>
              <w:bottom w:val="single" w:sz="4" w:space="0" w:color="auto"/>
              <w:right w:val="single" w:sz="4" w:space="0" w:color="auto"/>
            </w:tcBorders>
            <w:shd w:val="clear" w:color="auto" w:fill="FFFFFF"/>
            <w:noWrap/>
            <w:vAlign w:val="center"/>
            <w:hideMark/>
          </w:tcPr>
          <w:p w14:paraId="5DC964BD"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435.160</w:t>
            </w:r>
          </w:p>
        </w:tc>
        <w:tc>
          <w:tcPr>
            <w:tcW w:w="1375" w:type="dxa"/>
            <w:tcBorders>
              <w:top w:val="nil"/>
              <w:left w:val="nil"/>
              <w:bottom w:val="single" w:sz="4" w:space="0" w:color="auto"/>
              <w:right w:val="single" w:sz="4" w:space="0" w:color="auto"/>
            </w:tcBorders>
            <w:shd w:val="clear" w:color="auto" w:fill="FFFFFF"/>
            <w:noWrap/>
            <w:vAlign w:val="center"/>
            <w:hideMark/>
          </w:tcPr>
          <w:p w14:paraId="122A8B71"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357.003</w:t>
            </w:r>
          </w:p>
        </w:tc>
        <w:tc>
          <w:tcPr>
            <w:tcW w:w="1539" w:type="dxa"/>
            <w:tcBorders>
              <w:top w:val="nil"/>
              <w:left w:val="nil"/>
              <w:bottom w:val="single" w:sz="4" w:space="0" w:color="auto"/>
              <w:right w:val="single" w:sz="4" w:space="0" w:color="auto"/>
            </w:tcBorders>
            <w:shd w:val="clear" w:color="auto" w:fill="FFFFFF"/>
            <w:noWrap/>
            <w:vAlign w:val="center"/>
            <w:hideMark/>
          </w:tcPr>
          <w:p w14:paraId="05342D4B"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82,0%</w:t>
            </w:r>
          </w:p>
        </w:tc>
        <w:tc>
          <w:tcPr>
            <w:tcW w:w="1374" w:type="dxa"/>
            <w:tcBorders>
              <w:top w:val="nil"/>
              <w:left w:val="nil"/>
              <w:bottom w:val="single" w:sz="4" w:space="0" w:color="auto"/>
              <w:right w:val="single" w:sz="4" w:space="0" w:color="auto"/>
            </w:tcBorders>
            <w:shd w:val="clear" w:color="auto" w:fill="FFFFFF"/>
            <w:noWrap/>
            <w:vAlign w:val="center"/>
            <w:hideMark/>
          </w:tcPr>
          <w:p w14:paraId="3DBA5569"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35.385</w:t>
            </w:r>
          </w:p>
        </w:tc>
        <w:tc>
          <w:tcPr>
            <w:tcW w:w="1374" w:type="dxa"/>
            <w:tcBorders>
              <w:top w:val="nil"/>
              <w:left w:val="nil"/>
              <w:bottom w:val="single" w:sz="4" w:space="0" w:color="auto"/>
              <w:right w:val="single" w:sz="4" w:space="0" w:color="auto"/>
            </w:tcBorders>
            <w:shd w:val="clear" w:color="auto" w:fill="FFFFFF"/>
            <w:noWrap/>
            <w:vAlign w:val="center"/>
            <w:hideMark/>
          </w:tcPr>
          <w:p w14:paraId="306B7BB5"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33.174</w:t>
            </w:r>
          </w:p>
        </w:tc>
        <w:tc>
          <w:tcPr>
            <w:tcW w:w="990" w:type="dxa"/>
            <w:tcBorders>
              <w:top w:val="nil"/>
              <w:left w:val="nil"/>
              <w:bottom w:val="single" w:sz="4" w:space="0" w:color="auto"/>
              <w:right w:val="single" w:sz="4" w:space="0" w:color="auto"/>
            </w:tcBorders>
            <w:shd w:val="clear" w:color="auto" w:fill="FFFFFF"/>
            <w:noWrap/>
            <w:vAlign w:val="center"/>
            <w:hideMark/>
          </w:tcPr>
          <w:p w14:paraId="26758B13"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93,8%</w:t>
            </w:r>
          </w:p>
        </w:tc>
      </w:tr>
      <w:tr w:rsidR="00246F49" w14:paraId="3AB7B979" w14:textId="77777777" w:rsidTr="00292C69">
        <w:trPr>
          <w:trHeight w:val="174"/>
        </w:trPr>
        <w:tc>
          <w:tcPr>
            <w:tcW w:w="1178" w:type="dxa"/>
            <w:tcBorders>
              <w:top w:val="nil"/>
              <w:left w:val="single" w:sz="4" w:space="0" w:color="auto"/>
              <w:bottom w:val="single" w:sz="4" w:space="0" w:color="auto"/>
              <w:right w:val="single" w:sz="4" w:space="0" w:color="auto"/>
            </w:tcBorders>
            <w:shd w:val="clear" w:color="auto" w:fill="FFFFFF"/>
            <w:noWrap/>
            <w:vAlign w:val="center"/>
            <w:hideMark/>
          </w:tcPr>
          <w:p w14:paraId="6EB72B4B" w14:textId="77777777" w:rsidR="00246F49" w:rsidRDefault="00246F49">
            <w:pPr>
              <w:spacing w:after="0" w:line="180" w:lineRule="atLeast"/>
              <w:jc w:val="left"/>
              <w:rPr>
                <w:rFonts w:eastAsia="Times New Roman" w:cs="Arial"/>
                <w:sz w:val="18"/>
                <w:szCs w:val="18"/>
                <w:lang w:val="en-GB" w:eastAsia="en-GB"/>
              </w:rPr>
            </w:pPr>
            <w:r>
              <w:rPr>
                <w:rFonts w:eastAsia="Times New Roman" w:cs="Arial"/>
                <w:sz w:val="18"/>
                <w:szCs w:val="18"/>
                <w:lang w:val="en-GB" w:eastAsia="en-GB"/>
              </w:rPr>
              <w:t>Valle d’Aosta</w:t>
            </w:r>
          </w:p>
        </w:tc>
        <w:tc>
          <w:tcPr>
            <w:tcW w:w="1570" w:type="dxa"/>
            <w:tcBorders>
              <w:top w:val="nil"/>
              <w:left w:val="nil"/>
              <w:bottom w:val="single" w:sz="4" w:space="0" w:color="auto"/>
              <w:right w:val="single" w:sz="4" w:space="0" w:color="auto"/>
            </w:tcBorders>
            <w:shd w:val="clear" w:color="auto" w:fill="FFFFFF"/>
            <w:noWrap/>
            <w:vAlign w:val="center"/>
            <w:hideMark/>
          </w:tcPr>
          <w:p w14:paraId="0404D6AF"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12.813</w:t>
            </w:r>
          </w:p>
        </w:tc>
        <w:tc>
          <w:tcPr>
            <w:tcW w:w="1375" w:type="dxa"/>
            <w:tcBorders>
              <w:top w:val="nil"/>
              <w:left w:val="nil"/>
              <w:bottom w:val="single" w:sz="4" w:space="0" w:color="auto"/>
              <w:right w:val="single" w:sz="4" w:space="0" w:color="auto"/>
            </w:tcBorders>
            <w:shd w:val="clear" w:color="auto" w:fill="FFFFFF"/>
            <w:noWrap/>
            <w:vAlign w:val="center"/>
            <w:hideMark/>
          </w:tcPr>
          <w:p w14:paraId="48ACA38F"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12.273</w:t>
            </w:r>
          </w:p>
        </w:tc>
        <w:tc>
          <w:tcPr>
            <w:tcW w:w="1539" w:type="dxa"/>
            <w:tcBorders>
              <w:top w:val="nil"/>
              <w:left w:val="nil"/>
              <w:bottom w:val="single" w:sz="4" w:space="0" w:color="auto"/>
              <w:right w:val="single" w:sz="4" w:space="0" w:color="auto"/>
            </w:tcBorders>
            <w:shd w:val="clear" w:color="auto" w:fill="FFFFFF"/>
            <w:noWrap/>
            <w:vAlign w:val="center"/>
            <w:hideMark/>
          </w:tcPr>
          <w:p w14:paraId="220B7054"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95,8%</w:t>
            </w:r>
          </w:p>
        </w:tc>
        <w:tc>
          <w:tcPr>
            <w:tcW w:w="1374" w:type="dxa"/>
            <w:tcBorders>
              <w:top w:val="nil"/>
              <w:left w:val="nil"/>
              <w:bottom w:val="single" w:sz="4" w:space="0" w:color="auto"/>
              <w:right w:val="single" w:sz="4" w:space="0" w:color="auto"/>
            </w:tcBorders>
            <w:shd w:val="clear" w:color="auto" w:fill="FFFFFF"/>
            <w:noWrap/>
            <w:vAlign w:val="center"/>
            <w:hideMark/>
          </w:tcPr>
          <w:p w14:paraId="2BE11604"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2.232</w:t>
            </w:r>
          </w:p>
        </w:tc>
        <w:tc>
          <w:tcPr>
            <w:tcW w:w="1374" w:type="dxa"/>
            <w:tcBorders>
              <w:top w:val="nil"/>
              <w:left w:val="nil"/>
              <w:bottom w:val="single" w:sz="4" w:space="0" w:color="auto"/>
              <w:right w:val="single" w:sz="4" w:space="0" w:color="auto"/>
            </w:tcBorders>
            <w:shd w:val="clear" w:color="auto" w:fill="FFFFFF"/>
            <w:noWrap/>
            <w:vAlign w:val="center"/>
            <w:hideMark/>
          </w:tcPr>
          <w:p w14:paraId="75166693"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2.232</w:t>
            </w:r>
          </w:p>
        </w:tc>
        <w:tc>
          <w:tcPr>
            <w:tcW w:w="990" w:type="dxa"/>
            <w:tcBorders>
              <w:top w:val="nil"/>
              <w:left w:val="nil"/>
              <w:bottom w:val="single" w:sz="4" w:space="0" w:color="auto"/>
              <w:right w:val="single" w:sz="4" w:space="0" w:color="auto"/>
            </w:tcBorders>
            <w:shd w:val="clear" w:color="auto" w:fill="FFFFFF"/>
            <w:noWrap/>
            <w:vAlign w:val="center"/>
            <w:hideMark/>
          </w:tcPr>
          <w:p w14:paraId="776A0E69"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100,0%</w:t>
            </w:r>
          </w:p>
        </w:tc>
      </w:tr>
      <w:tr w:rsidR="00246F49" w14:paraId="0FAD8E30" w14:textId="77777777" w:rsidTr="00292C69">
        <w:trPr>
          <w:trHeight w:val="20"/>
        </w:trPr>
        <w:tc>
          <w:tcPr>
            <w:tcW w:w="1178" w:type="dxa"/>
            <w:tcBorders>
              <w:top w:val="nil"/>
              <w:left w:val="single" w:sz="4" w:space="0" w:color="auto"/>
              <w:bottom w:val="single" w:sz="4" w:space="0" w:color="auto"/>
              <w:right w:val="single" w:sz="4" w:space="0" w:color="auto"/>
            </w:tcBorders>
            <w:shd w:val="clear" w:color="auto" w:fill="FFFFFF"/>
            <w:noWrap/>
            <w:vAlign w:val="center"/>
            <w:hideMark/>
          </w:tcPr>
          <w:p w14:paraId="35531D04" w14:textId="77777777" w:rsidR="00246F49" w:rsidRDefault="00246F49">
            <w:pPr>
              <w:spacing w:after="0" w:line="180" w:lineRule="atLeast"/>
              <w:jc w:val="left"/>
              <w:rPr>
                <w:rFonts w:eastAsia="Times New Roman" w:cs="Arial"/>
                <w:sz w:val="18"/>
                <w:szCs w:val="18"/>
                <w:lang w:val="en-GB" w:eastAsia="en-GB"/>
              </w:rPr>
            </w:pPr>
            <w:proofErr w:type="spellStart"/>
            <w:r>
              <w:rPr>
                <w:rFonts w:eastAsia="Times New Roman" w:cs="Arial"/>
                <w:sz w:val="18"/>
                <w:szCs w:val="18"/>
                <w:lang w:val="en-GB" w:eastAsia="en-GB"/>
              </w:rPr>
              <w:t>Lombardia</w:t>
            </w:r>
            <w:proofErr w:type="spellEnd"/>
          </w:p>
        </w:tc>
        <w:tc>
          <w:tcPr>
            <w:tcW w:w="1570" w:type="dxa"/>
            <w:tcBorders>
              <w:top w:val="nil"/>
              <w:left w:val="nil"/>
              <w:bottom w:val="single" w:sz="4" w:space="0" w:color="auto"/>
              <w:right w:val="single" w:sz="4" w:space="0" w:color="auto"/>
            </w:tcBorders>
            <w:shd w:val="clear" w:color="auto" w:fill="FFFFFF"/>
            <w:noWrap/>
            <w:vAlign w:val="center"/>
            <w:hideMark/>
          </w:tcPr>
          <w:p w14:paraId="508CF5EC"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682.468</w:t>
            </w:r>
          </w:p>
        </w:tc>
        <w:tc>
          <w:tcPr>
            <w:tcW w:w="1375" w:type="dxa"/>
            <w:tcBorders>
              <w:top w:val="nil"/>
              <w:left w:val="nil"/>
              <w:bottom w:val="single" w:sz="4" w:space="0" w:color="auto"/>
              <w:right w:val="single" w:sz="4" w:space="0" w:color="auto"/>
            </w:tcBorders>
            <w:shd w:val="clear" w:color="auto" w:fill="FFFFFF"/>
            <w:noWrap/>
            <w:vAlign w:val="center"/>
            <w:hideMark/>
          </w:tcPr>
          <w:p w14:paraId="4AC345E9"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511.092</w:t>
            </w:r>
          </w:p>
        </w:tc>
        <w:tc>
          <w:tcPr>
            <w:tcW w:w="1539" w:type="dxa"/>
            <w:tcBorders>
              <w:top w:val="nil"/>
              <w:left w:val="nil"/>
              <w:bottom w:val="single" w:sz="4" w:space="0" w:color="auto"/>
              <w:right w:val="single" w:sz="4" w:space="0" w:color="auto"/>
            </w:tcBorders>
            <w:shd w:val="clear" w:color="auto" w:fill="FFFFFF"/>
            <w:noWrap/>
            <w:vAlign w:val="center"/>
            <w:hideMark/>
          </w:tcPr>
          <w:p w14:paraId="405DDA0E"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74,9%</w:t>
            </w:r>
          </w:p>
        </w:tc>
        <w:tc>
          <w:tcPr>
            <w:tcW w:w="1374" w:type="dxa"/>
            <w:tcBorders>
              <w:top w:val="nil"/>
              <w:left w:val="nil"/>
              <w:bottom w:val="single" w:sz="4" w:space="0" w:color="auto"/>
              <w:right w:val="single" w:sz="4" w:space="0" w:color="auto"/>
            </w:tcBorders>
            <w:shd w:val="clear" w:color="auto" w:fill="FFFFFF"/>
            <w:noWrap/>
            <w:vAlign w:val="center"/>
            <w:hideMark/>
          </w:tcPr>
          <w:p w14:paraId="6B831FD4"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29.971</w:t>
            </w:r>
          </w:p>
        </w:tc>
        <w:tc>
          <w:tcPr>
            <w:tcW w:w="1374" w:type="dxa"/>
            <w:tcBorders>
              <w:top w:val="nil"/>
              <w:left w:val="nil"/>
              <w:bottom w:val="single" w:sz="4" w:space="0" w:color="auto"/>
              <w:right w:val="single" w:sz="4" w:space="0" w:color="auto"/>
            </w:tcBorders>
            <w:shd w:val="clear" w:color="auto" w:fill="FFFFFF"/>
            <w:noWrap/>
            <w:vAlign w:val="center"/>
            <w:hideMark/>
          </w:tcPr>
          <w:p w14:paraId="2068F291"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26.087</w:t>
            </w:r>
          </w:p>
        </w:tc>
        <w:tc>
          <w:tcPr>
            <w:tcW w:w="990" w:type="dxa"/>
            <w:tcBorders>
              <w:top w:val="nil"/>
              <w:left w:val="nil"/>
              <w:bottom w:val="single" w:sz="4" w:space="0" w:color="auto"/>
              <w:right w:val="single" w:sz="4" w:space="0" w:color="auto"/>
            </w:tcBorders>
            <w:shd w:val="clear" w:color="auto" w:fill="FFFFFF"/>
            <w:noWrap/>
            <w:vAlign w:val="center"/>
            <w:hideMark/>
          </w:tcPr>
          <w:p w14:paraId="752E638A"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87,0%</w:t>
            </w:r>
          </w:p>
        </w:tc>
      </w:tr>
      <w:tr w:rsidR="00246F49" w14:paraId="60A449D3" w14:textId="77777777" w:rsidTr="00292C69">
        <w:trPr>
          <w:trHeight w:val="20"/>
        </w:trPr>
        <w:tc>
          <w:tcPr>
            <w:tcW w:w="1178" w:type="dxa"/>
            <w:tcBorders>
              <w:top w:val="nil"/>
              <w:left w:val="single" w:sz="4" w:space="0" w:color="auto"/>
              <w:bottom w:val="single" w:sz="4" w:space="0" w:color="auto"/>
              <w:right w:val="single" w:sz="4" w:space="0" w:color="auto"/>
            </w:tcBorders>
            <w:shd w:val="clear" w:color="auto" w:fill="FFFFFF"/>
            <w:noWrap/>
            <w:vAlign w:val="center"/>
            <w:hideMark/>
          </w:tcPr>
          <w:p w14:paraId="10346E07" w14:textId="77777777" w:rsidR="00246F49" w:rsidRDefault="00246F49">
            <w:pPr>
              <w:spacing w:after="0" w:line="180" w:lineRule="atLeast"/>
              <w:jc w:val="left"/>
              <w:rPr>
                <w:rFonts w:eastAsia="Times New Roman" w:cs="Arial"/>
                <w:sz w:val="18"/>
                <w:szCs w:val="18"/>
                <w:lang w:val="en-GB" w:eastAsia="en-GB"/>
              </w:rPr>
            </w:pPr>
            <w:r>
              <w:rPr>
                <w:rFonts w:eastAsia="Times New Roman" w:cs="Arial"/>
                <w:sz w:val="18"/>
                <w:szCs w:val="18"/>
                <w:lang w:val="en-GB" w:eastAsia="en-GB"/>
              </w:rPr>
              <w:t>Liguria</w:t>
            </w:r>
          </w:p>
        </w:tc>
        <w:tc>
          <w:tcPr>
            <w:tcW w:w="1570" w:type="dxa"/>
            <w:tcBorders>
              <w:top w:val="nil"/>
              <w:left w:val="nil"/>
              <w:bottom w:val="single" w:sz="4" w:space="0" w:color="auto"/>
              <w:right w:val="single" w:sz="4" w:space="0" w:color="auto"/>
            </w:tcBorders>
            <w:shd w:val="clear" w:color="auto" w:fill="FFFFFF"/>
            <w:noWrap/>
            <w:vAlign w:val="center"/>
            <w:hideMark/>
          </w:tcPr>
          <w:p w14:paraId="466DCAEC"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12.327</w:t>
            </w:r>
          </w:p>
        </w:tc>
        <w:tc>
          <w:tcPr>
            <w:tcW w:w="1375" w:type="dxa"/>
            <w:tcBorders>
              <w:top w:val="nil"/>
              <w:left w:val="nil"/>
              <w:bottom w:val="single" w:sz="4" w:space="0" w:color="auto"/>
              <w:right w:val="single" w:sz="4" w:space="0" w:color="auto"/>
            </w:tcBorders>
            <w:shd w:val="clear" w:color="auto" w:fill="FFFFFF"/>
            <w:noWrap/>
            <w:vAlign w:val="center"/>
            <w:hideMark/>
          </w:tcPr>
          <w:p w14:paraId="7D0EAB67"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6.794</w:t>
            </w:r>
          </w:p>
        </w:tc>
        <w:tc>
          <w:tcPr>
            <w:tcW w:w="1539" w:type="dxa"/>
            <w:tcBorders>
              <w:top w:val="nil"/>
              <w:left w:val="nil"/>
              <w:bottom w:val="single" w:sz="4" w:space="0" w:color="auto"/>
              <w:right w:val="single" w:sz="4" w:space="0" w:color="auto"/>
            </w:tcBorders>
            <w:shd w:val="clear" w:color="auto" w:fill="FFFFFF"/>
            <w:noWrap/>
            <w:vAlign w:val="center"/>
            <w:hideMark/>
          </w:tcPr>
          <w:p w14:paraId="36D28F4C"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55,1%</w:t>
            </w:r>
          </w:p>
        </w:tc>
        <w:tc>
          <w:tcPr>
            <w:tcW w:w="1374" w:type="dxa"/>
            <w:tcBorders>
              <w:top w:val="nil"/>
              <w:left w:val="nil"/>
              <w:bottom w:val="single" w:sz="4" w:space="0" w:color="auto"/>
              <w:right w:val="single" w:sz="4" w:space="0" w:color="auto"/>
            </w:tcBorders>
            <w:shd w:val="clear" w:color="auto" w:fill="FFFFFF"/>
            <w:noWrap/>
            <w:vAlign w:val="center"/>
            <w:hideMark/>
          </w:tcPr>
          <w:p w14:paraId="46D01A45"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8.039</w:t>
            </w:r>
          </w:p>
        </w:tc>
        <w:tc>
          <w:tcPr>
            <w:tcW w:w="1374" w:type="dxa"/>
            <w:tcBorders>
              <w:top w:val="nil"/>
              <w:left w:val="nil"/>
              <w:bottom w:val="single" w:sz="4" w:space="0" w:color="auto"/>
              <w:right w:val="single" w:sz="4" w:space="0" w:color="auto"/>
            </w:tcBorders>
            <w:shd w:val="clear" w:color="auto" w:fill="FFFFFF"/>
            <w:noWrap/>
            <w:vAlign w:val="center"/>
            <w:hideMark/>
          </w:tcPr>
          <w:p w14:paraId="388CA3BB"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7.537</w:t>
            </w:r>
          </w:p>
        </w:tc>
        <w:tc>
          <w:tcPr>
            <w:tcW w:w="990" w:type="dxa"/>
            <w:tcBorders>
              <w:top w:val="nil"/>
              <w:left w:val="nil"/>
              <w:bottom w:val="single" w:sz="4" w:space="0" w:color="auto"/>
              <w:right w:val="single" w:sz="4" w:space="0" w:color="auto"/>
            </w:tcBorders>
            <w:shd w:val="clear" w:color="auto" w:fill="FFFFFF"/>
            <w:noWrap/>
            <w:vAlign w:val="center"/>
            <w:hideMark/>
          </w:tcPr>
          <w:p w14:paraId="06720E89"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93,8%</w:t>
            </w:r>
          </w:p>
        </w:tc>
      </w:tr>
      <w:tr w:rsidR="00246F49" w14:paraId="4DE92722" w14:textId="77777777" w:rsidTr="00292C69">
        <w:trPr>
          <w:trHeight w:val="20"/>
        </w:trPr>
        <w:tc>
          <w:tcPr>
            <w:tcW w:w="1178" w:type="dxa"/>
            <w:tcBorders>
              <w:top w:val="nil"/>
              <w:left w:val="single" w:sz="4" w:space="0" w:color="auto"/>
              <w:bottom w:val="single" w:sz="4" w:space="0" w:color="auto"/>
              <w:right w:val="single" w:sz="4" w:space="0" w:color="auto"/>
            </w:tcBorders>
            <w:shd w:val="clear" w:color="auto" w:fill="FFFFFF"/>
            <w:noWrap/>
            <w:vAlign w:val="center"/>
            <w:hideMark/>
          </w:tcPr>
          <w:p w14:paraId="19B11C5D" w14:textId="77777777" w:rsidR="00246F49" w:rsidRDefault="00246F49">
            <w:pPr>
              <w:spacing w:after="0" w:line="180" w:lineRule="atLeast"/>
              <w:jc w:val="left"/>
              <w:rPr>
                <w:rFonts w:eastAsia="Times New Roman" w:cs="Arial"/>
                <w:sz w:val="18"/>
                <w:szCs w:val="18"/>
                <w:lang w:val="en-GB" w:eastAsia="en-GB"/>
              </w:rPr>
            </w:pPr>
            <w:r>
              <w:rPr>
                <w:rFonts w:eastAsia="Times New Roman" w:cs="Arial"/>
                <w:sz w:val="18"/>
                <w:szCs w:val="18"/>
                <w:lang w:val="en-GB" w:eastAsia="en-GB"/>
              </w:rPr>
              <w:t>Trentino AA</w:t>
            </w:r>
          </w:p>
        </w:tc>
        <w:tc>
          <w:tcPr>
            <w:tcW w:w="1570" w:type="dxa"/>
            <w:tcBorders>
              <w:top w:val="nil"/>
              <w:left w:val="nil"/>
              <w:bottom w:val="single" w:sz="4" w:space="0" w:color="auto"/>
              <w:right w:val="single" w:sz="4" w:space="0" w:color="auto"/>
            </w:tcBorders>
            <w:shd w:val="clear" w:color="auto" w:fill="FFFFFF"/>
            <w:noWrap/>
            <w:vAlign w:val="center"/>
            <w:hideMark/>
          </w:tcPr>
          <w:p w14:paraId="3A99E72A"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60.082</w:t>
            </w:r>
          </w:p>
        </w:tc>
        <w:tc>
          <w:tcPr>
            <w:tcW w:w="1375" w:type="dxa"/>
            <w:tcBorders>
              <w:top w:val="nil"/>
              <w:left w:val="nil"/>
              <w:bottom w:val="single" w:sz="4" w:space="0" w:color="auto"/>
              <w:right w:val="single" w:sz="4" w:space="0" w:color="auto"/>
            </w:tcBorders>
            <w:shd w:val="clear" w:color="auto" w:fill="FFFFFF"/>
            <w:noWrap/>
            <w:vAlign w:val="center"/>
            <w:hideMark/>
          </w:tcPr>
          <w:p w14:paraId="3D4605C2"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56.999</w:t>
            </w:r>
          </w:p>
        </w:tc>
        <w:tc>
          <w:tcPr>
            <w:tcW w:w="1539" w:type="dxa"/>
            <w:tcBorders>
              <w:top w:val="nil"/>
              <w:left w:val="nil"/>
              <w:bottom w:val="single" w:sz="4" w:space="0" w:color="auto"/>
              <w:right w:val="single" w:sz="4" w:space="0" w:color="auto"/>
            </w:tcBorders>
            <w:shd w:val="clear" w:color="auto" w:fill="FFFFFF"/>
            <w:noWrap/>
            <w:vAlign w:val="center"/>
            <w:hideMark/>
          </w:tcPr>
          <w:p w14:paraId="4257B29A"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94,9%</w:t>
            </w:r>
          </w:p>
        </w:tc>
        <w:tc>
          <w:tcPr>
            <w:tcW w:w="1374" w:type="dxa"/>
            <w:tcBorders>
              <w:top w:val="nil"/>
              <w:left w:val="nil"/>
              <w:bottom w:val="single" w:sz="4" w:space="0" w:color="auto"/>
              <w:right w:val="single" w:sz="4" w:space="0" w:color="auto"/>
            </w:tcBorders>
            <w:shd w:val="clear" w:color="auto" w:fill="FFFFFF"/>
            <w:noWrap/>
            <w:vAlign w:val="center"/>
            <w:hideMark/>
          </w:tcPr>
          <w:p w14:paraId="396B9098"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18.805</w:t>
            </w:r>
          </w:p>
        </w:tc>
        <w:tc>
          <w:tcPr>
            <w:tcW w:w="1374" w:type="dxa"/>
            <w:tcBorders>
              <w:top w:val="nil"/>
              <w:left w:val="nil"/>
              <w:bottom w:val="single" w:sz="4" w:space="0" w:color="auto"/>
              <w:right w:val="single" w:sz="4" w:space="0" w:color="auto"/>
            </w:tcBorders>
            <w:shd w:val="clear" w:color="auto" w:fill="FFFFFF"/>
            <w:noWrap/>
            <w:vAlign w:val="center"/>
            <w:hideMark/>
          </w:tcPr>
          <w:p w14:paraId="6E96D81B"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18.637</w:t>
            </w:r>
          </w:p>
        </w:tc>
        <w:tc>
          <w:tcPr>
            <w:tcW w:w="990" w:type="dxa"/>
            <w:tcBorders>
              <w:top w:val="nil"/>
              <w:left w:val="nil"/>
              <w:bottom w:val="single" w:sz="4" w:space="0" w:color="auto"/>
              <w:right w:val="single" w:sz="4" w:space="0" w:color="auto"/>
            </w:tcBorders>
            <w:shd w:val="clear" w:color="auto" w:fill="FFFFFF"/>
            <w:noWrap/>
            <w:vAlign w:val="center"/>
            <w:hideMark/>
          </w:tcPr>
          <w:p w14:paraId="2BED6930"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99,1%</w:t>
            </w:r>
          </w:p>
        </w:tc>
      </w:tr>
      <w:tr w:rsidR="00246F49" w14:paraId="73D785BD" w14:textId="77777777" w:rsidTr="00292C69">
        <w:trPr>
          <w:trHeight w:val="20"/>
        </w:trPr>
        <w:tc>
          <w:tcPr>
            <w:tcW w:w="1178" w:type="dxa"/>
            <w:tcBorders>
              <w:top w:val="nil"/>
              <w:left w:val="single" w:sz="4" w:space="0" w:color="auto"/>
              <w:bottom w:val="single" w:sz="4" w:space="0" w:color="auto"/>
              <w:right w:val="single" w:sz="4" w:space="0" w:color="auto"/>
            </w:tcBorders>
            <w:shd w:val="clear" w:color="auto" w:fill="FFFFFF"/>
            <w:noWrap/>
            <w:vAlign w:val="center"/>
            <w:hideMark/>
          </w:tcPr>
          <w:p w14:paraId="048F353F" w14:textId="77777777" w:rsidR="00246F49" w:rsidRDefault="00246F49">
            <w:pPr>
              <w:spacing w:after="0" w:line="180" w:lineRule="atLeast"/>
              <w:jc w:val="right"/>
              <w:rPr>
                <w:rFonts w:eastAsia="Times New Roman" w:cs="Arial"/>
                <w:i/>
                <w:iCs/>
                <w:sz w:val="18"/>
                <w:szCs w:val="18"/>
                <w:lang w:val="en-GB" w:eastAsia="en-GB"/>
              </w:rPr>
            </w:pPr>
            <w:r>
              <w:rPr>
                <w:rFonts w:eastAsia="Times New Roman" w:cs="Arial"/>
                <w:i/>
                <w:iCs/>
                <w:sz w:val="18"/>
                <w:szCs w:val="18"/>
                <w:lang w:val="en-GB" w:eastAsia="en-GB"/>
              </w:rPr>
              <w:t>Bolzano</w:t>
            </w:r>
          </w:p>
        </w:tc>
        <w:tc>
          <w:tcPr>
            <w:tcW w:w="1570" w:type="dxa"/>
            <w:tcBorders>
              <w:top w:val="nil"/>
              <w:left w:val="nil"/>
              <w:bottom w:val="single" w:sz="4" w:space="0" w:color="auto"/>
              <w:right w:val="single" w:sz="4" w:space="0" w:color="auto"/>
            </w:tcBorders>
            <w:shd w:val="clear" w:color="auto" w:fill="FFFFFF"/>
            <w:noWrap/>
            <w:vAlign w:val="center"/>
            <w:hideMark/>
          </w:tcPr>
          <w:p w14:paraId="04FA68F7" w14:textId="77777777" w:rsidR="00246F49" w:rsidRDefault="00246F49">
            <w:pPr>
              <w:spacing w:after="0" w:line="180" w:lineRule="atLeast"/>
              <w:jc w:val="center"/>
              <w:rPr>
                <w:rFonts w:eastAsia="Times New Roman" w:cs="Arial"/>
                <w:i/>
                <w:iCs/>
                <w:sz w:val="18"/>
                <w:szCs w:val="18"/>
                <w:lang w:val="en-GB" w:eastAsia="en-GB"/>
              </w:rPr>
            </w:pPr>
            <w:r>
              <w:rPr>
                <w:rFonts w:eastAsia="Times New Roman" w:cs="Arial"/>
                <w:i/>
                <w:iCs/>
                <w:sz w:val="18"/>
                <w:szCs w:val="18"/>
                <w:lang w:val="en-GB" w:eastAsia="en-GB"/>
              </w:rPr>
              <w:t>39.881</w:t>
            </w:r>
          </w:p>
        </w:tc>
        <w:tc>
          <w:tcPr>
            <w:tcW w:w="1375" w:type="dxa"/>
            <w:tcBorders>
              <w:top w:val="nil"/>
              <w:left w:val="nil"/>
              <w:bottom w:val="single" w:sz="4" w:space="0" w:color="auto"/>
              <w:right w:val="single" w:sz="4" w:space="0" w:color="auto"/>
            </w:tcBorders>
            <w:shd w:val="clear" w:color="auto" w:fill="FFFFFF"/>
            <w:noWrap/>
            <w:vAlign w:val="center"/>
            <w:hideMark/>
          </w:tcPr>
          <w:p w14:paraId="15996C41" w14:textId="77777777" w:rsidR="00246F49" w:rsidRDefault="00246F49">
            <w:pPr>
              <w:spacing w:after="0" w:line="180" w:lineRule="atLeast"/>
              <w:jc w:val="center"/>
              <w:rPr>
                <w:rFonts w:eastAsia="Times New Roman" w:cs="Arial"/>
                <w:i/>
                <w:iCs/>
                <w:sz w:val="18"/>
                <w:szCs w:val="18"/>
                <w:lang w:val="en-GB" w:eastAsia="en-GB"/>
              </w:rPr>
            </w:pPr>
            <w:r>
              <w:rPr>
                <w:rFonts w:eastAsia="Times New Roman" w:cs="Arial"/>
                <w:i/>
                <w:iCs/>
                <w:sz w:val="18"/>
                <w:szCs w:val="18"/>
                <w:lang w:val="en-GB" w:eastAsia="en-GB"/>
              </w:rPr>
              <w:t>38.167</w:t>
            </w:r>
          </w:p>
        </w:tc>
        <w:tc>
          <w:tcPr>
            <w:tcW w:w="1539" w:type="dxa"/>
            <w:tcBorders>
              <w:top w:val="nil"/>
              <w:left w:val="nil"/>
              <w:bottom w:val="single" w:sz="4" w:space="0" w:color="auto"/>
              <w:right w:val="single" w:sz="4" w:space="0" w:color="auto"/>
            </w:tcBorders>
            <w:shd w:val="clear" w:color="auto" w:fill="FFFFFF"/>
            <w:noWrap/>
            <w:vAlign w:val="center"/>
            <w:hideMark/>
          </w:tcPr>
          <w:p w14:paraId="39DAA6A5"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95,7%</w:t>
            </w:r>
          </w:p>
        </w:tc>
        <w:tc>
          <w:tcPr>
            <w:tcW w:w="1374" w:type="dxa"/>
            <w:tcBorders>
              <w:top w:val="nil"/>
              <w:left w:val="nil"/>
              <w:bottom w:val="single" w:sz="4" w:space="0" w:color="auto"/>
              <w:right w:val="single" w:sz="4" w:space="0" w:color="auto"/>
            </w:tcBorders>
            <w:shd w:val="clear" w:color="auto" w:fill="FFFFFF"/>
            <w:noWrap/>
            <w:vAlign w:val="center"/>
            <w:hideMark/>
          </w:tcPr>
          <w:p w14:paraId="1437E827" w14:textId="77777777" w:rsidR="00246F49" w:rsidRDefault="00246F49">
            <w:pPr>
              <w:spacing w:after="0" w:line="180" w:lineRule="atLeast"/>
              <w:jc w:val="center"/>
              <w:rPr>
                <w:rFonts w:eastAsia="Times New Roman" w:cs="Arial"/>
                <w:i/>
                <w:iCs/>
                <w:sz w:val="18"/>
                <w:szCs w:val="18"/>
                <w:lang w:val="en-GB" w:eastAsia="en-GB"/>
              </w:rPr>
            </w:pPr>
            <w:r>
              <w:rPr>
                <w:rFonts w:eastAsia="Times New Roman" w:cs="Arial"/>
                <w:i/>
                <w:iCs/>
                <w:sz w:val="18"/>
                <w:szCs w:val="18"/>
                <w:lang w:val="en-GB" w:eastAsia="en-GB"/>
              </w:rPr>
              <w:t>11.501</w:t>
            </w:r>
          </w:p>
        </w:tc>
        <w:tc>
          <w:tcPr>
            <w:tcW w:w="1374" w:type="dxa"/>
            <w:tcBorders>
              <w:top w:val="nil"/>
              <w:left w:val="nil"/>
              <w:bottom w:val="single" w:sz="4" w:space="0" w:color="auto"/>
              <w:right w:val="single" w:sz="4" w:space="0" w:color="auto"/>
            </w:tcBorders>
            <w:shd w:val="clear" w:color="auto" w:fill="FFFFFF"/>
            <w:noWrap/>
            <w:vAlign w:val="center"/>
            <w:hideMark/>
          </w:tcPr>
          <w:p w14:paraId="3FD1DC56" w14:textId="77777777" w:rsidR="00246F49" w:rsidRDefault="00246F49">
            <w:pPr>
              <w:spacing w:after="0" w:line="180" w:lineRule="atLeast"/>
              <w:jc w:val="center"/>
              <w:rPr>
                <w:rFonts w:eastAsia="Times New Roman" w:cs="Arial"/>
                <w:i/>
                <w:iCs/>
                <w:sz w:val="18"/>
                <w:szCs w:val="18"/>
                <w:lang w:val="en-GB" w:eastAsia="en-GB"/>
              </w:rPr>
            </w:pPr>
            <w:r>
              <w:rPr>
                <w:rFonts w:eastAsia="Times New Roman" w:cs="Arial"/>
                <w:i/>
                <w:iCs/>
                <w:sz w:val="18"/>
                <w:szCs w:val="18"/>
                <w:lang w:val="en-GB" w:eastAsia="en-GB"/>
              </w:rPr>
              <w:t>11.441</w:t>
            </w:r>
          </w:p>
        </w:tc>
        <w:tc>
          <w:tcPr>
            <w:tcW w:w="990" w:type="dxa"/>
            <w:tcBorders>
              <w:top w:val="nil"/>
              <w:left w:val="nil"/>
              <w:bottom w:val="single" w:sz="4" w:space="0" w:color="auto"/>
              <w:right w:val="single" w:sz="4" w:space="0" w:color="auto"/>
            </w:tcBorders>
            <w:shd w:val="clear" w:color="auto" w:fill="FFFFFF"/>
            <w:noWrap/>
            <w:vAlign w:val="center"/>
            <w:hideMark/>
          </w:tcPr>
          <w:p w14:paraId="70FEA39C"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99,5%</w:t>
            </w:r>
          </w:p>
        </w:tc>
      </w:tr>
      <w:tr w:rsidR="00246F49" w14:paraId="5BF97A4D" w14:textId="77777777" w:rsidTr="00292C69">
        <w:trPr>
          <w:trHeight w:val="20"/>
        </w:trPr>
        <w:tc>
          <w:tcPr>
            <w:tcW w:w="1178" w:type="dxa"/>
            <w:tcBorders>
              <w:top w:val="nil"/>
              <w:left w:val="single" w:sz="4" w:space="0" w:color="auto"/>
              <w:bottom w:val="single" w:sz="4" w:space="0" w:color="auto"/>
              <w:right w:val="single" w:sz="4" w:space="0" w:color="auto"/>
            </w:tcBorders>
            <w:shd w:val="clear" w:color="auto" w:fill="FFFFFF"/>
            <w:noWrap/>
            <w:vAlign w:val="center"/>
            <w:hideMark/>
          </w:tcPr>
          <w:p w14:paraId="2E329D6C" w14:textId="77777777" w:rsidR="00246F49" w:rsidRDefault="00246F49">
            <w:pPr>
              <w:spacing w:after="0" w:line="180" w:lineRule="atLeast"/>
              <w:jc w:val="right"/>
              <w:rPr>
                <w:rFonts w:eastAsia="Times New Roman" w:cs="Arial"/>
                <w:i/>
                <w:iCs/>
                <w:sz w:val="18"/>
                <w:szCs w:val="18"/>
                <w:lang w:val="en-GB" w:eastAsia="en-GB"/>
              </w:rPr>
            </w:pPr>
            <w:r>
              <w:rPr>
                <w:rFonts w:eastAsia="Times New Roman" w:cs="Arial"/>
                <w:i/>
                <w:iCs/>
                <w:sz w:val="18"/>
                <w:szCs w:val="18"/>
                <w:lang w:val="en-GB" w:eastAsia="en-GB"/>
              </w:rPr>
              <w:t>Trento</w:t>
            </w:r>
          </w:p>
        </w:tc>
        <w:tc>
          <w:tcPr>
            <w:tcW w:w="1570" w:type="dxa"/>
            <w:tcBorders>
              <w:top w:val="nil"/>
              <w:left w:val="nil"/>
              <w:bottom w:val="single" w:sz="4" w:space="0" w:color="auto"/>
              <w:right w:val="single" w:sz="4" w:space="0" w:color="auto"/>
            </w:tcBorders>
            <w:shd w:val="clear" w:color="auto" w:fill="FFFFFF"/>
            <w:noWrap/>
            <w:vAlign w:val="center"/>
            <w:hideMark/>
          </w:tcPr>
          <w:p w14:paraId="66CDF227" w14:textId="77777777" w:rsidR="00246F49" w:rsidRDefault="00246F49">
            <w:pPr>
              <w:spacing w:after="0" w:line="180" w:lineRule="atLeast"/>
              <w:jc w:val="center"/>
              <w:rPr>
                <w:rFonts w:eastAsia="Times New Roman" w:cs="Arial"/>
                <w:i/>
                <w:iCs/>
                <w:sz w:val="18"/>
                <w:szCs w:val="18"/>
                <w:lang w:val="en-GB" w:eastAsia="en-GB"/>
              </w:rPr>
            </w:pPr>
            <w:r>
              <w:rPr>
                <w:rFonts w:eastAsia="Times New Roman" w:cs="Arial"/>
                <w:i/>
                <w:iCs/>
                <w:sz w:val="18"/>
                <w:szCs w:val="18"/>
                <w:lang w:val="en-GB" w:eastAsia="en-GB"/>
              </w:rPr>
              <w:t>20.201</w:t>
            </w:r>
          </w:p>
        </w:tc>
        <w:tc>
          <w:tcPr>
            <w:tcW w:w="1375" w:type="dxa"/>
            <w:tcBorders>
              <w:top w:val="nil"/>
              <w:left w:val="nil"/>
              <w:bottom w:val="single" w:sz="4" w:space="0" w:color="auto"/>
              <w:right w:val="single" w:sz="4" w:space="0" w:color="auto"/>
            </w:tcBorders>
            <w:shd w:val="clear" w:color="auto" w:fill="FFFFFF"/>
            <w:noWrap/>
            <w:vAlign w:val="center"/>
            <w:hideMark/>
          </w:tcPr>
          <w:p w14:paraId="05CFABAC" w14:textId="77777777" w:rsidR="00246F49" w:rsidRDefault="00246F49">
            <w:pPr>
              <w:spacing w:after="0" w:line="180" w:lineRule="atLeast"/>
              <w:jc w:val="center"/>
              <w:rPr>
                <w:rFonts w:eastAsia="Times New Roman" w:cs="Arial"/>
                <w:i/>
                <w:iCs/>
                <w:sz w:val="18"/>
                <w:szCs w:val="18"/>
                <w:lang w:val="en-GB" w:eastAsia="en-GB"/>
              </w:rPr>
            </w:pPr>
            <w:r>
              <w:rPr>
                <w:rFonts w:eastAsia="Times New Roman" w:cs="Arial"/>
                <w:i/>
                <w:iCs/>
                <w:sz w:val="18"/>
                <w:szCs w:val="18"/>
                <w:lang w:val="en-GB" w:eastAsia="en-GB"/>
              </w:rPr>
              <w:t>18.832</w:t>
            </w:r>
          </w:p>
        </w:tc>
        <w:tc>
          <w:tcPr>
            <w:tcW w:w="1539" w:type="dxa"/>
            <w:tcBorders>
              <w:top w:val="nil"/>
              <w:left w:val="nil"/>
              <w:bottom w:val="single" w:sz="4" w:space="0" w:color="auto"/>
              <w:right w:val="single" w:sz="4" w:space="0" w:color="auto"/>
            </w:tcBorders>
            <w:shd w:val="clear" w:color="auto" w:fill="FFFFFF"/>
            <w:noWrap/>
            <w:vAlign w:val="center"/>
            <w:hideMark/>
          </w:tcPr>
          <w:p w14:paraId="0AF98F5F"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93,2%</w:t>
            </w:r>
          </w:p>
        </w:tc>
        <w:tc>
          <w:tcPr>
            <w:tcW w:w="1374" w:type="dxa"/>
            <w:tcBorders>
              <w:top w:val="nil"/>
              <w:left w:val="nil"/>
              <w:bottom w:val="single" w:sz="4" w:space="0" w:color="auto"/>
              <w:right w:val="single" w:sz="4" w:space="0" w:color="auto"/>
            </w:tcBorders>
            <w:shd w:val="clear" w:color="auto" w:fill="FFFFFF"/>
            <w:noWrap/>
            <w:vAlign w:val="center"/>
            <w:hideMark/>
          </w:tcPr>
          <w:p w14:paraId="22FDF798" w14:textId="77777777" w:rsidR="00246F49" w:rsidRDefault="00246F49">
            <w:pPr>
              <w:spacing w:after="0" w:line="180" w:lineRule="atLeast"/>
              <w:jc w:val="center"/>
              <w:rPr>
                <w:rFonts w:eastAsia="Times New Roman" w:cs="Arial"/>
                <w:i/>
                <w:iCs/>
                <w:sz w:val="18"/>
                <w:szCs w:val="18"/>
                <w:lang w:val="en-GB" w:eastAsia="en-GB"/>
              </w:rPr>
            </w:pPr>
            <w:r>
              <w:rPr>
                <w:rFonts w:eastAsia="Times New Roman" w:cs="Arial"/>
                <w:i/>
                <w:iCs/>
                <w:sz w:val="18"/>
                <w:szCs w:val="18"/>
                <w:lang w:val="en-GB" w:eastAsia="en-GB"/>
              </w:rPr>
              <w:t>7.304</w:t>
            </w:r>
          </w:p>
        </w:tc>
        <w:tc>
          <w:tcPr>
            <w:tcW w:w="1374" w:type="dxa"/>
            <w:tcBorders>
              <w:top w:val="nil"/>
              <w:left w:val="nil"/>
              <w:bottom w:val="single" w:sz="4" w:space="0" w:color="auto"/>
              <w:right w:val="single" w:sz="4" w:space="0" w:color="auto"/>
            </w:tcBorders>
            <w:shd w:val="clear" w:color="auto" w:fill="FFFFFF"/>
            <w:noWrap/>
            <w:vAlign w:val="center"/>
            <w:hideMark/>
          </w:tcPr>
          <w:p w14:paraId="04105205" w14:textId="77777777" w:rsidR="00246F49" w:rsidRDefault="00246F49">
            <w:pPr>
              <w:spacing w:after="0" w:line="180" w:lineRule="atLeast"/>
              <w:jc w:val="center"/>
              <w:rPr>
                <w:rFonts w:eastAsia="Times New Roman" w:cs="Arial"/>
                <w:i/>
                <w:iCs/>
                <w:sz w:val="18"/>
                <w:szCs w:val="18"/>
                <w:lang w:val="en-GB" w:eastAsia="en-GB"/>
              </w:rPr>
            </w:pPr>
            <w:r>
              <w:rPr>
                <w:rFonts w:eastAsia="Times New Roman" w:cs="Arial"/>
                <w:i/>
                <w:iCs/>
                <w:sz w:val="18"/>
                <w:szCs w:val="18"/>
                <w:lang w:val="en-GB" w:eastAsia="en-GB"/>
              </w:rPr>
              <w:t>7.196</w:t>
            </w:r>
          </w:p>
        </w:tc>
        <w:tc>
          <w:tcPr>
            <w:tcW w:w="990" w:type="dxa"/>
            <w:tcBorders>
              <w:top w:val="nil"/>
              <w:left w:val="nil"/>
              <w:bottom w:val="single" w:sz="4" w:space="0" w:color="auto"/>
              <w:right w:val="single" w:sz="4" w:space="0" w:color="auto"/>
            </w:tcBorders>
            <w:shd w:val="clear" w:color="auto" w:fill="FFFFFF"/>
            <w:noWrap/>
            <w:vAlign w:val="center"/>
            <w:hideMark/>
          </w:tcPr>
          <w:p w14:paraId="01274E74"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98,5%</w:t>
            </w:r>
          </w:p>
        </w:tc>
      </w:tr>
      <w:tr w:rsidR="00246F49" w14:paraId="01CA622C" w14:textId="77777777" w:rsidTr="00292C69">
        <w:trPr>
          <w:trHeight w:val="20"/>
        </w:trPr>
        <w:tc>
          <w:tcPr>
            <w:tcW w:w="1178" w:type="dxa"/>
            <w:tcBorders>
              <w:top w:val="nil"/>
              <w:left w:val="single" w:sz="4" w:space="0" w:color="auto"/>
              <w:bottom w:val="single" w:sz="4" w:space="0" w:color="auto"/>
              <w:right w:val="single" w:sz="4" w:space="0" w:color="auto"/>
            </w:tcBorders>
            <w:shd w:val="clear" w:color="auto" w:fill="FFFFFF"/>
            <w:noWrap/>
            <w:vAlign w:val="center"/>
            <w:hideMark/>
          </w:tcPr>
          <w:p w14:paraId="0CD5C4BA" w14:textId="77777777" w:rsidR="00246F49" w:rsidRDefault="00246F49">
            <w:pPr>
              <w:spacing w:after="0" w:line="180" w:lineRule="atLeast"/>
              <w:jc w:val="left"/>
              <w:rPr>
                <w:rFonts w:eastAsia="Times New Roman" w:cs="Arial"/>
                <w:sz w:val="18"/>
                <w:szCs w:val="18"/>
                <w:lang w:val="en-GB" w:eastAsia="en-GB"/>
              </w:rPr>
            </w:pPr>
            <w:r>
              <w:rPr>
                <w:rFonts w:eastAsia="Times New Roman" w:cs="Arial"/>
                <w:sz w:val="18"/>
                <w:szCs w:val="18"/>
                <w:lang w:val="en-GB" w:eastAsia="en-GB"/>
              </w:rPr>
              <w:t>Veneto</w:t>
            </w:r>
          </w:p>
        </w:tc>
        <w:tc>
          <w:tcPr>
            <w:tcW w:w="1570" w:type="dxa"/>
            <w:tcBorders>
              <w:top w:val="nil"/>
              <w:left w:val="nil"/>
              <w:bottom w:val="single" w:sz="4" w:space="0" w:color="auto"/>
              <w:right w:val="single" w:sz="4" w:space="0" w:color="auto"/>
            </w:tcBorders>
            <w:shd w:val="clear" w:color="auto" w:fill="FFFFFF"/>
            <w:noWrap/>
            <w:vAlign w:val="center"/>
            <w:hideMark/>
          </w:tcPr>
          <w:p w14:paraId="7FE8CFF5"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527.611</w:t>
            </w:r>
          </w:p>
        </w:tc>
        <w:tc>
          <w:tcPr>
            <w:tcW w:w="1375" w:type="dxa"/>
            <w:tcBorders>
              <w:top w:val="nil"/>
              <w:left w:val="nil"/>
              <w:bottom w:val="single" w:sz="4" w:space="0" w:color="auto"/>
              <w:right w:val="single" w:sz="4" w:space="0" w:color="auto"/>
            </w:tcBorders>
            <w:shd w:val="clear" w:color="auto" w:fill="FFFFFF"/>
            <w:noWrap/>
            <w:vAlign w:val="center"/>
            <w:hideMark/>
          </w:tcPr>
          <w:p w14:paraId="217EF9A5"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330.085</w:t>
            </w:r>
          </w:p>
        </w:tc>
        <w:tc>
          <w:tcPr>
            <w:tcW w:w="1539" w:type="dxa"/>
            <w:tcBorders>
              <w:top w:val="nil"/>
              <w:left w:val="nil"/>
              <w:bottom w:val="single" w:sz="4" w:space="0" w:color="auto"/>
              <w:right w:val="single" w:sz="4" w:space="0" w:color="auto"/>
            </w:tcBorders>
            <w:shd w:val="clear" w:color="auto" w:fill="FFFFFF"/>
            <w:noWrap/>
            <w:vAlign w:val="center"/>
            <w:hideMark/>
          </w:tcPr>
          <w:p w14:paraId="1F3BEA5D"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62,6%</w:t>
            </w:r>
          </w:p>
        </w:tc>
        <w:tc>
          <w:tcPr>
            <w:tcW w:w="1374" w:type="dxa"/>
            <w:tcBorders>
              <w:top w:val="nil"/>
              <w:left w:val="nil"/>
              <w:bottom w:val="single" w:sz="4" w:space="0" w:color="auto"/>
              <w:right w:val="single" w:sz="4" w:space="0" w:color="auto"/>
            </w:tcBorders>
            <w:shd w:val="clear" w:color="auto" w:fill="FFFFFF"/>
            <w:noWrap/>
            <w:vAlign w:val="center"/>
            <w:hideMark/>
          </w:tcPr>
          <w:p w14:paraId="589AA6D5"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55.187</w:t>
            </w:r>
          </w:p>
        </w:tc>
        <w:tc>
          <w:tcPr>
            <w:tcW w:w="1374" w:type="dxa"/>
            <w:tcBorders>
              <w:top w:val="nil"/>
              <w:left w:val="nil"/>
              <w:bottom w:val="single" w:sz="4" w:space="0" w:color="auto"/>
              <w:right w:val="single" w:sz="4" w:space="0" w:color="auto"/>
            </w:tcBorders>
            <w:shd w:val="clear" w:color="auto" w:fill="FFFFFF"/>
            <w:noWrap/>
            <w:vAlign w:val="center"/>
            <w:hideMark/>
          </w:tcPr>
          <w:p w14:paraId="3FFF2A4C"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42.831</w:t>
            </w:r>
          </w:p>
        </w:tc>
        <w:tc>
          <w:tcPr>
            <w:tcW w:w="990" w:type="dxa"/>
            <w:tcBorders>
              <w:top w:val="nil"/>
              <w:left w:val="nil"/>
              <w:bottom w:val="single" w:sz="4" w:space="0" w:color="auto"/>
              <w:right w:val="single" w:sz="4" w:space="0" w:color="auto"/>
            </w:tcBorders>
            <w:shd w:val="clear" w:color="auto" w:fill="FFFFFF"/>
            <w:noWrap/>
            <w:vAlign w:val="center"/>
            <w:hideMark/>
          </w:tcPr>
          <w:p w14:paraId="3B06752F"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77,6%</w:t>
            </w:r>
          </w:p>
        </w:tc>
      </w:tr>
      <w:tr w:rsidR="00246F49" w14:paraId="292F66B8" w14:textId="77777777" w:rsidTr="00292C69">
        <w:trPr>
          <w:trHeight w:val="20"/>
        </w:trPr>
        <w:tc>
          <w:tcPr>
            <w:tcW w:w="1178" w:type="dxa"/>
            <w:tcBorders>
              <w:top w:val="nil"/>
              <w:left w:val="single" w:sz="4" w:space="0" w:color="auto"/>
              <w:bottom w:val="single" w:sz="4" w:space="0" w:color="auto"/>
              <w:right w:val="single" w:sz="4" w:space="0" w:color="auto"/>
            </w:tcBorders>
            <w:shd w:val="clear" w:color="auto" w:fill="FFFFFF"/>
            <w:noWrap/>
            <w:vAlign w:val="center"/>
            <w:hideMark/>
          </w:tcPr>
          <w:p w14:paraId="4C24DA25" w14:textId="77777777" w:rsidR="00246F49" w:rsidRDefault="00246F49">
            <w:pPr>
              <w:spacing w:after="0" w:line="180" w:lineRule="atLeast"/>
              <w:jc w:val="left"/>
              <w:rPr>
                <w:rFonts w:eastAsia="Times New Roman" w:cs="Arial"/>
                <w:sz w:val="18"/>
                <w:szCs w:val="18"/>
                <w:lang w:val="en-GB" w:eastAsia="en-GB"/>
              </w:rPr>
            </w:pPr>
            <w:r>
              <w:rPr>
                <w:rFonts w:eastAsia="Times New Roman" w:cs="Arial"/>
                <w:sz w:val="18"/>
                <w:szCs w:val="18"/>
                <w:lang w:val="en-GB" w:eastAsia="en-GB"/>
              </w:rPr>
              <w:t>Friuli VG</w:t>
            </w:r>
          </w:p>
        </w:tc>
        <w:tc>
          <w:tcPr>
            <w:tcW w:w="1570" w:type="dxa"/>
            <w:tcBorders>
              <w:top w:val="nil"/>
              <w:left w:val="nil"/>
              <w:bottom w:val="single" w:sz="4" w:space="0" w:color="auto"/>
              <w:right w:val="single" w:sz="4" w:space="0" w:color="auto"/>
            </w:tcBorders>
            <w:shd w:val="clear" w:color="auto" w:fill="FFFFFF"/>
            <w:noWrap/>
            <w:vAlign w:val="center"/>
            <w:hideMark/>
          </w:tcPr>
          <w:p w14:paraId="3CD1A512"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119.580</w:t>
            </w:r>
          </w:p>
        </w:tc>
        <w:tc>
          <w:tcPr>
            <w:tcW w:w="1375" w:type="dxa"/>
            <w:tcBorders>
              <w:top w:val="nil"/>
              <w:left w:val="nil"/>
              <w:bottom w:val="single" w:sz="4" w:space="0" w:color="auto"/>
              <w:right w:val="single" w:sz="4" w:space="0" w:color="auto"/>
            </w:tcBorders>
            <w:shd w:val="clear" w:color="auto" w:fill="FFFFFF"/>
            <w:noWrap/>
            <w:vAlign w:val="center"/>
            <w:hideMark/>
          </w:tcPr>
          <w:p w14:paraId="51B67609"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84.413</w:t>
            </w:r>
          </w:p>
        </w:tc>
        <w:tc>
          <w:tcPr>
            <w:tcW w:w="1539" w:type="dxa"/>
            <w:tcBorders>
              <w:top w:val="nil"/>
              <w:left w:val="nil"/>
              <w:bottom w:val="single" w:sz="4" w:space="0" w:color="auto"/>
              <w:right w:val="single" w:sz="4" w:space="0" w:color="auto"/>
            </w:tcBorders>
            <w:shd w:val="clear" w:color="auto" w:fill="FFFFFF"/>
            <w:noWrap/>
            <w:vAlign w:val="center"/>
            <w:hideMark/>
          </w:tcPr>
          <w:p w14:paraId="5FDB1095"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70,6%</w:t>
            </w:r>
          </w:p>
        </w:tc>
        <w:tc>
          <w:tcPr>
            <w:tcW w:w="1374" w:type="dxa"/>
            <w:tcBorders>
              <w:top w:val="nil"/>
              <w:left w:val="nil"/>
              <w:bottom w:val="single" w:sz="4" w:space="0" w:color="auto"/>
              <w:right w:val="single" w:sz="4" w:space="0" w:color="auto"/>
            </w:tcBorders>
            <w:shd w:val="clear" w:color="auto" w:fill="FFFFFF"/>
            <w:noWrap/>
            <w:vAlign w:val="center"/>
            <w:hideMark/>
          </w:tcPr>
          <w:p w14:paraId="721811BF"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11.640</w:t>
            </w:r>
          </w:p>
        </w:tc>
        <w:tc>
          <w:tcPr>
            <w:tcW w:w="1374" w:type="dxa"/>
            <w:tcBorders>
              <w:top w:val="nil"/>
              <w:left w:val="nil"/>
              <w:bottom w:val="single" w:sz="4" w:space="0" w:color="auto"/>
              <w:right w:val="single" w:sz="4" w:space="0" w:color="auto"/>
            </w:tcBorders>
            <w:shd w:val="clear" w:color="auto" w:fill="FFFFFF"/>
            <w:noWrap/>
            <w:vAlign w:val="center"/>
            <w:hideMark/>
          </w:tcPr>
          <w:p w14:paraId="206DC2A0"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10.193</w:t>
            </w:r>
          </w:p>
        </w:tc>
        <w:tc>
          <w:tcPr>
            <w:tcW w:w="990" w:type="dxa"/>
            <w:tcBorders>
              <w:top w:val="nil"/>
              <w:left w:val="nil"/>
              <w:bottom w:val="single" w:sz="4" w:space="0" w:color="auto"/>
              <w:right w:val="single" w:sz="4" w:space="0" w:color="auto"/>
            </w:tcBorders>
            <w:shd w:val="clear" w:color="auto" w:fill="FFFFFF"/>
            <w:noWrap/>
            <w:vAlign w:val="center"/>
            <w:hideMark/>
          </w:tcPr>
          <w:p w14:paraId="2DD03FE1"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87,6%</w:t>
            </w:r>
          </w:p>
        </w:tc>
      </w:tr>
      <w:tr w:rsidR="00246F49" w14:paraId="3791E4E8" w14:textId="77777777" w:rsidTr="00292C69">
        <w:trPr>
          <w:trHeight w:val="20"/>
        </w:trPr>
        <w:tc>
          <w:tcPr>
            <w:tcW w:w="1178" w:type="dxa"/>
            <w:tcBorders>
              <w:top w:val="nil"/>
              <w:left w:val="single" w:sz="4" w:space="0" w:color="auto"/>
              <w:bottom w:val="single" w:sz="4" w:space="0" w:color="auto"/>
              <w:right w:val="single" w:sz="4" w:space="0" w:color="auto"/>
            </w:tcBorders>
            <w:shd w:val="clear" w:color="auto" w:fill="FFFFFF"/>
            <w:noWrap/>
            <w:vAlign w:val="center"/>
            <w:hideMark/>
          </w:tcPr>
          <w:p w14:paraId="1A845B5E" w14:textId="77777777" w:rsidR="00246F49" w:rsidRDefault="00246F49">
            <w:pPr>
              <w:spacing w:after="0" w:line="180" w:lineRule="atLeast"/>
              <w:jc w:val="left"/>
              <w:rPr>
                <w:rFonts w:eastAsia="Times New Roman" w:cs="Arial"/>
                <w:sz w:val="18"/>
                <w:szCs w:val="18"/>
                <w:lang w:val="en-GB" w:eastAsia="en-GB"/>
              </w:rPr>
            </w:pPr>
            <w:r>
              <w:rPr>
                <w:rFonts w:eastAsia="Times New Roman" w:cs="Arial"/>
                <w:sz w:val="18"/>
                <w:szCs w:val="18"/>
                <w:lang w:val="en-GB" w:eastAsia="en-GB"/>
              </w:rPr>
              <w:t>Emilia R.</w:t>
            </w:r>
          </w:p>
        </w:tc>
        <w:tc>
          <w:tcPr>
            <w:tcW w:w="1570" w:type="dxa"/>
            <w:tcBorders>
              <w:top w:val="nil"/>
              <w:left w:val="nil"/>
              <w:bottom w:val="single" w:sz="4" w:space="0" w:color="auto"/>
              <w:right w:val="single" w:sz="4" w:space="0" w:color="auto"/>
            </w:tcBorders>
            <w:shd w:val="clear" w:color="auto" w:fill="FFFFFF"/>
            <w:noWrap/>
            <w:vAlign w:val="center"/>
            <w:hideMark/>
          </w:tcPr>
          <w:p w14:paraId="62B1D34D"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664.684</w:t>
            </w:r>
          </w:p>
        </w:tc>
        <w:tc>
          <w:tcPr>
            <w:tcW w:w="1375" w:type="dxa"/>
            <w:tcBorders>
              <w:top w:val="nil"/>
              <w:left w:val="nil"/>
              <w:bottom w:val="single" w:sz="4" w:space="0" w:color="auto"/>
              <w:right w:val="single" w:sz="4" w:space="0" w:color="auto"/>
            </w:tcBorders>
            <w:shd w:val="clear" w:color="auto" w:fill="FFFFFF"/>
            <w:noWrap/>
            <w:vAlign w:val="center"/>
            <w:hideMark/>
          </w:tcPr>
          <w:p w14:paraId="5B042CFA"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289.709</w:t>
            </w:r>
          </w:p>
        </w:tc>
        <w:tc>
          <w:tcPr>
            <w:tcW w:w="1539" w:type="dxa"/>
            <w:tcBorders>
              <w:top w:val="nil"/>
              <w:left w:val="nil"/>
              <w:bottom w:val="single" w:sz="4" w:space="0" w:color="auto"/>
              <w:right w:val="single" w:sz="4" w:space="0" w:color="auto"/>
            </w:tcBorders>
            <w:shd w:val="clear" w:color="auto" w:fill="FFFFFF"/>
            <w:noWrap/>
            <w:vAlign w:val="center"/>
            <w:hideMark/>
          </w:tcPr>
          <w:p w14:paraId="4A3E6443"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43,6%</w:t>
            </w:r>
          </w:p>
        </w:tc>
        <w:tc>
          <w:tcPr>
            <w:tcW w:w="1374" w:type="dxa"/>
            <w:tcBorders>
              <w:top w:val="nil"/>
              <w:left w:val="nil"/>
              <w:bottom w:val="single" w:sz="4" w:space="0" w:color="auto"/>
              <w:right w:val="single" w:sz="4" w:space="0" w:color="auto"/>
            </w:tcBorders>
            <w:shd w:val="clear" w:color="auto" w:fill="FFFFFF"/>
            <w:noWrap/>
            <w:vAlign w:val="center"/>
            <w:hideMark/>
          </w:tcPr>
          <w:p w14:paraId="56993854"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40.984</w:t>
            </w:r>
          </w:p>
        </w:tc>
        <w:tc>
          <w:tcPr>
            <w:tcW w:w="1374" w:type="dxa"/>
            <w:tcBorders>
              <w:top w:val="nil"/>
              <w:left w:val="nil"/>
              <w:bottom w:val="single" w:sz="4" w:space="0" w:color="auto"/>
              <w:right w:val="single" w:sz="4" w:space="0" w:color="auto"/>
            </w:tcBorders>
            <w:shd w:val="clear" w:color="auto" w:fill="FFFFFF"/>
            <w:noWrap/>
            <w:vAlign w:val="center"/>
            <w:hideMark/>
          </w:tcPr>
          <w:p w14:paraId="4F12CE20"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30.324</w:t>
            </w:r>
          </w:p>
        </w:tc>
        <w:tc>
          <w:tcPr>
            <w:tcW w:w="990" w:type="dxa"/>
            <w:tcBorders>
              <w:top w:val="nil"/>
              <w:left w:val="nil"/>
              <w:bottom w:val="single" w:sz="4" w:space="0" w:color="auto"/>
              <w:right w:val="single" w:sz="4" w:space="0" w:color="auto"/>
            </w:tcBorders>
            <w:shd w:val="clear" w:color="auto" w:fill="FFFFFF"/>
            <w:noWrap/>
            <w:vAlign w:val="center"/>
            <w:hideMark/>
          </w:tcPr>
          <w:p w14:paraId="1F7A72C6"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74,0%</w:t>
            </w:r>
          </w:p>
        </w:tc>
      </w:tr>
      <w:tr w:rsidR="00246F49" w14:paraId="76F28605" w14:textId="77777777" w:rsidTr="00292C69">
        <w:trPr>
          <w:trHeight w:val="20"/>
        </w:trPr>
        <w:tc>
          <w:tcPr>
            <w:tcW w:w="1178" w:type="dxa"/>
            <w:tcBorders>
              <w:top w:val="nil"/>
              <w:left w:val="single" w:sz="4" w:space="0" w:color="auto"/>
              <w:bottom w:val="single" w:sz="4" w:space="0" w:color="auto"/>
              <w:right w:val="single" w:sz="4" w:space="0" w:color="auto"/>
            </w:tcBorders>
            <w:shd w:val="clear" w:color="auto" w:fill="FFFFFF"/>
            <w:noWrap/>
            <w:vAlign w:val="center"/>
            <w:hideMark/>
          </w:tcPr>
          <w:p w14:paraId="73075CFD" w14:textId="77777777" w:rsidR="00246F49" w:rsidRDefault="00246F49">
            <w:pPr>
              <w:spacing w:after="0" w:line="180" w:lineRule="atLeast"/>
              <w:jc w:val="left"/>
              <w:rPr>
                <w:rFonts w:eastAsia="Times New Roman" w:cs="Arial"/>
                <w:sz w:val="18"/>
                <w:szCs w:val="18"/>
                <w:lang w:val="en-GB" w:eastAsia="en-GB"/>
              </w:rPr>
            </w:pPr>
            <w:r>
              <w:rPr>
                <w:rFonts w:eastAsia="Times New Roman" w:cs="Arial"/>
                <w:sz w:val="18"/>
                <w:szCs w:val="18"/>
                <w:lang w:val="en-GB" w:eastAsia="en-GB"/>
              </w:rPr>
              <w:t>Toscana</w:t>
            </w:r>
          </w:p>
        </w:tc>
        <w:tc>
          <w:tcPr>
            <w:tcW w:w="1570" w:type="dxa"/>
            <w:tcBorders>
              <w:top w:val="nil"/>
              <w:left w:val="nil"/>
              <w:bottom w:val="single" w:sz="4" w:space="0" w:color="auto"/>
              <w:right w:val="single" w:sz="4" w:space="0" w:color="auto"/>
            </w:tcBorders>
            <w:shd w:val="clear" w:color="auto" w:fill="FFFFFF"/>
            <w:noWrap/>
            <w:vAlign w:val="center"/>
            <w:hideMark/>
          </w:tcPr>
          <w:p w14:paraId="7C874566"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100.940</w:t>
            </w:r>
          </w:p>
        </w:tc>
        <w:tc>
          <w:tcPr>
            <w:tcW w:w="1375" w:type="dxa"/>
            <w:tcBorders>
              <w:top w:val="nil"/>
              <w:left w:val="nil"/>
              <w:bottom w:val="single" w:sz="4" w:space="0" w:color="auto"/>
              <w:right w:val="single" w:sz="4" w:space="0" w:color="auto"/>
            </w:tcBorders>
            <w:shd w:val="clear" w:color="auto" w:fill="FFFFFF"/>
            <w:noWrap/>
            <w:vAlign w:val="center"/>
            <w:hideMark/>
          </w:tcPr>
          <w:p w14:paraId="6C7E650B"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34.800</w:t>
            </w:r>
          </w:p>
        </w:tc>
        <w:tc>
          <w:tcPr>
            <w:tcW w:w="1539" w:type="dxa"/>
            <w:tcBorders>
              <w:top w:val="nil"/>
              <w:left w:val="nil"/>
              <w:bottom w:val="single" w:sz="4" w:space="0" w:color="auto"/>
              <w:right w:val="single" w:sz="4" w:space="0" w:color="auto"/>
            </w:tcBorders>
            <w:shd w:val="clear" w:color="auto" w:fill="FFFFFF"/>
            <w:noWrap/>
            <w:vAlign w:val="center"/>
            <w:hideMark/>
          </w:tcPr>
          <w:p w14:paraId="47F7551A"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34,5%</w:t>
            </w:r>
          </w:p>
        </w:tc>
        <w:tc>
          <w:tcPr>
            <w:tcW w:w="1374" w:type="dxa"/>
            <w:tcBorders>
              <w:top w:val="nil"/>
              <w:left w:val="nil"/>
              <w:bottom w:val="single" w:sz="4" w:space="0" w:color="auto"/>
              <w:right w:val="single" w:sz="4" w:space="0" w:color="auto"/>
            </w:tcBorders>
            <w:shd w:val="clear" w:color="auto" w:fill="FFFFFF"/>
            <w:noWrap/>
            <w:vAlign w:val="center"/>
            <w:hideMark/>
          </w:tcPr>
          <w:p w14:paraId="768894E4"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20.745</w:t>
            </w:r>
          </w:p>
        </w:tc>
        <w:tc>
          <w:tcPr>
            <w:tcW w:w="1374" w:type="dxa"/>
            <w:tcBorders>
              <w:top w:val="nil"/>
              <w:left w:val="nil"/>
              <w:bottom w:val="single" w:sz="4" w:space="0" w:color="auto"/>
              <w:right w:val="single" w:sz="4" w:space="0" w:color="auto"/>
            </w:tcBorders>
            <w:shd w:val="clear" w:color="auto" w:fill="FFFFFF"/>
            <w:noWrap/>
            <w:vAlign w:val="center"/>
            <w:hideMark/>
          </w:tcPr>
          <w:p w14:paraId="70C4F5D9"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18.398</w:t>
            </w:r>
          </w:p>
        </w:tc>
        <w:tc>
          <w:tcPr>
            <w:tcW w:w="990" w:type="dxa"/>
            <w:tcBorders>
              <w:top w:val="nil"/>
              <w:left w:val="nil"/>
              <w:bottom w:val="single" w:sz="4" w:space="0" w:color="auto"/>
              <w:right w:val="single" w:sz="4" w:space="0" w:color="auto"/>
            </w:tcBorders>
            <w:shd w:val="clear" w:color="auto" w:fill="FFFFFF"/>
            <w:noWrap/>
            <w:vAlign w:val="center"/>
            <w:hideMark/>
          </w:tcPr>
          <w:p w14:paraId="4F186BF5"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88,7%</w:t>
            </w:r>
          </w:p>
        </w:tc>
      </w:tr>
      <w:tr w:rsidR="00246F49" w14:paraId="768C8FBB" w14:textId="77777777" w:rsidTr="00292C69">
        <w:trPr>
          <w:trHeight w:val="20"/>
        </w:trPr>
        <w:tc>
          <w:tcPr>
            <w:tcW w:w="1178" w:type="dxa"/>
            <w:tcBorders>
              <w:top w:val="nil"/>
              <w:left w:val="single" w:sz="4" w:space="0" w:color="auto"/>
              <w:bottom w:val="single" w:sz="4" w:space="0" w:color="auto"/>
              <w:right w:val="single" w:sz="4" w:space="0" w:color="auto"/>
            </w:tcBorders>
            <w:shd w:val="clear" w:color="auto" w:fill="FFFFFF"/>
            <w:noWrap/>
            <w:vAlign w:val="center"/>
            <w:hideMark/>
          </w:tcPr>
          <w:p w14:paraId="510C5CDC" w14:textId="77777777" w:rsidR="00246F49" w:rsidRDefault="00246F49">
            <w:pPr>
              <w:spacing w:after="0" w:line="180" w:lineRule="atLeast"/>
              <w:jc w:val="left"/>
              <w:rPr>
                <w:rFonts w:eastAsia="Times New Roman" w:cs="Arial"/>
                <w:sz w:val="18"/>
                <w:szCs w:val="18"/>
                <w:lang w:val="en-GB" w:eastAsia="en-GB"/>
              </w:rPr>
            </w:pPr>
            <w:r>
              <w:rPr>
                <w:rFonts w:eastAsia="Times New Roman" w:cs="Arial"/>
                <w:sz w:val="18"/>
                <w:szCs w:val="18"/>
                <w:lang w:val="en-GB" w:eastAsia="en-GB"/>
              </w:rPr>
              <w:t>Umbria</w:t>
            </w:r>
          </w:p>
        </w:tc>
        <w:tc>
          <w:tcPr>
            <w:tcW w:w="1570" w:type="dxa"/>
            <w:tcBorders>
              <w:top w:val="nil"/>
              <w:left w:val="nil"/>
              <w:bottom w:val="single" w:sz="4" w:space="0" w:color="auto"/>
              <w:right w:val="single" w:sz="4" w:space="0" w:color="auto"/>
            </w:tcBorders>
            <w:shd w:val="clear" w:color="auto" w:fill="FFFFFF"/>
            <w:noWrap/>
            <w:vAlign w:val="center"/>
            <w:hideMark/>
          </w:tcPr>
          <w:p w14:paraId="62534541"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51.007</w:t>
            </w:r>
          </w:p>
        </w:tc>
        <w:tc>
          <w:tcPr>
            <w:tcW w:w="1375" w:type="dxa"/>
            <w:tcBorders>
              <w:top w:val="nil"/>
              <w:left w:val="nil"/>
              <w:bottom w:val="single" w:sz="4" w:space="0" w:color="auto"/>
              <w:right w:val="single" w:sz="4" w:space="0" w:color="auto"/>
            </w:tcBorders>
            <w:shd w:val="clear" w:color="auto" w:fill="FFFFFF"/>
            <w:noWrap/>
            <w:vAlign w:val="center"/>
            <w:hideMark/>
          </w:tcPr>
          <w:p w14:paraId="2F94A695"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18.904</w:t>
            </w:r>
          </w:p>
        </w:tc>
        <w:tc>
          <w:tcPr>
            <w:tcW w:w="1539" w:type="dxa"/>
            <w:tcBorders>
              <w:top w:val="nil"/>
              <w:left w:val="nil"/>
              <w:bottom w:val="single" w:sz="4" w:space="0" w:color="auto"/>
              <w:right w:val="single" w:sz="4" w:space="0" w:color="auto"/>
            </w:tcBorders>
            <w:shd w:val="clear" w:color="auto" w:fill="FFFFFF"/>
            <w:noWrap/>
            <w:vAlign w:val="center"/>
            <w:hideMark/>
          </w:tcPr>
          <w:p w14:paraId="74C75F0B"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37,1%</w:t>
            </w:r>
          </w:p>
        </w:tc>
        <w:tc>
          <w:tcPr>
            <w:tcW w:w="1374" w:type="dxa"/>
            <w:tcBorders>
              <w:top w:val="nil"/>
              <w:left w:val="nil"/>
              <w:bottom w:val="single" w:sz="4" w:space="0" w:color="auto"/>
              <w:right w:val="single" w:sz="4" w:space="0" w:color="auto"/>
            </w:tcBorders>
            <w:shd w:val="clear" w:color="auto" w:fill="FFFFFF"/>
            <w:noWrap/>
            <w:vAlign w:val="center"/>
            <w:hideMark/>
          </w:tcPr>
          <w:p w14:paraId="1F961CB0"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11.046</w:t>
            </w:r>
          </w:p>
        </w:tc>
        <w:tc>
          <w:tcPr>
            <w:tcW w:w="1374" w:type="dxa"/>
            <w:tcBorders>
              <w:top w:val="nil"/>
              <w:left w:val="nil"/>
              <w:bottom w:val="single" w:sz="4" w:space="0" w:color="auto"/>
              <w:right w:val="single" w:sz="4" w:space="0" w:color="auto"/>
            </w:tcBorders>
            <w:shd w:val="clear" w:color="auto" w:fill="FFFFFF"/>
            <w:noWrap/>
            <w:vAlign w:val="center"/>
            <w:hideMark/>
          </w:tcPr>
          <w:p w14:paraId="5CD750CC"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9.207</w:t>
            </w:r>
          </w:p>
        </w:tc>
        <w:tc>
          <w:tcPr>
            <w:tcW w:w="990" w:type="dxa"/>
            <w:tcBorders>
              <w:top w:val="nil"/>
              <w:left w:val="nil"/>
              <w:bottom w:val="single" w:sz="4" w:space="0" w:color="auto"/>
              <w:right w:val="single" w:sz="4" w:space="0" w:color="auto"/>
            </w:tcBorders>
            <w:shd w:val="clear" w:color="auto" w:fill="FFFFFF"/>
            <w:noWrap/>
            <w:vAlign w:val="center"/>
            <w:hideMark/>
          </w:tcPr>
          <w:p w14:paraId="4B43792D"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83,4%</w:t>
            </w:r>
          </w:p>
        </w:tc>
      </w:tr>
      <w:tr w:rsidR="00246F49" w14:paraId="359694BD" w14:textId="77777777" w:rsidTr="00292C69">
        <w:trPr>
          <w:trHeight w:val="20"/>
        </w:trPr>
        <w:tc>
          <w:tcPr>
            <w:tcW w:w="1178" w:type="dxa"/>
            <w:tcBorders>
              <w:top w:val="nil"/>
              <w:left w:val="single" w:sz="4" w:space="0" w:color="auto"/>
              <w:bottom w:val="single" w:sz="4" w:space="0" w:color="auto"/>
              <w:right w:val="single" w:sz="4" w:space="0" w:color="auto"/>
            </w:tcBorders>
            <w:shd w:val="clear" w:color="auto" w:fill="FFFFFF"/>
            <w:noWrap/>
            <w:vAlign w:val="center"/>
            <w:hideMark/>
          </w:tcPr>
          <w:p w14:paraId="0972F7B7" w14:textId="77777777" w:rsidR="00246F49" w:rsidRDefault="00246F49">
            <w:pPr>
              <w:spacing w:after="0" w:line="180" w:lineRule="atLeast"/>
              <w:jc w:val="left"/>
              <w:rPr>
                <w:rFonts w:eastAsia="Times New Roman" w:cs="Arial"/>
                <w:sz w:val="18"/>
                <w:szCs w:val="18"/>
                <w:lang w:val="en-GB" w:eastAsia="en-GB"/>
              </w:rPr>
            </w:pPr>
            <w:r>
              <w:rPr>
                <w:rFonts w:eastAsia="Times New Roman" w:cs="Arial"/>
                <w:sz w:val="18"/>
                <w:szCs w:val="18"/>
                <w:lang w:val="en-GB" w:eastAsia="en-GB"/>
              </w:rPr>
              <w:t>Marche</w:t>
            </w:r>
          </w:p>
        </w:tc>
        <w:tc>
          <w:tcPr>
            <w:tcW w:w="1570" w:type="dxa"/>
            <w:tcBorders>
              <w:top w:val="nil"/>
              <w:left w:val="nil"/>
              <w:bottom w:val="single" w:sz="4" w:space="0" w:color="auto"/>
              <w:right w:val="single" w:sz="4" w:space="0" w:color="auto"/>
            </w:tcBorders>
            <w:shd w:val="clear" w:color="auto" w:fill="FFFFFF"/>
            <w:noWrap/>
            <w:vAlign w:val="center"/>
            <w:hideMark/>
          </w:tcPr>
          <w:p w14:paraId="1A95E7D9"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42.778</w:t>
            </w:r>
          </w:p>
        </w:tc>
        <w:tc>
          <w:tcPr>
            <w:tcW w:w="1375" w:type="dxa"/>
            <w:tcBorders>
              <w:top w:val="nil"/>
              <w:left w:val="nil"/>
              <w:bottom w:val="single" w:sz="4" w:space="0" w:color="auto"/>
              <w:right w:val="single" w:sz="4" w:space="0" w:color="auto"/>
            </w:tcBorders>
            <w:shd w:val="clear" w:color="auto" w:fill="FFFFFF"/>
            <w:noWrap/>
            <w:vAlign w:val="center"/>
            <w:hideMark/>
          </w:tcPr>
          <w:p w14:paraId="03EC2470"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16.085</w:t>
            </w:r>
          </w:p>
        </w:tc>
        <w:tc>
          <w:tcPr>
            <w:tcW w:w="1539" w:type="dxa"/>
            <w:tcBorders>
              <w:top w:val="nil"/>
              <w:left w:val="nil"/>
              <w:bottom w:val="single" w:sz="4" w:space="0" w:color="auto"/>
              <w:right w:val="single" w:sz="4" w:space="0" w:color="auto"/>
            </w:tcBorders>
            <w:shd w:val="clear" w:color="auto" w:fill="FFFFFF"/>
            <w:noWrap/>
            <w:vAlign w:val="center"/>
            <w:hideMark/>
          </w:tcPr>
          <w:p w14:paraId="153E7D6F"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37,6%</w:t>
            </w:r>
          </w:p>
        </w:tc>
        <w:tc>
          <w:tcPr>
            <w:tcW w:w="1374" w:type="dxa"/>
            <w:tcBorders>
              <w:top w:val="nil"/>
              <w:left w:val="nil"/>
              <w:bottom w:val="single" w:sz="4" w:space="0" w:color="auto"/>
              <w:right w:val="single" w:sz="4" w:space="0" w:color="auto"/>
            </w:tcBorders>
            <w:shd w:val="clear" w:color="auto" w:fill="FFFFFF"/>
            <w:noWrap/>
            <w:vAlign w:val="center"/>
            <w:hideMark/>
          </w:tcPr>
          <w:p w14:paraId="195ECD44"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18.588</w:t>
            </w:r>
          </w:p>
        </w:tc>
        <w:tc>
          <w:tcPr>
            <w:tcW w:w="1374" w:type="dxa"/>
            <w:tcBorders>
              <w:top w:val="nil"/>
              <w:left w:val="nil"/>
              <w:bottom w:val="single" w:sz="4" w:space="0" w:color="auto"/>
              <w:right w:val="single" w:sz="4" w:space="0" w:color="auto"/>
            </w:tcBorders>
            <w:shd w:val="clear" w:color="auto" w:fill="FFFFFF"/>
            <w:noWrap/>
            <w:vAlign w:val="center"/>
            <w:hideMark/>
          </w:tcPr>
          <w:p w14:paraId="64F5572F"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17.798</w:t>
            </w:r>
          </w:p>
        </w:tc>
        <w:tc>
          <w:tcPr>
            <w:tcW w:w="990" w:type="dxa"/>
            <w:tcBorders>
              <w:top w:val="nil"/>
              <w:left w:val="nil"/>
              <w:bottom w:val="single" w:sz="4" w:space="0" w:color="auto"/>
              <w:right w:val="single" w:sz="4" w:space="0" w:color="auto"/>
            </w:tcBorders>
            <w:shd w:val="clear" w:color="auto" w:fill="FFFFFF"/>
            <w:noWrap/>
            <w:vAlign w:val="center"/>
            <w:hideMark/>
          </w:tcPr>
          <w:p w14:paraId="331E89BB"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95,7%</w:t>
            </w:r>
          </w:p>
        </w:tc>
      </w:tr>
      <w:tr w:rsidR="00246F49" w14:paraId="58AA0902" w14:textId="77777777" w:rsidTr="00292C69">
        <w:trPr>
          <w:trHeight w:val="20"/>
        </w:trPr>
        <w:tc>
          <w:tcPr>
            <w:tcW w:w="1178" w:type="dxa"/>
            <w:tcBorders>
              <w:top w:val="nil"/>
              <w:left w:val="single" w:sz="4" w:space="0" w:color="auto"/>
              <w:bottom w:val="single" w:sz="4" w:space="0" w:color="auto"/>
              <w:right w:val="single" w:sz="4" w:space="0" w:color="auto"/>
            </w:tcBorders>
            <w:shd w:val="clear" w:color="auto" w:fill="FFFFFF"/>
            <w:noWrap/>
            <w:vAlign w:val="center"/>
            <w:hideMark/>
          </w:tcPr>
          <w:p w14:paraId="6CD4ED46" w14:textId="77777777" w:rsidR="00246F49" w:rsidRDefault="00246F49">
            <w:pPr>
              <w:spacing w:after="0" w:line="180" w:lineRule="atLeast"/>
              <w:jc w:val="left"/>
              <w:rPr>
                <w:rFonts w:eastAsia="Times New Roman" w:cs="Arial"/>
                <w:sz w:val="18"/>
                <w:szCs w:val="18"/>
                <w:lang w:val="en-GB" w:eastAsia="en-GB"/>
              </w:rPr>
            </w:pPr>
            <w:r>
              <w:rPr>
                <w:rFonts w:eastAsia="Times New Roman" w:cs="Arial"/>
                <w:sz w:val="18"/>
                <w:szCs w:val="18"/>
                <w:lang w:val="en-GB" w:eastAsia="en-GB"/>
              </w:rPr>
              <w:t>Lazio</w:t>
            </w:r>
          </w:p>
        </w:tc>
        <w:tc>
          <w:tcPr>
            <w:tcW w:w="1570" w:type="dxa"/>
            <w:tcBorders>
              <w:top w:val="nil"/>
              <w:left w:val="nil"/>
              <w:bottom w:val="single" w:sz="4" w:space="0" w:color="auto"/>
              <w:right w:val="single" w:sz="4" w:space="0" w:color="auto"/>
            </w:tcBorders>
            <w:shd w:val="clear" w:color="auto" w:fill="FFFFFF"/>
            <w:noWrap/>
            <w:vAlign w:val="center"/>
            <w:hideMark/>
          </w:tcPr>
          <w:p w14:paraId="3F9F95BC"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163.985</w:t>
            </w:r>
          </w:p>
        </w:tc>
        <w:tc>
          <w:tcPr>
            <w:tcW w:w="1375" w:type="dxa"/>
            <w:tcBorders>
              <w:top w:val="nil"/>
              <w:left w:val="nil"/>
              <w:bottom w:val="single" w:sz="4" w:space="0" w:color="auto"/>
              <w:right w:val="single" w:sz="4" w:space="0" w:color="auto"/>
            </w:tcBorders>
            <w:shd w:val="clear" w:color="auto" w:fill="FFFFFF"/>
            <w:noWrap/>
            <w:vAlign w:val="center"/>
            <w:hideMark/>
          </w:tcPr>
          <w:p w14:paraId="68401826"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86.453</w:t>
            </w:r>
          </w:p>
        </w:tc>
        <w:tc>
          <w:tcPr>
            <w:tcW w:w="1539" w:type="dxa"/>
            <w:tcBorders>
              <w:top w:val="nil"/>
              <w:left w:val="nil"/>
              <w:bottom w:val="single" w:sz="4" w:space="0" w:color="auto"/>
              <w:right w:val="single" w:sz="4" w:space="0" w:color="auto"/>
            </w:tcBorders>
            <w:shd w:val="clear" w:color="auto" w:fill="FFFFFF"/>
            <w:noWrap/>
            <w:vAlign w:val="center"/>
            <w:hideMark/>
          </w:tcPr>
          <w:p w14:paraId="7DEB5540"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52,7%</w:t>
            </w:r>
          </w:p>
        </w:tc>
        <w:tc>
          <w:tcPr>
            <w:tcW w:w="1374" w:type="dxa"/>
            <w:tcBorders>
              <w:top w:val="nil"/>
              <w:left w:val="nil"/>
              <w:bottom w:val="single" w:sz="4" w:space="0" w:color="auto"/>
              <w:right w:val="single" w:sz="4" w:space="0" w:color="auto"/>
            </w:tcBorders>
            <w:shd w:val="clear" w:color="auto" w:fill="FFFFFF"/>
            <w:noWrap/>
            <w:vAlign w:val="center"/>
            <w:hideMark/>
          </w:tcPr>
          <w:p w14:paraId="48326439"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32.278</w:t>
            </w:r>
          </w:p>
        </w:tc>
        <w:tc>
          <w:tcPr>
            <w:tcW w:w="1374" w:type="dxa"/>
            <w:tcBorders>
              <w:top w:val="nil"/>
              <w:left w:val="nil"/>
              <w:bottom w:val="single" w:sz="4" w:space="0" w:color="auto"/>
              <w:right w:val="single" w:sz="4" w:space="0" w:color="auto"/>
            </w:tcBorders>
            <w:shd w:val="clear" w:color="auto" w:fill="FFFFFF"/>
            <w:noWrap/>
            <w:vAlign w:val="center"/>
            <w:hideMark/>
          </w:tcPr>
          <w:p w14:paraId="503BAECE"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26.487</w:t>
            </w:r>
          </w:p>
        </w:tc>
        <w:tc>
          <w:tcPr>
            <w:tcW w:w="990" w:type="dxa"/>
            <w:tcBorders>
              <w:top w:val="nil"/>
              <w:left w:val="nil"/>
              <w:bottom w:val="single" w:sz="4" w:space="0" w:color="auto"/>
              <w:right w:val="single" w:sz="4" w:space="0" w:color="auto"/>
            </w:tcBorders>
            <w:shd w:val="clear" w:color="auto" w:fill="FFFFFF"/>
            <w:noWrap/>
            <w:vAlign w:val="center"/>
            <w:hideMark/>
          </w:tcPr>
          <w:p w14:paraId="1CADF559"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82,1%</w:t>
            </w:r>
          </w:p>
        </w:tc>
      </w:tr>
      <w:tr w:rsidR="00246F49" w14:paraId="10EB611D" w14:textId="77777777" w:rsidTr="00292C69">
        <w:trPr>
          <w:trHeight w:val="20"/>
        </w:trPr>
        <w:tc>
          <w:tcPr>
            <w:tcW w:w="1178" w:type="dxa"/>
            <w:tcBorders>
              <w:top w:val="nil"/>
              <w:left w:val="single" w:sz="4" w:space="0" w:color="auto"/>
              <w:bottom w:val="single" w:sz="4" w:space="0" w:color="auto"/>
              <w:right w:val="single" w:sz="4" w:space="0" w:color="auto"/>
            </w:tcBorders>
            <w:shd w:val="clear" w:color="auto" w:fill="FFFFFF"/>
            <w:noWrap/>
            <w:vAlign w:val="center"/>
            <w:hideMark/>
          </w:tcPr>
          <w:p w14:paraId="0E287BFA" w14:textId="77777777" w:rsidR="00246F49" w:rsidRDefault="00246F49">
            <w:pPr>
              <w:spacing w:after="0" w:line="180" w:lineRule="atLeast"/>
              <w:jc w:val="left"/>
              <w:rPr>
                <w:rFonts w:eastAsia="Times New Roman" w:cs="Arial"/>
                <w:sz w:val="18"/>
                <w:szCs w:val="18"/>
                <w:lang w:val="en-GB" w:eastAsia="en-GB"/>
              </w:rPr>
            </w:pPr>
            <w:r>
              <w:rPr>
                <w:rFonts w:eastAsia="Times New Roman" w:cs="Arial"/>
                <w:sz w:val="18"/>
                <w:szCs w:val="18"/>
                <w:lang w:val="en-GB" w:eastAsia="en-GB"/>
              </w:rPr>
              <w:t>Abruzzo</w:t>
            </w:r>
          </w:p>
        </w:tc>
        <w:tc>
          <w:tcPr>
            <w:tcW w:w="1570" w:type="dxa"/>
            <w:tcBorders>
              <w:top w:val="nil"/>
              <w:left w:val="nil"/>
              <w:bottom w:val="single" w:sz="4" w:space="0" w:color="auto"/>
              <w:right w:val="single" w:sz="4" w:space="0" w:color="auto"/>
            </w:tcBorders>
            <w:shd w:val="clear" w:color="auto" w:fill="FFFFFF"/>
            <w:noWrap/>
            <w:vAlign w:val="center"/>
            <w:hideMark/>
          </w:tcPr>
          <w:p w14:paraId="4228EF07"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55.711</w:t>
            </w:r>
          </w:p>
        </w:tc>
        <w:tc>
          <w:tcPr>
            <w:tcW w:w="1375" w:type="dxa"/>
            <w:tcBorders>
              <w:top w:val="nil"/>
              <w:left w:val="nil"/>
              <w:bottom w:val="single" w:sz="4" w:space="0" w:color="auto"/>
              <w:right w:val="single" w:sz="4" w:space="0" w:color="auto"/>
            </w:tcBorders>
            <w:shd w:val="clear" w:color="auto" w:fill="FFFFFF"/>
            <w:noWrap/>
            <w:vAlign w:val="center"/>
            <w:hideMark/>
          </w:tcPr>
          <w:p w14:paraId="3766A4C7"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28.272</w:t>
            </w:r>
          </w:p>
        </w:tc>
        <w:tc>
          <w:tcPr>
            <w:tcW w:w="1539" w:type="dxa"/>
            <w:tcBorders>
              <w:top w:val="nil"/>
              <w:left w:val="nil"/>
              <w:bottom w:val="single" w:sz="4" w:space="0" w:color="auto"/>
              <w:right w:val="single" w:sz="4" w:space="0" w:color="auto"/>
            </w:tcBorders>
            <w:shd w:val="clear" w:color="auto" w:fill="FFFFFF"/>
            <w:noWrap/>
            <w:vAlign w:val="center"/>
            <w:hideMark/>
          </w:tcPr>
          <w:p w14:paraId="77CC39D6"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50,7%</w:t>
            </w:r>
          </w:p>
        </w:tc>
        <w:tc>
          <w:tcPr>
            <w:tcW w:w="1374" w:type="dxa"/>
            <w:tcBorders>
              <w:top w:val="nil"/>
              <w:left w:val="nil"/>
              <w:bottom w:val="single" w:sz="4" w:space="0" w:color="auto"/>
              <w:right w:val="single" w:sz="4" w:space="0" w:color="auto"/>
            </w:tcBorders>
            <w:shd w:val="clear" w:color="auto" w:fill="FFFFFF"/>
            <w:noWrap/>
            <w:vAlign w:val="center"/>
            <w:hideMark/>
          </w:tcPr>
          <w:p w14:paraId="70D3B4E2"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24.540</w:t>
            </w:r>
          </w:p>
        </w:tc>
        <w:tc>
          <w:tcPr>
            <w:tcW w:w="1374" w:type="dxa"/>
            <w:tcBorders>
              <w:top w:val="nil"/>
              <w:left w:val="nil"/>
              <w:bottom w:val="single" w:sz="4" w:space="0" w:color="auto"/>
              <w:right w:val="single" w:sz="4" w:space="0" w:color="auto"/>
            </w:tcBorders>
            <w:shd w:val="clear" w:color="auto" w:fill="FFFFFF"/>
            <w:noWrap/>
            <w:vAlign w:val="center"/>
            <w:hideMark/>
          </w:tcPr>
          <w:p w14:paraId="04CF42E8"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23.284</w:t>
            </w:r>
          </w:p>
        </w:tc>
        <w:tc>
          <w:tcPr>
            <w:tcW w:w="990" w:type="dxa"/>
            <w:tcBorders>
              <w:top w:val="nil"/>
              <w:left w:val="nil"/>
              <w:bottom w:val="single" w:sz="4" w:space="0" w:color="auto"/>
              <w:right w:val="single" w:sz="4" w:space="0" w:color="auto"/>
            </w:tcBorders>
            <w:shd w:val="clear" w:color="auto" w:fill="FFFFFF"/>
            <w:noWrap/>
            <w:vAlign w:val="center"/>
            <w:hideMark/>
          </w:tcPr>
          <w:p w14:paraId="1E467B0D"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94,9%</w:t>
            </w:r>
          </w:p>
        </w:tc>
      </w:tr>
      <w:tr w:rsidR="00246F49" w14:paraId="0F5C1B5B" w14:textId="77777777" w:rsidTr="00292C69">
        <w:trPr>
          <w:trHeight w:val="20"/>
        </w:trPr>
        <w:tc>
          <w:tcPr>
            <w:tcW w:w="1178" w:type="dxa"/>
            <w:tcBorders>
              <w:top w:val="nil"/>
              <w:left w:val="single" w:sz="4" w:space="0" w:color="auto"/>
              <w:bottom w:val="single" w:sz="4" w:space="0" w:color="auto"/>
              <w:right w:val="single" w:sz="4" w:space="0" w:color="auto"/>
            </w:tcBorders>
            <w:shd w:val="clear" w:color="auto" w:fill="FFFFFF"/>
            <w:noWrap/>
            <w:vAlign w:val="center"/>
            <w:hideMark/>
          </w:tcPr>
          <w:p w14:paraId="30F962A3" w14:textId="77777777" w:rsidR="00246F49" w:rsidRDefault="00246F49">
            <w:pPr>
              <w:spacing w:after="0" w:line="180" w:lineRule="atLeast"/>
              <w:jc w:val="left"/>
              <w:rPr>
                <w:rFonts w:eastAsia="Times New Roman" w:cs="Arial"/>
                <w:sz w:val="18"/>
                <w:szCs w:val="18"/>
                <w:lang w:val="en-GB" w:eastAsia="en-GB"/>
              </w:rPr>
            </w:pPr>
            <w:r>
              <w:rPr>
                <w:rFonts w:eastAsia="Times New Roman" w:cs="Arial"/>
                <w:sz w:val="18"/>
                <w:szCs w:val="18"/>
                <w:lang w:val="en-GB" w:eastAsia="en-GB"/>
              </w:rPr>
              <w:t>Molise</w:t>
            </w:r>
          </w:p>
        </w:tc>
        <w:tc>
          <w:tcPr>
            <w:tcW w:w="1570" w:type="dxa"/>
            <w:tcBorders>
              <w:top w:val="nil"/>
              <w:left w:val="nil"/>
              <w:bottom w:val="single" w:sz="4" w:space="0" w:color="auto"/>
              <w:right w:val="single" w:sz="4" w:space="0" w:color="auto"/>
            </w:tcBorders>
            <w:shd w:val="clear" w:color="auto" w:fill="FFFFFF"/>
            <w:noWrap/>
            <w:vAlign w:val="center"/>
            <w:hideMark/>
          </w:tcPr>
          <w:p w14:paraId="6A49DD88"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27.158</w:t>
            </w:r>
          </w:p>
        </w:tc>
        <w:tc>
          <w:tcPr>
            <w:tcW w:w="1375" w:type="dxa"/>
            <w:tcBorders>
              <w:top w:val="nil"/>
              <w:left w:val="nil"/>
              <w:bottom w:val="single" w:sz="4" w:space="0" w:color="auto"/>
              <w:right w:val="single" w:sz="4" w:space="0" w:color="auto"/>
            </w:tcBorders>
            <w:shd w:val="clear" w:color="auto" w:fill="FFFFFF"/>
            <w:noWrap/>
            <w:vAlign w:val="center"/>
            <w:hideMark/>
          </w:tcPr>
          <w:p w14:paraId="2EC48DD6"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16.425</w:t>
            </w:r>
          </w:p>
        </w:tc>
        <w:tc>
          <w:tcPr>
            <w:tcW w:w="1539" w:type="dxa"/>
            <w:tcBorders>
              <w:top w:val="nil"/>
              <w:left w:val="nil"/>
              <w:bottom w:val="single" w:sz="4" w:space="0" w:color="auto"/>
              <w:right w:val="single" w:sz="4" w:space="0" w:color="auto"/>
            </w:tcBorders>
            <w:shd w:val="clear" w:color="auto" w:fill="FFFFFF"/>
            <w:noWrap/>
            <w:vAlign w:val="center"/>
            <w:hideMark/>
          </w:tcPr>
          <w:p w14:paraId="45822601"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60,5%</w:t>
            </w:r>
          </w:p>
        </w:tc>
        <w:tc>
          <w:tcPr>
            <w:tcW w:w="1374" w:type="dxa"/>
            <w:tcBorders>
              <w:top w:val="nil"/>
              <w:left w:val="nil"/>
              <w:bottom w:val="single" w:sz="4" w:space="0" w:color="auto"/>
              <w:right w:val="single" w:sz="4" w:space="0" w:color="auto"/>
            </w:tcBorders>
            <w:shd w:val="clear" w:color="auto" w:fill="FFFFFF"/>
            <w:noWrap/>
            <w:vAlign w:val="center"/>
            <w:hideMark/>
          </w:tcPr>
          <w:p w14:paraId="2CF8D758"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9.035</w:t>
            </w:r>
          </w:p>
        </w:tc>
        <w:tc>
          <w:tcPr>
            <w:tcW w:w="1374" w:type="dxa"/>
            <w:tcBorders>
              <w:top w:val="nil"/>
              <w:left w:val="nil"/>
              <w:bottom w:val="single" w:sz="4" w:space="0" w:color="auto"/>
              <w:right w:val="single" w:sz="4" w:space="0" w:color="auto"/>
            </w:tcBorders>
            <w:shd w:val="clear" w:color="auto" w:fill="FFFFFF"/>
            <w:noWrap/>
            <w:vAlign w:val="center"/>
            <w:hideMark/>
          </w:tcPr>
          <w:p w14:paraId="616A22C8"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7.061</w:t>
            </w:r>
          </w:p>
        </w:tc>
        <w:tc>
          <w:tcPr>
            <w:tcW w:w="990" w:type="dxa"/>
            <w:tcBorders>
              <w:top w:val="nil"/>
              <w:left w:val="nil"/>
              <w:bottom w:val="single" w:sz="4" w:space="0" w:color="auto"/>
              <w:right w:val="single" w:sz="4" w:space="0" w:color="auto"/>
            </w:tcBorders>
            <w:shd w:val="clear" w:color="auto" w:fill="FFFFFF"/>
            <w:noWrap/>
            <w:vAlign w:val="center"/>
            <w:hideMark/>
          </w:tcPr>
          <w:p w14:paraId="3FC54E5D"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78,2%</w:t>
            </w:r>
          </w:p>
        </w:tc>
      </w:tr>
      <w:tr w:rsidR="00246F49" w14:paraId="4A331DFA" w14:textId="77777777" w:rsidTr="00292C69">
        <w:trPr>
          <w:trHeight w:val="20"/>
        </w:trPr>
        <w:tc>
          <w:tcPr>
            <w:tcW w:w="1178" w:type="dxa"/>
            <w:tcBorders>
              <w:top w:val="nil"/>
              <w:left w:val="single" w:sz="4" w:space="0" w:color="auto"/>
              <w:bottom w:val="single" w:sz="4" w:space="0" w:color="auto"/>
              <w:right w:val="single" w:sz="4" w:space="0" w:color="auto"/>
            </w:tcBorders>
            <w:shd w:val="clear" w:color="auto" w:fill="FFFFFF"/>
            <w:noWrap/>
            <w:vAlign w:val="center"/>
            <w:hideMark/>
          </w:tcPr>
          <w:p w14:paraId="5B92362B" w14:textId="77777777" w:rsidR="00246F49" w:rsidRDefault="00246F49">
            <w:pPr>
              <w:spacing w:after="0" w:line="180" w:lineRule="atLeast"/>
              <w:jc w:val="left"/>
              <w:rPr>
                <w:rFonts w:eastAsia="Times New Roman" w:cs="Arial"/>
                <w:sz w:val="18"/>
                <w:szCs w:val="18"/>
                <w:lang w:val="en-GB" w:eastAsia="en-GB"/>
              </w:rPr>
            </w:pPr>
            <w:r>
              <w:rPr>
                <w:rFonts w:eastAsia="Times New Roman" w:cs="Arial"/>
                <w:sz w:val="18"/>
                <w:szCs w:val="18"/>
                <w:lang w:val="en-GB" w:eastAsia="en-GB"/>
              </w:rPr>
              <w:t>Campania</w:t>
            </w:r>
          </w:p>
        </w:tc>
        <w:tc>
          <w:tcPr>
            <w:tcW w:w="1570" w:type="dxa"/>
            <w:tcBorders>
              <w:top w:val="nil"/>
              <w:left w:val="nil"/>
              <w:bottom w:val="single" w:sz="4" w:space="0" w:color="auto"/>
              <w:right w:val="single" w:sz="4" w:space="0" w:color="auto"/>
            </w:tcBorders>
            <w:shd w:val="clear" w:color="auto" w:fill="FFFFFF"/>
            <w:noWrap/>
            <w:vAlign w:val="center"/>
            <w:hideMark/>
          </w:tcPr>
          <w:p w14:paraId="1334EDBC"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127.930</w:t>
            </w:r>
          </w:p>
        </w:tc>
        <w:tc>
          <w:tcPr>
            <w:tcW w:w="1375" w:type="dxa"/>
            <w:tcBorders>
              <w:top w:val="nil"/>
              <w:left w:val="nil"/>
              <w:bottom w:val="single" w:sz="4" w:space="0" w:color="auto"/>
              <w:right w:val="single" w:sz="4" w:space="0" w:color="auto"/>
            </w:tcBorders>
            <w:shd w:val="clear" w:color="auto" w:fill="FFFFFF"/>
            <w:noWrap/>
            <w:vAlign w:val="center"/>
            <w:hideMark/>
          </w:tcPr>
          <w:p w14:paraId="7090FE2A"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96.694</w:t>
            </w:r>
          </w:p>
        </w:tc>
        <w:tc>
          <w:tcPr>
            <w:tcW w:w="1539" w:type="dxa"/>
            <w:tcBorders>
              <w:top w:val="nil"/>
              <w:left w:val="nil"/>
              <w:bottom w:val="single" w:sz="4" w:space="0" w:color="auto"/>
              <w:right w:val="single" w:sz="4" w:space="0" w:color="auto"/>
            </w:tcBorders>
            <w:shd w:val="clear" w:color="auto" w:fill="FFFFFF"/>
            <w:noWrap/>
            <w:vAlign w:val="center"/>
            <w:hideMark/>
          </w:tcPr>
          <w:p w14:paraId="05738C4B"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75,6%</w:t>
            </w:r>
          </w:p>
        </w:tc>
        <w:tc>
          <w:tcPr>
            <w:tcW w:w="1374" w:type="dxa"/>
            <w:tcBorders>
              <w:top w:val="nil"/>
              <w:left w:val="nil"/>
              <w:bottom w:val="single" w:sz="4" w:space="0" w:color="auto"/>
              <w:right w:val="single" w:sz="4" w:space="0" w:color="auto"/>
            </w:tcBorders>
            <w:shd w:val="clear" w:color="auto" w:fill="FFFFFF"/>
            <w:noWrap/>
            <w:vAlign w:val="center"/>
            <w:hideMark/>
          </w:tcPr>
          <w:p w14:paraId="3CD9D69D"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55.142</w:t>
            </w:r>
          </w:p>
        </w:tc>
        <w:tc>
          <w:tcPr>
            <w:tcW w:w="1374" w:type="dxa"/>
            <w:tcBorders>
              <w:top w:val="nil"/>
              <w:left w:val="nil"/>
              <w:bottom w:val="single" w:sz="4" w:space="0" w:color="auto"/>
              <w:right w:val="single" w:sz="4" w:space="0" w:color="auto"/>
            </w:tcBorders>
            <w:shd w:val="clear" w:color="auto" w:fill="FFFFFF"/>
            <w:noWrap/>
            <w:vAlign w:val="center"/>
            <w:hideMark/>
          </w:tcPr>
          <w:p w14:paraId="0C0B15D0"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51.521</w:t>
            </w:r>
          </w:p>
        </w:tc>
        <w:tc>
          <w:tcPr>
            <w:tcW w:w="990" w:type="dxa"/>
            <w:tcBorders>
              <w:top w:val="nil"/>
              <w:left w:val="nil"/>
              <w:bottom w:val="single" w:sz="4" w:space="0" w:color="auto"/>
              <w:right w:val="single" w:sz="4" w:space="0" w:color="auto"/>
            </w:tcBorders>
            <w:shd w:val="clear" w:color="auto" w:fill="FFFFFF"/>
            <w:noWrap/>
            <w:vAlign w:val="center"/>
            <w:hideMark/>
          </w:tcPr>
          <w:p w14:paraId="205078B3"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93,4%</w:t>
            </w:r>
          </w:p>
        </w:tc>
      </w:tr>
      <w:tr w:rsidR="00246F49" w14:paraId="493C82F8" w14:textId="77777777" w:rsidTr="00292C69">
        <w:trPr>
          <w:trHeight w:val="20"/>
        </w:trPr>
        <w:tc>
          <w:tcPr>
            <w:tcW w:w="1178" w:type="dxa"/>
            <w:tcBorders>
              <w:top w:val="nil"/>
              <w:left w:val="single" w:sz="4" w:space="0" w:color="auto"/>
              <w:bottom w:val="single" w:sz="4" w:space="0" w:color="auto"/>
              <w:right w:val="single" w:sz="4" w:space="0" w:color="auto"/>
            </w:tcBorders>
            <w:shd w:val="clear" w:color="auto" w:fill="FFFFFF"/>
            <w:noWrap/>
            <w:vAlign w:val="center"/>
            <w:hideMark/>
          </w:tcPr>
          <w:p w14:paraId="2611ED71" w14:textId="77777777" w:rsidR="00246F49" w:rsidRDefault="00246F49">
            <w:pPr>
              <w:spacing w:after="0" w:line="180" w:lineRule="atLeast"/>
              <w:jc w:val="left"/>
              <w:rPr>
                <w:rFonts w:eastAsia="Times New Roman" w:cs="Arial"/>
                <w:sz w:val="18"/>
                <w:szCs w:val="18"/>
                <w:lang w:val="en-GB" w:eastAsia="en-GB"/>
              </w:rPr>
            </w:pPr>
            <w:r>
              <w:rPr>
                <w:rFonts w:eastAsia="Times New Roman" w:cs="Arial"/>
                <w:sz w:val="18"/>
                <w:szCs w:val="18"/>
                <w:lang w:val="en-GB" w:eastAsia="en-GB"/>
              </w:rPr>
              <w:t>Puglia</w:t>
            </w:r>
          </w:p>
        </w:tc>
        <w:tc>
          <w:tcPr>
            <w:tcW w:w="1570" w:type="dxa"/>
            <w:tcBorders>
              <w:top w:val="nil"/>
              <w:left w:val="nil"/>
              <w:bottom w:val="single" w:sz="4" w:space="0" w:color="auto"/>
              <w:right w:val="single" w:sz="4" w:space="0" w:color="auto"/>
            </w:tcBorders>
            <w:shd w:val="clear" w:color="auto" w:fill="FFFFFF"/>
            <w:noWrap/>
            <w:vAlign w:val="center"/>
            <w:hideMark/>
          </w:tcPr>
          <w:p w14:paraId="18CED7ED"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397.051</w:t>
            </w:r>
          </w:p>
        </w:tc>
        <w:tc>
          <w:tcPr>
            <w:tcW w:w="1375" w:type="dxa"/>
            <w:tcBorders>
              <w:top w:val="nil"/>
              <w:left w:val="nil"/>
              <w:bottom w:val="single" w:sz="4" w:space="0" w:color="auto"/>
              <w:right w:val="single" w:sz="4" w:space="0" w:color="auto"/>
            </w:tcBorders>
            <w:shd w:val="clear" w:color="auto" w:fill="FFFFFF"/>
            <w:noWrap/>
            <w:vAlign w:val="center"/>
            <w:hideMark/>
          </w:tcPr>
          <w:p w14:paraId="523E6AB3"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224.266</w:t>
            </w:r>
          </w:p>
        </w:tc>
        <w:tc>
          <w:tcPr>
            <w:tcW w:w="1539" w:type="dxa"/>
            <w:tcBorders>
              <w:top w:val="nil"/>
              <w:left w:val="nil"/>
              <w:bottom w:val="single" w:sz="4" w:space="0" w:color="auto"/>
              <w:right w:val="single" w:sz="4" w:space="0" w:color="auto"/>
            </w:tcBorders>
            <w:shd w:val="clear" w:color="auto" w:fill="FFFFFF"/>
            <w:noWrap/>
            <w:vAlign w:val="center"/>
            <w:hideMark/>
          </w:tcPr>
          <w:p w14:paraId="3F90396E"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56,5%</w:t>
            </w:r>
          </w:p>
        </w:tc>
        <w:tc>
          <w:tcPr>
            <w:tcW w:w="1374" w:type="dxa"/>
            <w:tcBorders>
              <w:top w:val="nil"/>
              <w:left w:val="nil"/>
              <w:bottom w:val="single" w:sz="4" w:space="0" w:color="auto"/>
              <w:right w:val="single" w:sz="4" w:space="0" w:color="auto"/>
            </w:tcBorders>
            <w:shd w:val="clear" w:color="auto" w:fill="FFFFFF"/>
            <w:noWrap/>
            <w:vAlign w:val="center"/>
            <w:hideMark/>
          </w:tcPr>
          <w:p w14:paraId="1AF81A17"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76.957</w:t>
            </w:r>
          </w:p>
        </w:tc>
        <w:tc>
          <w:tcPr>
            <w:tcW w:w="1374" w:type="dxa"/>
            <w:tcBorders>
              <w:top w:val="nil"/>
              <w:left w:val="nil"/>
              <w:bottom w:val="single" w:sz="4" w:space="0" w:color="auto"/>
              <w:right w:val="single" w:sz="4" w:space="0" w:color="auto"/>
            </w:tcBorders>
            <w:shd w:val="clear" w:color="auto" w:fill="FFFFFF"/>
            <w:noWrap/>
            <w:vAlign w:val="center"/>
            <w:hideMark/>
          </w:tcPr>
          <w:p w14:paraId="3B0D91C3"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58.957</w:t>
            </w:r>
          </w:p>
        </w:tc>
        <w:tc>
          <w:tcPr>
            <w:tcW w:w="990" w:type="dxa"/>
            <w:tcBorders>
              <w:top w:val="nil"/>
              <w:left w:val="nil"/>
              <w:bottom w:val="single" w:sz="4" w:space="0" w:color="auto"/>
              <w:right w:val="single" w:sz="4" w:space="0" w:color="auto"/>
            </w:tcBorders>
            <w:shd w:val="clear" w:color="auto" w:fill="FFFFFF"/>
            <w:noWrap/>
            <w:vAlign w:val="center"/>
            <w:hideMark/>
          </w:tcPr>
          <w:p w14:paraId="129DC287"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76,6%</w:t>
            </w:r>
          </w:p>
        </w:tc>
      </w:tr>
      <w:tr w:rsidR="00246F49" w14:paraId="7E8E96B3" w14:textId="77777777" w:rsidTr="00292C69">
        <w:trPr>
          <w:trHeight w:val="20"/>
        </w:trPr>
        <w:tc>
          <w:tcPr>
            <w:tcW w:w="1178" w:type="dxa"/>
            <w:tcBorders>
              <w:top w:val="nil"/>
              <w:left w:val="single" w:sz="4" w:space="0" w:color="auto"/>
              <w:bottom w:val="single" w:sz="4" w:space="0" w:color="auto"/>
              <w:right w:val="single" w:sz="4" w:space="0" w:color="auto"/>
            </w:tcBorders>
            <w:shd w:val="clear" w:color="auto" w:fill="FFFFFF"/>
            <w:noWrap/>
            <w:vAlign w:val="center"/>
            <w:hideMark/>
          </w:tcPr>
          <w:p w14:paraId="31793A56" w14:textId="77777777" w:rsidR="00246F49" w:rsidRDefault="00246F49">
            <w:pPr>
              <w:spacing w:after="0" w:line="180" w:lineRule="atLeast"/>
              <w:jc w:val="left"/>
              <w:rPr>
                <w:rFonts w:eastAsia="Times New Roman" w:cs="Arial"/>
                <w:sz w:val="18"/>
                <w:szCs w:val="18"/>
                <w:lang w:val="en-GB" w:eastAsia="en-GB"/>
              </w:rPr>
            </w:pPr>
            <w:r>
              <w:rPr>
                <w:rFonts w:eastAsia="Times New Roman" w:cs="Arial"/>
                <w:sz w:val="18"/>
                <w:szCs w:val="18"/>
                <w:lang w:val="en-GB" w:eastAsia="en-GB"/>
              </w:rPr>
              <w:t>Basilicata</w:t>
            </w:r>
          </w:p>
        </w:tc>
        <w:tc>
          <w:tcPr>
            <w:tcW w:w="1570" w:type="dxa"/>
            <w:tcBorders>
              <w:top w:val="nil"/>
              <w:left w:val="nil"/>
              <w:bottom w:val="single" w:sz="4" w:space="0" w:color="auto"/>
              <w:right w:val="single" w:sz="4" w:space="0" w:color="auto"/>
            </w:tcBorders>
            <w:shd w:val="clear" w:color="auto" w:fill="FFFFFF"/>
            <w:noWrap/>
            <w:vAlign w:val="center"/>
            <w:hideMark/>
          </w:tcPr>
          <w:p w14:paraId="12BFD1B5"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84.285</w:t>
            </w:r>
          </w:p>
        </w:tc>
        <w:tc>
          <w:tcPr>
            <w:tcW w:w="1375" w:type="dxa"/>
            <w:tcBorders>
              <w:top w:val="nil"/>
              <w:left w:val="nil"/>
              <w:bottom w:val="single" w:sz="4" w:space="0" w:color="auto"/>
              <w:right w:val="single" w:sz="4" w:space="0" w:color="auto"/>
            </w:tcBorders>
            <w:shd w:val="clear" w:color="auto" w:fill="FFFFFF"/>
            <w:noWrap/>
            <w:vAlign w:val="center"/>
            <w:hideMark/>
          </w:tcPr>
          <w:p w14:paraId="63DCC5C6"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38.332</w:t>
            </w:r>
          </w:p>
        </w:tc>
        <w:tc>
          <w:tcPr>
            <w:tcW w:w="1539" w:type="dxa"/>
            <w:tcBorders>
              <w:top w:val="nil"/>
              <w:left w:val="nil"/>
              <w:bottom w:val="single" w:sz="4" w:space="0" w:color="auto"/>
              <w:right w:val="single" w:sz="4" w:space="0" w:color="auto"/>
            </w:tcBorders>
            <w:shd w:val="clear" w:color="auto" w:fill="FFFFFF"/>
            <w:noWrap/>
            <w:vAlign w:val="center"/>
            <w:hideMark/>
          </w:tcPr>
          <w:p w14:paraId="279C1F8A"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45,5%</w:t>
            </w:r>
          </w:p>
        </w:tc>
        <w:tc>
          <w:tcPr>
            <w:tcW w:w="1374" w:type="dxa"/>
            <w:tcBorders>
              <w:top w:val="nil"/>
              <w:left w:val="nil"/>
              <w:bottom w:val="single" w:sz="4" w:space="0" w:color="auto"/>
              <w:right w:val="single" w:sz="4" w:space="0" w:color="auto"/>
            </w:tcBorders>
            <w:shd w:val="clear" w:color="auto" w:fill="FFFFFF"/>
            <w:noWrap/>
            <w:vAlign w:val="center"/>
            <w:hideMark/>
          </w:tcPr>
          <w:p w14:paraId="2B72A61C"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21.045</w:t>
            </w:r>
          </w:p>
        </w:tc>
        <w:tc>
          <w:tcPr>
            <w:tcW w:w="1374" w:type="dxa"/>
            <w:tcBorders>
              <w:top w:val="nil"/>
              <w:left w:val="nil"/>
              <w:bottom w:val="single" w:sz="4" w:space="0" w:color="auto"/>
              <w:right w:val="single" w:sz="4" w:space="0" w:color="auto"/>
            </w:tcBorders>
            <w:shd w:val="clear" w:color="auto" w:fill="FFFFFF"/>
            <w:noWrap/>
            <w:vAlign w:val="center"/>
            <w:hideMark/>
          </w:tcPr>
          <w:p w14:paraId="685B43C1"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17.766</w:t>
            </w:r>
          </w:p>
        </w:tc>
        <w:tc>
          <w:tcPr>
            <w:tcW w:w="990" w:type="dxa"/>
            <w:tcBorders>
              <w:top w:val="nil"/>
              <w:left w:val="nil"/>
              <w:bottom w:val="single" w:sz="4" w:space="0" w:color="auto"/>
              <w:right w:val="single" w:sz="4" w:space="0" w:color="auto"/>
            </w:tcBorders>
            <w:shd w:val="clear" w:color="auto" w:fill="FFFFFF"/>
            <w:noWrap/>
            <w:vAlign w:val="center"/>
            <w:hideMark/>
          </w:tcPr>
          <w:p w14:paraId="10433D2D"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84,4%</w:t>
            </w:r>
          </w:p>
        </w:tc>
      </w:tr>
      <w:tr w:rsidR="00246F49" w14:paraId="438937A5" w14:textId="77777777" w:rsidTr="00292C69">
        <w:trPr>
          <w:trHeight w:val="20"/>
        </w:trPr>
        <w:tc>
          <w:tcPr>
            <w:tcW w:w="1178" w:type="dxa"/>
            <w:tcBorders>
              <w:top w:val="nil"/>
              <w:left w:val="single" w:sz="4" w:space="0" w:color="auto"/>
              <w:bottom w:val="single" w:sz="4" w:space="0" w:color="auto"/>
              <w:right w:val="single" w:sz="4" w:space="0" w:color="auto"/>
            </w:tcBorders>
            <w:shd w:val="clear" w:color="auto" w:fill="FFFFFF"/>
            <w:noWrap/>
            <w:vAlign w:val="center"/>
            <w:hideMark/>
          </w:tcPr>
          <w:p w14:paraId="3F384970" w14:textId="77777777" w:rsidR="00246F49" w:rsidRDefault="00246F49">
            <w:pPr>
              <w:spacing w:after="0" w:line="180" w:lineRule="atLeast"/>
              <w:jc w:val="left"/>
              <w:rPr>
                <w:rFonts w:eastAsia="Times New Roman" w:cs="Arial"/>
                <w:sz w:val="18"/>
                <w:szCs w:val="18"/>
                <w:lang w:val="en-GB" w:eastAsia="en-GB"/>
              </w:rPr>
            </w:pPr>
            <w:r>
              <w:rPr>
                <w:rFonts w:eastAsia="Times New Roman" w:cs="Arial"/>
                <w:sz w:val="18"/>
                <w:szCs w:val="18"/>
                <w:lang w:val="en-GB" w:eastAsia="en-GB"/>
              </w:rPr>
              <w:t>Calabria</w:t>
            </w:r>
          </w:p>
        </w:tc>
        <w:tc>
          <w:tcPr>
            <w:tcW w:w="1570" w:type="dxa"/>
            <w:tcBorders>
              <w:top w:val="nil"/>
              <w:left w:val="nil"/>
              <w:bottom w:val="single" w:sz="4" w:space="0" w:color="auto"/>
              <w:right w:val="single" w:sz="4" w:space="0" w:color="auto"/>
            </w:tcBorders>
            <w:shd w:val="clear" w:color="auto" w:fill="FFFFFF"/>
            <w:noWrap/>
            <w:vAlign w:val="center"/>
            <w:hideMark/>
          </w:tcPr>
          <w:p w14:paraId="6D6623A1"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108.207</w:t>
            </w:r>
          </w:p>
        </w:tc>
        <w:tc>
          <w:tcPr>
            <w:tcW w:w="1375" w:type="dxa"/>
            <w:tcBorders>
              <w:top w:val="nil"/>
              <w:left w:val="nil"/>
              <w:bottom w:val="single" w:sz="4" w:space="0" w:color="auto"/>
              <w:right w:val="single" w:sz="4" w:space="0" w:color="auto"/>
            </w:tcBorders>
            <w:shd w:val="clear" w:color="auto" w:fill="FFFFFF"/>
            <w:noWrap/>
            <w:vAlign w:val="center"/>
            <w:hideMark/>
          </w:tcPr>
          <w:p w14:paraId="0271BE72"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78.815</w:t>
            </w:r>
          </w:p>
        </w:tc>
        <w:tc>
          <w:tcPr>
            <w:tcW w:w="1539" w:type="dxa"/>
            <w:tcBorders>
              <w:top w:val="nil"/>
              <w:left w:val="nil"/>
              <w:bottom w:val="single" w:sz="4" w:space="0" w:color="auto"/>
              <w:right w:val="single" w:sz="4" w:space="0" w:color="auto"/>
            </w:tcBorders>
            <w:shd w:val="clear" w:color="auto" w:fill="FFFFFF"/>
            <w:noWrap/>
            <w:vAlign w:val="center"/>
            <w:hideMark/>
          </w:tcPr>
          <w:p w14:paraId="60A3BEB4"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72,8%</w:t>
            </w:r>
          </w:p>
        </w:tc>
        <w:tc>
          <w:tcPr>
            <w:tcW w:w="1374" w:type="dxa"/>
            <w:tcBorders>
              <w:top w:val="nil"/>
              <w:left w:val="nil"/>
              <w:bottom w:val="single" w:sz="4" w:space="0" w:color="auto"/>
              <w:right w:val="single" w:sz="4" w:space="0" w:color="auto"/>
            </w:tcBorders>
            <w:shd w:val="clear" w:color="auto" w:fill="FFFFFF"/>
            <w:noWrap/>
            <w:vAlign w:val="center"/>
            <w:hideMark/>
          </w:tcPr>
          <w:p w14:paraId="04D7EE71"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29.180</w:t>
            </w:r>
          </w:p>
        </w:tc>
        <w:tc>
          <w:tcPr>
            <w:tcW w:w="1374" w:type="dxa"/>
            <w:tcBorders>
              <w:top w:val="nil"/>
              <w:left w:val="nil"/>
              <w:bottom w:val="single" w:sz="4" w:space="0" w:color="auto"/>
              <w:right w:val="single" w:sz="4" w:space="0" w:color="auto"/>
            </w:tcBorders>
            <w:shd w:val="clear" w:color="auto" w:fill="FFFFFF"/>
            <w:noWrap/>
            <w:vAlign w:val="center"/>
            <w:hideMark/>
          </w:tcPr>
          <w:p w14:paraId="6AE31082"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26.794</w:t>
            </w:r>
          </w:p>
        </w:tc>
        <w:tc>
          <w:tcPr>
            <w:tcW w:w="990" w:type="dxa"/>
            <w:tcBorders>
              <w:top w:val="nil"/>
              <w:left w:val="nil"/>
              <w:bottom w:val="single" w:sz="4" w:space="0" w:color="auto"/>
              <w:right w:val="single" w:sz="4" w:space="0" w:color="auto"/>
            </w:tcBorders>
            <w:shd w:val="clear" w:color="auto" w:fill="FFFFFF"/>
            <w:noWrap/>
            <w:vAlign w:val="center"/>
            <w:hideMark/>
          </w:tcPr>
          <w:p w14:paraId="23FD328E"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91,8%</w:t>
            </w:r>
          </w:p>
        </w:tc>
      </w:tr>
      <w:tr w:rsidR="00246F49" w14:paraId="7E018EA1" w14:textId="77777777" w:rsidTr="00292C69">
        <w:trPr>
          <w:trHeight w:val="20"/>
        </w:trPr>
        <w:tc>
          <w:tcPr>
            <w:tcW w:w="1178" w:type="dxa"/>
            <w:tcBorders>
              <w:top w:val="nil"/>
              <w:left w:val="single" w:sz="4" w:space="0" w:color="auto"/>
              <w:bottom w:val="single" w:sz="4" w:space="0" w:color="auto"/>
              <w:right w:val="single" w:sz="4" w:space="0" w:color="auto"/>
            </w:tcBorders>
            <w:shd w:val="clear" w:color="auto" w:fill="FFFFFF"/>
            <w:noWrap/>
            <w:vAlign w:val="center"/>
            <w:hideMark/>
          </w:tcPr>
          <w:p w14:paraId="0228886A" w14:textId="77777777" w:rsidR="00246F49" w:rsidRDefault="00246F49">
            <w:pPr>
              <w:spacing w:after="0" w:line="180" w:lineRule="atLeast"/>
              <w:jc w:val="left"/>
              <w:rPr>
                <w:rFonts w:eastAsia="Times New Roman" w:cs="Arial"/>
                <w:sz w:val="18"/>
                <w:szCs w:val="18"/>
                <w:lang w:val="en-GB" w:eastAsia="en-GB"/>
              </w:rPr>
            </w:pPr>
            <w:r>
              <w:rPr>
                <w:rFonts w:eastAsia="Times New Roman" w:cs="Arial"/>
                <w:sz w:val="18"/>
                <w:szCs w:val="18"/>
                <w:lang w:val="en-GB" w:eastAsia="en-GB"/>
              </w:rPr>
              <w:t>Sicilia</w:t>
            </w:r>
          </w:p>
        </w:tc>
        <w:tc>
          <w:tcPr>
            <w:tcW w:w="1570" w:type="dxa"/>
            <w:tcBorders>
              <w:top w:val="nil"/>
              <w:left w:val="nil"/>
              <w:bottom w:val="single" w:sz="4" w:space="0" w:color="auto"/>
              <w:right w:val="single" w:sz="4" w:space="0" w:color="auto"/>
            </w:tcBorders>
            <w:shd w:val="clear" w:color="auto" w:fill="FFFFFF"/>
            <w:noWrap/>
            <w:vAlign w:val="center"/>
            <w:hideMark/>
          </w:tcPr>
          <w:p w14:paraId="68060B52"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242.804</w:t>
            </w:r>
          </w:p>
        </w:tc>
        <w:tc>
          <w:tcPr>
            <w:tcW w:w="1375" w:type="dxa"/>
            <w:tcBorders>
              <w:top w:val="nil"/>
              <w:left w:val="nil"/>
              <w:bottom w:val="single" w:sz="4" w:space="0" w:color="auto"/>
              <w:right w:val="single" w:sz="4" w:space="0" w:color="auto"/>
            </w:tcBorders>
            <w:shd w:val="clear" w:color="auto" w:fill="FFFFFF"/>
            <w:noWrap/>
            <w:vAlign w:val="center"/>
            <w:hideMark/>
          </w:tcPr>
          <w:p w14:paraId="4AED2733"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174.412</w:t>
            </w:r>
          </w:p>
        </w:tc>
        <w:tc>
          <w:tcPr>
            <w:tcW w:w="1539" w:type="dxa"/>
            <w:tcBorders>
              <w:top w:val="nil"/>
              <w:left w:val="nil"/>
              <w:bottom w:val="single" w:sz="4" w:space="0" w:color="auto"/>
              <w:right w:val="single" w:sz="4" w:space="0" w:color="auto"/>
            </w:tcBorders>
            <w:shd w:val="clear" w:color="auto" w:fill="FFFFFF"/>
            <w:noWrap/>
            <w:vAlign w:val="center"/>
            <w:hideMark/>
          </w:tcPr>
          <w:p w14:paraId="0705BB47"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71,8%</w:t>
            </w:r>
          </w:p>
        </w:tc>
        <w:tc>
          <w:tcPr>
            <w:tcW w:w="1374" w:type="dxa"/>
            <w:tcBorders>
              <w:top w:val="nil"/>
              <w:left w:val="nil"/>
              <w:bottom w:val="single" w:sz="4" w:space="0" w:color="auto"/>
              <w:right w:val="single" w:sz="4" w:space="0" w:color="auto"/>
            </w:tcBorders>
            <w:shd w:val="clear" w:color="auto" w:fill="FFFFFF"/>
            <w:noWrap/>
            <w:vAlign w:val="center"/>
            <w:hideMark/>
          </w:tcPr>
          <w:p w14:paraId="01EE4DEA"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47.370</w:t>
            </w:r>
          </w:p>
        </w:tc>
        <w:tc>
          <w:tcPr>
            <w:tcW w:w="1374" w:type="dxa"/>
            <w:tcBorders>
              <w:top w:val="nil"/>
              <w:left w:val="nil"/>
              <w:bottom w:val="single" w:sz="4" w:space="0" w:color="auto"/>
              <w:right w:val="single" w:sz="4" w:space="0" w:color="auto"/>
            </w:tcBorders>
            <w:shd w:val="clear" w:color="auto" w:fill="FFFFFF"/>
            <w:noWrap/>
            <w:vAlign w:val="center"/>
            <w:hideMark/>
          </w:tcPr>
          <w:p w14:paraId="2E2FC98C"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43.863</w:t>
            </w:r>
          </w:p>
        </w:tc>
        <w:tc>
          <w:tcPr>
            <w:tcW w:w="990" w:type="dxa"/>
            <w:tcBorders>
              <w:top w:val="nil"/>
              <w:left w:val="nil"/>
              <w:bottom w:val="single" w:sz="4" w:space="0" w:color="auto"/>
              <w:right w:val="single" w:sz="4" w:space="0" w:color="auto"/>
            </w:tcBorders>
            <w:shd w:val="clear" w:color="auto" w:fill="FFFFFF"/>
            <w:noWrap/>
            <w:vAlign w:val="center"/>
            <w:hideMark/>
          </w:tcPr>
          <w:p w14:paraId="7A53DAE5"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92,6%</w:t>
            </w:r>
          </w:p>
        </w:tc>
      </w:tr>
      <w:tr w:rsidR="00246F49" w14:paraId="6227A0B8" w14:textId="77777777" w:rsidTr="00292C69">
        <w:trPr>
          <w:trHeight w:val="20"/>
        </w:trPr>
        <w:tc>
          <w:tcPr>
            <w:tcW w:w="1178" w:type="dxa"/>
            <w:tcBorders>
              <w:top w:val="nil"/>
              <w:left w:val="single" w:sz="4" w:space="0" w:color="auto"/>
              <w:bottom w:val="single" w:sz="4" w:space="0" w:color="auto"/>
              <w:right w:val="single" w:sz="4" w:space="0" w:color="auto"/>
            </w:tcBorders>
            <w:shd w:val="clear" w:color="auto" w:fill="FFFFFF"/>
            <w:noWrap/>
            <w:vAlign w:val="center"/>
            <w:hideMark/>
          </w:tcPr>
          <w:p w14:paraId="1CC9B80B" w14:textId="77777777" w:rsidR="00246F49" w:rsidRDefault="00246F49">
            <w:pPr>
              <w:spacing w:after="0" w:line="180" w:lineRule="atLeast"/>
              <w:jc w:val="left"/>
              <w:rPr>
                <w:rFonts w:eastAsia="Times New Roman" w:cs="Arial"/>
                <w:sz w:val="18"/>
                <w:szCs w:val="18"/>
                <w:lang w:val="en-GB" w:eastAsia="en-GB"/>
              </w:rPr>
            </w:pPr>
            <w:r>
              <w:rPr>
                <w:rFonts w:eastAsia="Times New Roman" w:cs="Arial"/>
                <w:sz w:val="18"/>
                <w:szCs w:val="18"/>
                <w:lang w:val="en-GB" w:eastAsia="en-GB"/>
              </w:rPr>
              <w:t>Sardegna</w:t>
            </w:r>
          </w:p>
        </w:tc>
        <w:tc>
          <w:tcPr>
            <w:tcW w:w="1570" w:type="dxa"/>
            <w:tcBorders>
              <w:top w:val="nil"/>
              <w:left w:val="nil"/>
              <w:bottom w:val="single" w:sz="4" w:space="0" w:color="auto"/>
              <w:right w:val="single" w:sz="4" w:space="0" w:color="auto"/>
            </w:tcBorders>
            <w:shd w:val="clear" w:color="auto" w:fill="FFFFFF"/>
            <w:noWrap/>
            <w:vAlign w:val="center"/>
            <w:hideMark/>
          </w:tcPr>
          <w:p w14:paraId="01A633B9"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207.225</w:t>
            </w:r>
          </w:p>
        </w:tc>
        <w:tc>
          <w:tcPr>
            <w:tcW w:w="1375" w:type="dxa"/>
            <w:tcBorders>
              <w:top w:val="nil"/>
              <w:left w:val="nil"/>
              <w:bottom w:val="single" w:sz="4" w:space="0" w:color="auto"/>
              <w:right w:val="single" w:sz="4" w:space="0" w:color="auto"/>
            </w:tcBorders>
            <w:shd w:val="clear" w:color="auto" w:fill="FFFFFF"/>
            <w:noWrap/>
            <w:vAlign w:val="center"/>
            <w:hideMark/>
          </w:tcPr>
          <w:p w14:paraId="601AFCBF"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91.214</w:t>
            </w:r>
          </w:p>
        </w:tc>
        <w:tc>
          <w:tcPr>
            <w:tcW w:w="1539" w:type="dxa"/>
            <w:tcBorders>
              <w:top w:val="nil"/>
              <w:left w:val="nil"/>
              <w:bottom w:val="single" w:sz="4" w:space="0" w:color="auto"/>
              <w:right w:val="single" w:sz="4" w:space="0" w:color="auto"/>
            </w:tcBorders>
            <w:shd w:val="clear" w:color="auto" w:fill="FFFFFF"/>
            <w:noWrap/>
            <w:vAlign w:val="center"/>
            <w:hideMark/>
          </w:tcPr>
          <w:p w14:paraId="065F229A"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44,0%</w:t>
            </w:r>
          </w:p>
        </w:tc>
        <w:tc>
          <w:tcPr>
            <w:tcW w:w="1374" w:type="dxa"/>
            <w:tcBorders>
              <w:top w:val="nil"/>
              <w:left w:val="nil"/>
              <w:bottom w:val="single" w:sz="4" w:space="0" w:color="auto"/>
              <w:right w:val="single" w:sz="4" w:space="0" w:color="auto"/>
            </w:tcBorders>
            <w:shd w:val="clear" w:color="auto" w:fill="FFFFFF"/>
            <w:noWrap/>
            <w:vAlign w:val="center"/>
            <w:hideMark/>
          </w:tcPr>
          <w:p w14:paraId="0ABF2C84"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24.150</w:t>
            </w:r>
          </w:p>
        </w:tc>
        <w:tc>
          <w:tcPr>
            <w:tcW w:w="1374" w:type="dxa"/>
            <w:tcBorders>
              <w:top w:val="nil"/>
              <w:left w:val="nil"/>
              <w:bottom w:val="single" w:sz="4" w:space="0" w:color="auto"/>
              <w:right w:val="single" w:sz="4" w:space="0" w:color="auto"/>
            </w:tcBorders>
            <w:shd w:val="clear" w:color="auto" w:fill="FFFFFF"/>
            <w:noWrap/>
            <w:vAlign w:val="center"/>
            <w:hideMark/>
          </w:tcPr>
          <w:p w14:paraId="631B6AC4"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18.355</w:t>
            </w:r>
          </w:p>
        </w:tc>
        <w:tc>
          <w:tcPr>
            <w:tcW w:w="990" w:type="dxa"/>
            <w:tcBorders>
              <w:top w:val="nil"/>
              <w:left w:val="nil"/>
              <w:bottom w:val="single" w:sz="4" w:space="0" w:color="auto"/>
              <w:right w:val="single" w:sz="4" w:space="0" w:color="auto"/>
            </w:tcBorders>
            <w:shd w:val="clear" w:color="auto" w:fill="FFFFFF"/>
            <w:noWrap/>
            <w:vAlign w:val="center"/>
            <w:hideMark/>
          </w:tcPr>
          <w:p w14:paraId="2DDBBE7E"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76,0%</w:t>
            </w:r>
          </w:p>
        </w:tc>
      </w:tr>
      <w:tr w:rsidR="00246F49" w14:paraId="3FAEEEEB" w14:textId="77777777" w:rsidTr="00292C69">
        <w:trPr>
          <w:trHeight w:val="20"/>
        </w:trPr>
        <w:tc>
          <w:tcPr>
            <w:tcW w:w="1178" w:type="dxa"/>
            <w:tcBorders>
              <w:top w:val="nil"/>
              <w:left w:val="single" w:sz="4" w:space="0" w:color="auto"/>
              <w:bottom w:val="single" w:sz="4" w:space="0" w:color="auto"/>
              <w:right w:val="single" w:sz="4" w:space="0" w:color="auto"/>
            </w:tcBorders>
            <w:shd w:val="clear" w:color="auto" w:fill="FFFFFF"/>
            <w:noWrap/>
            <w:vAlign w:val="center"/>
            <w:hideMark/>
          </w:tcPr>
          <w:p w14:paraId="254D8E7C" w14:textId="77777777" w:rsidR="00246F49" w:rsidRDefault="00246F49">
            <w:pPr>
              <w:spacing w:after="0" w:line="180" w:lineRule="atLeast"/>
              <w:jc w:val="left"/>
              <w:rPr>
                <w:rFonts w:eastAsia="Times New Roman" w:cs="Arial"/>
                <w:b/>
                <w:bCs/>
                <w:sz w:val="18"/>
                <w:szCs w:val="18"/>
                <w:lang w:val="en-GB" w:eastAsia="en-GB"/>
              </w:rPr>
            </w:pPr>
            <w:r>
              <w:rPr>
                <w:rFonts w:eastAsia="Times New Roman" w:cs="Arial"/>
                <w:b/>
                <w:bCs/>
                <w:sz w:val="18"/>
                <w:szCs w:val="18"/>
                <w:lang w:val="en-GB" w:eastAsia="en-GB"/>
              </w:rPr>
              <w:t>Nord-</w:t>
            </w:r>
            <w:proofErr w:type="spellStart"/>
            <w:r>
              <w:rPr>
                <w:rFonts w:eastAsia="Times New Roman" w:cs="Arial"/>
                <w:b/>
                <w:bCs/>
                <w:sz w:val="18"/>
                <w:szCs w:val="18"/>
                <w:lang w:val="en-GB" w:eastAsia="en-GB"/>
              </w:rPr>
              <w:t>ovest</w:t>
            </w:r>
            <w:proofErr w:type="spellEnd"/>
          </w:p>
        </w:tc>
        <w:tc>
          <w:tcPr>
            <w:tcW w:w="1570" w:type="dxa"/>
            <w:tcBorders>
              <w:top w:val="nil"/>
              <w:left w:val="nil"/>
              <w:bottom w:val="single" w:sz="4" w:space="0" w:color="auto"/>
              <w:right w:val="single" w:sz="4" w:space="0" w:color="auto"/>
            </w:tcBorders>
            <w:shd w:val="clear" w:color="auto" w:fill="FFFFFF"/>
            <w:noWrap/>
            <w:vAlign w:val="center"/>
            <w:hideMark/>
          </w:tcPr>
          <w:p w14:paraId="2B5FE425" w14:textId="77777777" w:rsidR="00246F49" w:rsidRDefault="00246F49">
            <w:pPr>
              <w:spacing w:after="0" w:line="180" w:lineRule="atLeast"/>
              <w:jc w:val="center"/>
              <w:rPr>
                <w:rFonts w:eastAsia="Times New Roman" w:cs="Arial"/>
                <w:b/>
                <w:bCs/>
                <w:sz w:val="18"/>
                <w:szCs w:val="18"/>
                <w:lang w:val="en-GB" w:eastAsia="en-GB"/>
              </w:rPr>
            </w:pPr>
            <w:r>
              <w:rPr>
                <w:rFonts w:eastAsia="Times New Roman" w:cs="Arial"/>
                <w:b/>
                <w:bCs/>
                <w:sz w:val="18"/>
                <w:szCs w:val="18"/>
                <w:lang w:val="en-GB" w:eastAsia="en-GB"/>
              </w:rPr>
              <w:t>1.142.768</w:t>
            </w:r>
          </w:p>
        </w:tc>
        <w:tc>
          <w:tcPr>
            <w:tcW w:w="1375" w:type="dxa"/>
            <w:tcBorders>
              <w:top w:val="nil"/>
              <w:left w:val="nil"/>
              <w:bottom w:val="single" w:sz="4" w:space="0" w:color="auto"/>
              <w:right w:val="single" w:sz="4" w:space="0" w:color="auto"/>
            </w:tcBorders>
            <w:shd w:val="clear" w:color="auto" w:fill="FFFFFF"/>
            <w:noWrap/>
            <w:vAlign w:val="center"/>
            <w:hideMark/>
          </w:tcPr>
          <w:p w14:paraId="18C022A8" w14:textId="77777777" w:rsidR="00246F49" w:rsidRDefault="00246F49">
            <w:pPr>
              <w:spacing w:after="0" w:line="180" w:lineRule="atLeast"/>
              <w:jc w:val="center"/>
              <w:rPr>
                <w:rFonts w:eastAsia="Times New Roman" w:cs="Arial"/>
                <w:b/>
                <w:bCs/>
                <w:sz w:val="18"/>
                <w:szCs w:val="18"/>
                <w:lang w:val="en-GB" w:eastAsia="en-GB"/>
              </w:rPr>
            </w:pPr>
            <w:r>
              <w:rPr>
                <w:rFonts w:eastAsia="Times New Roman" w:cs="Arial"/>
                <w:b/>
                <w:bCs/>
                <w:sz w:val="18"/>
                <w:szCs w:val="18"/>
                <w:lang w:val="en-GB" w:eastAsia="en-GB"/>
              </w:rPr>
              <w:t>887.162</w:t>
            </w:r>
          </w:p>
        </w:tc>
        <w:tc>
          <w:tcPr>
            <w:tcW w:w="1539" w:type="dxa"/>
            <w:tcBorders>
              <w:top w:val="nil"/>
              <w:left w:val="nil"/>
              <w:bottom w:val="single" w:sz="4" w:space="0" w:color="auto"/>
              <w:right w:val="single" w:sz="4" w:space="0" w:color="auto"/>
            </w:tcBorders>
            <w:shd w:val="clear" w:color="auto" w:fill="FFFFFF"/>
            <w:noWrap/>
            <w:vAlign w:val="center"/>
            <w:hideMark/>
          </w:tcPr>
          <w:p w14:paraId="1DFE37E3"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77,6%</w:t>
            </w:r>
          </w:p>
        </w:tc>
        <w:tc>
          <w:tcPr>
            <w:tcW w:w="1374" w:type="dxa"/>
            <w:tcBorders>
              <w:top w:val="nil"/>
              <w:left w:val="nil"/>
              <w:bottom w:val="single" w:sz="4" w:space="0" w:color="auto"/>
              <w:right w:val="single" w:sz="4" w:space="0" w:color="auto"/>
            </w:tcBorders>
            <w:shd w:val="clear" w:color="auto" w:fill="FFFFFF"/>
            <w:noWrap/>
            <w:vAlign w:val="center"/>
            <w:hideMark/>
          </w:tcPr>
          <w:p w14:paraId="3CB2C36D" w14:textId="77777777" w:rsidR="00246F49" w:rsidRDefault="00246F49">
            <w:pPr>
              <w:spacing w:after="0" w:line="180" w:lineRule="atLeast"/>
              <w:jc w:val="center"/>
              <w:rPr>
                <w:rFonts w:eastAsia="Times New Roman" w:cs="Arial"/>
                <w:b/>
                <w:bCs/>
                <w:sz w:val="18"/>
                <w:szCs w:val="18"/>
                <w:lang w:val="en-GB" w:eastAsia="en-GB"/>
              </w:rPr>
            </w:pPr>
            <w:r>
              <w:rPr>
                <w:rFonts w:eastAsia="Times New Roman" w:cs="Arial"/>
                <w:b/>
                <w:bCs/>
                <w:sz w:val="18"/>
                <w:szCs w:val="18"/>
                <w:lang w:val="en-GB" w:eastAsia="en-GB"/>
              </w:rPr>
              <w:t>75.627</w:t>
            </w:r>
          </w:p>
        </w:tc>
        <w:tc>
          <w:tcPr>
            <w:tcW w:w="1374" w:type="dxa"/>
            <w:tcBorders>
              <w:top w:val="nil"/>
              <w:left w:val="nil"/>
              <w:bottom w:val="single" w:sz="4" w:space="0" w:color="auto"/>
              <w:right w:val="single" w:sz="4" w:space="0" w:color="auto"/>
            </w:tcBorders>
            <w:shd w:val="clear" w:color="auto" w:fill="FFFFFF"/>
            <w:noWrap/>
            <w:vAlign w:val="center"/>
            <w:hideMark/>
          </w:tcPr>
          <w:p w14:paraId="30FFFCC6" w14:textId="77777777" w:rsidR="00246F49" w:rsidRDefault="00246F49">
            <w:pPr>
              <w:spacing w:after="0" w:line="180" w:lineRule="atLeast"/>
              <w:jc w:val="center"/>
              <w:rPr>
                <w:rFonts w:eastAsia="Times New Roman" w:cs="Arial"/>
                <w:b/>
                <w:bCs/>
                <w:sz w:val="18"/>
                <w:szCs w:val="18"/>
                <w:lang w:val="en-GB" w:eastAsia="en-GB"/>
              </w:rPr>
            </w:pPr>
            <w:r>
              <w:rPr>
                <w:rFonts w:eastAsia="Times New Roman" w:cs="Arial"/>
                <w:b/>
                <w:bCs/>
                <w:sz w:val="18"/>
                <w:szCs w:val="18"/>
                <w:lang w:val="en-GB" w:eastAsia="en-GB"/>
              </w:rPr>
              <w:t>69.030</w:t>
            </w:r>
          </w:p>
        </w:tc>
        <w:tc>
          <w:tcPr>
            <w:tcW w:w="990" w:type="dxa"/>
            <w:tcBorders>
              <w:top w:val="nil"/>
              <w:left w:val="nil"/>
              <w:bottom w:val="single" w:sz="4" w:space="0" w:color="auto"/>
              <w:right w:val="single" w:sz="4" w:space="0" w:color="auto"/>
            </w:tcBorders>
            <w:shd w:val="clear" w:color="auto" w:fill="FFFFFF"/>
            <w:noWrap/>
            <w:vAlign w:val="center"/>
            <w:hideMark/>
          </w:tcPr>
          <w:p w14:paraId="6790F90A"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91,3%</w:t>
            </w:r>
          </w:p>
        </w:tc>
      </w:tr>
      <w:tr w:rsidR="00246F49" w14:paraId="1D6264FC" w14:textId="77777777" w:rsidTr="00292C69">
        <w:trPr>
          <w:trHeight w:val="20"/>
        </w:trPr>
        <w:tc>
          <w:tcPr>
            <w:tcW w:w="1178" w:type="dxa"/>
            <w:tcBorders>
              <w:top w:val="nil"/>
              <w:left w:val="single" w:sz="4" w:space="0" w:color="auto"/>
              <w:bottom w:val="single" w:sz="4" w:space="0" w:color="auto"/>
              <w:right w:val="single" w:sz="4" w:space="0" w:color="auto"/>
            </w:tcBorders>
            <w:shd w:val="clear" w:color="auto" w:fill="FFFFFF"/>
            <w:noWrap/>
            <w:vAlign w:val="center"/>
            <w:hideMark/>
          </w:tcPr>
          <w:p w14:paraId="351071A2" w14:textId="77777777" w:rsidR="00246F49" w:rsidRDefault="00246F49">
            <w:pPr>
              <w:spacing w:after="0" w:line="180" w:lineRule="atLeast"/>
              <w:jc w:val="left"/>
              <w:rPr>
                <w:rFonts w:eastAsia="Times New Roman" w:cs="Arial"/>
                <w:b/>
                <w:bCs/>
                <w:sz w:val="18"/>
                <w:szCs w:val="18"/>
                <w:lang w:val="en-GB" w:eastAsia="en-GB"/>
              </w:rPr>
            </w:pPr>
            <w:r>
              <w:rPr>
                <w:rFonts w:eastAsia="Times New Roman" w:cs="Arial"/>
                <w:b/>
                <w:bCs/>
                <w:sz w:val="18"/>
                <w:szCs w:val="18"/>
                <w:lang w:val="en-GB" w:eastAsia="en-GB"/>
              </w:rPr>
              <w:t>Nord-</w:t>
            </w:r>
            <w:proofErr w:type="spellStart"/>
            <w:r>
              <w:rPr>
                <w:rFonts w:eastAsia="Times New Roman" w:cs="Arial"/>
                <w:b/>
                <w:bCs/>
                <w:sz w:val="18"/>
                <w:szCs w:val="18"/>
                <w:lang w:val="en-GB" w:eastAsia="en-GB"/>
              </w:rPr>
              <w:t>est</w:t>
            </w:r>
            <w:proofErr w:type="spellEnd"/>
          </w:p>
        </w:tc>
        <w:tc>
          <w:tcPr>
            <w:tcW w:w="1570" w:type="dxa"/>
            <w:tcBorders>
              <w:top w:val="nil"/>
              <w:left w:val="nil"/>
              <w:bottom w:val="single" w:sz="4" w:space="0" w:color="auto"/>
              <w:right w:val="single" w:sz="4" w:space="0" w:color="auto"/>
            </w:tcBorders>
            <w:shd w:val="clear" w:color="auto" w:fill="FFFFFF"/>
            <w:noWrap/>
            <w:vAlign w:val="center"/>
            <w:hideMark/>
          </w:tcPr>
          <w:p w14:paraId="52E41989" w14:textId="77777777" w:rsidR="00246F49" w:rsidRDefault="00246F49">
            <w:pPr>
              <w:spacing w:after="0" w:line="180" w:lineRule="atLeast"/>
              <w:jc w:val="center"/>
              <w:rPr>
                <w:rFonts w:eastAsia="Times New Roman" w:cs="Arial"/>
                <w:b/>
                <w:bCs/>
                <w:sz w:val="18"/>
                <w:szCs w:val="18"/>
                <w:lang w:val="en-GB" w:eastAsia="en-GB"/>
              </w:rPr>
            </w:pPr>
            <w:r>
              <w:rPr>
                <w:rFonts w:eastAsia="Times New Roman" w:cs="Arial"/>
                <w:b/>
                <w:bCs/>
                <w:sz w:val="18"/>
                <w:szCs w:val="18"/>
                <w:lang w:val="en-GB" w:eastAsia="en-GB"/>
              </w:rPr>
              <w:t>1.371.957</w:t>
            </w:r>
          </w:p>
        </w:tc>
        <w:tc>
          <w:tcPr>
            <w:tcW w:w="1375" w:type="dxa"/>
            <w:tcBorders>
              <w:top w:val="nil"/>
              <w:left w:val="nil"/>
              <w:bottom w:val="single" w:sz="4" w:space="0" w:color="auto"/>
              <w:right w:val="single" w:sz="4" w:space="0" w:color="auto"/>
            </w:tcBorders>
            <w:shd w:val="clear" w:color="auto" w:fill="FFFFFF"/>
            <w:noWrap/>
            <w:vAlign w:val="center"/>
            <w:hideMark/>
          </w:tcPr>
          <w:p w14:paraId="13B473C4" w14:textId="77777777" w:rsidR="00246F49" w:rsidRDefault="00246F49">
            <w:pPr>
              <w:spacing w:after="0" w:line="180" w:lineRule="atLeast"/>
              <w:jc w:val="center"/>
              <w:rPr>
                <w:rFonts w:eastAsia="Times New Roman" w:cs="Arial"/>
                <w:b/>
                <w:bCs/>
                <w:sz w:val="18"/>
                <w:szCs w:val="18"/>
                <w:lang w:val="en-GB" w:eastAsia="en-GB"/>
              </w:rPr>
            </w:pPr>
            <w:r>
              <w:rPr>
                <w:rFonts w:eastAsia="Times New Roman" w:cs="Arial"/>
                <w:b/>
                <w:bCs/>
                <w:sz w:val="18"/>
                <w:szCs w:val="18"/>
                <w:lang w:val="en-GB" w:eastAsia="en-GB"/>
              </w:rPr>
              <w:t>761.206</w:t>
            </w:r>
          </w:p>
        </w:tc>
        <w:tc>
          <w:tcPr>
            <w:tcW w:w="1539" w:type="dxa"/>
            <w:tcBorders>
              <w:top w:val="nil"/>
              <w:left w:val="nil"/>
              <w:bottom w:val="single" w:sz="4" w:space="0" w:color="auto"/>
              <w:right w:val="single" w:sz="4" w:space="0" w:color="auto"/>
            </w:tcBorders>
            <w:shd w:val="clear" w:color="auto" w:fill="FFFFFF"/>
            <w:noWrap/>
            <w:vAlign w:val="center"/>
            <w:hideMark/>
          </w:tcPr>
          <w:p w14:paraId="0CC9D543"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55,5%</w:t>
            </w:r>
          </w:p>
        </w:tc>
        <w:tc>
          <w:tcPr>
            <w:tcW w:w="1374" w:type="dxa"/>
            <w:tcBorders>
              <w:top w:val="nil"/>
              <w:left w:val="nil"/>
              <w:bottom w:val="single" w:sz="4" w:space="0" w:color="auto"/>
              <w:right w:val="single" w:sz="4" w:space="0" w:color="auto"/>
            </w:tcBorders>
            <w:shd w:val="clear" w:color="auto" w:fill="FFFFFF"/>
            <w:noWrap/>
            <w:vAlign w:val="center"/>
            <w:hideMark/>
          </w:tcPr>
          <w:p w14:paraId="36072184" w14:textId="77777777" w:rsidR="00246F49" w:rsidRDefault="00246F49">
            <w:pPr>
              <w:spacing w:after="0" w:line="180" w:lineRule="atLeast"/>
              <w:jc w:val="center"/>
              <w:rPr>
                <w:rFonts w:eastAsia="Times New Roman" w:cs="Arial"/>
                <w:b/>
                <w:bCs/>
                <w:sz w:val="18"/>
                <w:szCs w:val="18"/>
                <w:lang w:val="en-GB" w:eastAsia="en-GB"/>
              </w:rPr>
            </w:pPr>
            <w:r>
              <w:rPr>
                <w:rFonts w:eastAsia="Times New Roman" w:cs="Arial"/>
                <w:b/>
                <w:bCs/>
                <w:sz w:val="18"/>
                <w:szCs w:val="18"/>
                <w:lang w:val="en-GB" w:eastAsia="en-GB"/>
              </w:rPr>
              <w:t>126.616</w:t>
            </w:r>
          </w:p>
        </w:tc>
        <w:tc>
          <w:tcPr>
            <w:tcW w:w="1374" w:type="dxa"/>
            <w:tcBorders>
              <w:top w:val="nil"/>
              <w:left w:val="nil"/>
              <w:bottom w:val="single" w:sz="4" w:space="0" w:color="auto"/>
              <w:right w:val="single" w:sz="4" w:space="0" w:color="auto"/>
            </w:tcBorders>
            <w:shd w:val="clear" w:color="auto" w:fill="FFFFFF"/>
            <w:noWrap/>
            <w:vAlign w:val="center"/>
            <w:hideMark/>
          </w:tcPr>
          <w:p w14:paraId="4A9D84F1" w14:textId="77777777" w:rsidR="00246F49" w:rsidRDefault="00246F49">
            <w:pPr>
              <w:spacing w:after="0" w:line="180" w:lineRule="atLeast"/>
              <w:jc w:val="center"/>
              <w:rPr>
                <w:rFonts w:eastAsia="Times New Roman" w:cs="Arial"/>
                <w:b/>
                <w:bCs/>
                <w:sz w:val="18"/>
                <w:szCs w:val="18"/>
                <w:lang w:val="en-GB" w:eastAsia="en-GB"/>
              </w:rPr>
            </w:pPr>
            <w:r>
              <w:rPr>
                <w:rFonts w:eastAsia="Times New Roman" w:cs="Arial"/>
                <w:b/>
                <w:bCs/>
                <w:sz w:val="18"/>
                <w:szCs w:val="18"/>
                <w:lang w:val="en-GB" w:eastAsia="en-GB"/>
              </w:rPr>
              <w:t>101.985</w:t>
            </w:r>
          </w:p>
        </w:tc>
        <w:tc>
          <w:tcPr>
            <w:tcW w:w="990" w:type="dxa"/>
            <w:tcBorders>
              <w:top w:val="nil"/>
              <w:left w:val="nil"/>
              <w:bottom w:val="single" w:sz="4" w:space="0" w:color="auto"/>
              <w:right w:val="single" w:sz="4" w:space="0" w:color="auto"/>
            </w:tcBorders>
            <w:shd w:val="clear" w:color="auto" w:fill="FFFFFF"/>
            <w:noWrap/>
            <w:vAlign w:val="center"/>
            <w:hideMark/>
          </w:tcPr>
          <w:p w14:paraId="1801F00A"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80,5%</w:t>
            </w:r>
          </w:p>
        </w:tc>
      </w:tr>
      <w:tr w:rsidR="00246F49" w14:paraId="265929FB" w14:textId="77777777" w:rsidTr="00292C69">
        <w:trPr>
          <w:trHeight w:val="20"/>
        </w:trPr>
        <w:tc>
          <w:tcPr>
            <w:tcW w:w="1178" w:type="dxa"/>
            <w:tcBorders>
              <w:top w:val="nil"/>
              <w:left w:val="single" w:sz="4" w:space="0" w:color="auto"/>
              <w:bottom w:val="single" w:sz="4" w:space="0" w:color="auto"/>
              <w:right w:val="single" w:sz="4" w:space="0" w:color="auto"/>
            </w:tcBorders>
            <w:shd w:val="clear" w:color="auto" w:fill="FFFFFF"/>
            <w:noWrap/>
            <w:vAlign w:val="center"/>
            <w:hideMark/>
          </w:tcPr>
          <w:p w14:paraId="62C8D79C" w14:textId="77777777" w:rsidR="00246F49" w:rsidRDefault="00246F49">
            <w:pPr>
              <w:spacing w:after="0" w:line="180" w:lineRule="atLeast"/>
              <w:jc w:val="left"/>
              <w:rPr>
                <w:rFonts w:eastAsia="Times New Roman" w:cs="Arial"/>
                <w:b/>
                <w:bCs/>
                <w:sz w:val="18"/>
                <w:szCs w:val="18"/>
                <w:lang w:val="en-GB" w:eastAsia="en-GB"/>
              </w:rPr>
            </w:pPr>
            <w:r>
              <w:rPr>
                <w:rFonts w:eastAsia="Times New Roman" w:cs="Arial"/>
                <w:b/>
                <w:bCs/>
                <w:sz w:val="18"/>
                <w:szCs w:val="18"/>
                <w:lang w:val="en-GB" w:eastAsia="en-GB"/>
              </w:rPr>
              <w:t>Centro</w:t>
            </w:r>
          </w:p>
        </w:tc>
        <w:tc>
          <w:tcPr>
            <w:tcW w:w="1570" w:type="dxa"/>
            <w:tcBorders>
              <w:top w:val="nil"/>
              <w:left w:val="nil"/>
              <w:bottom w:val="single" w:sz="4" w:space="0" w:color="auto"/>
              <w:right w:val="single" w:sz="4" w:space="0" w:color="auto"/>
            </w:tcBorders>
            <w:shd w:val="clear" w:color="auto" w:fill="FFFFFF"/>
            <w:noWrap/>
            <w:vAlign w:val="center"/>
            <w:hideMark/>
          </w:tcPr>
          <w:p w14:paraId="4E046120" w14:textId="77777777" w:rsidR="00246F49" w:rsidRDefault="00246F49">
            <w:pPr>
              <w:spacing w:after="0" w:line="180" w:lineRule="atLeast"/>
              <w:jc w:val="center"/>
              <w:rPr>
                <w:rFonts w:eastAsia="Times New Roman" w:cs="Arial"/>
                <w:b/>
                <w:bCs/>
                <w:sz w:val="18"/>
                <w:szCs w:val="18"/>
                <w:lang w:val="en-GB" w:eastAsia="en-GB"/>
              </w:rPr>
            </w:pPr>
            <w:r>
              <w:rPr>
                <w:rFonts w:eastAsia="Times New Roman" w:cs="Arial"/>
                <w:b/>
                <w:bCs/>
                <w:sz w:val="18"/>
                <w:szCs w:val="18"/>
                <w:lang w:val="en-GB" w:eastAsia="en-GB"/>
              </w:rPr>
              <w:t>358.710</w:t>
            </w:r>
          </w:p>
        </w:tc>
        <w:tc>
          <w:tcPr>
            <w:tcW w:w="1375" w:type="dxa"/>
            <w:tcBorders>
              <w:top w:val="nil"/>
              <w:left w:val="nil"/>
              <w:bottom w:val="single" w:sz="4" w:space="0" w:color="auto"/>
              <w:right w:val="single" w:sz="4" w:space="0" w:color="auto"/>
            </w:tcBorders>
            <w:shd w:val="clear" w:color="auto" w:fill="FFFFFF"/>
            <w:noWrap/>
            <w:vAlign w:val="center"/>
            <w:hideMark/>
          </w:tcPr>
          <w:p w14:paraId="190EE038" w14:textId="77777777" w:rsidR="00246F49" w:rsidRDefault="00246F49">
            <w:pPr>
              <w:spacing w:after="0" w:line="180" w:lineRule="atLeast"/>
              <w:jc w:val="center"/>
              <w:rPr>
                <w:rFonts w:eastAsia="Times New Roman" w:cs="Arial"/>
                <w:b/>
                <w:bCs/>
                <w:sz w:val="18"/>
                <w:szCs w:val="18"/>
                <w:lang w:val="en-GB" w:eastAsia="en-GB"/>
              </w:rPr>
            </w:pPr>
            <w:r>
              <w:rPr>
                <w:rFonts w:eastAsia="Times New Roman" w:cs="Arial"/>
                <w:b/>
                <w:bCs/>
                <w:sz w:val="18"/>
                <w:szCs w:val="18"/>
                <w:lang w:val="en-GB" w:eastAsia="en-GB"/>
              </w:rPr>
              <w:t>156.242</w:t>
            </w:r>
          </w:p>
        </w:tc>
        <w:tc>
          <w:tcPr>
            <w:tcW w:w="1539" w:type="dxa"/>
            <w:tcBorders>
              <w:top w:val="nil"/>
              <w:left w:val="nil"/>
              <w:bottom w:val="single" w:sz="4" w:space="0" w:color="auto"/>
              <w:right w:val="single" w:sz="4" w:space="0" w:color="auto"/>
            </w:tcBorders>
            <w:shd w:val="clear" w:color="auto" w:fill="FFFFFF"/>
            <w:noWrap/>
            <w:vAlign w:val="center"/>
            <w:hideMark/>
          </w:tcPr>
          <w:p w14:paraId="6ABC84C8"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43,6%</w:t>
            </w:r>
          </w:p>
        </w:tc>
        <w:tc>
          <w:tcPr>
            <w:tcW w:w="1374" w:type="dxa"/>
            <w:tcBorders>
              <w:top w:val="nil"/>
              <w:left w:val="nil"/>
              <w:bottom w:val="single" w:sz="4" w:space="0" w:color="auto"/>
              <w:right w:val="single" w:sz="4" w:space="0" w:color="auto"/>
            </w:tcBorders>
            <w:shd w:val="clear" w:color="auto" w:fill="FFFFFF"/>
            <w:noWrap/>
            <w:vAlign w:val="center"/>
            <w:hideMark/>
          </w:tcPr>
          <w:p w14:paraId="5D3ECE96" w14:textId="77777777" w:rsidR="00246F49" w:rsidRDefault="00246F49">
            <w:pPr>
              <w:spacing w:after="0" w:line="180" w:lineRule="atLeast"/>
              <w:jc w:val="center"/>
              <w:rPr>
                <w:rFonts w:eastAsia="Times New Roman" w:cs="Arial"/>
                <w:b/>
                <w:bCs/>
                <w:sz w:val="18"/>
                <w:szCs w:val="18"/>
                <w:lang w:val="en-GB" w:eastAsia="en-GB"/>
              </w:rPr>
            </w:pPr>
            <w:r>
              <w:rPr>
                <w:rFonts w:eastAsia="Times New Roman" w:cs="Arial"/>
                <w:b/>
                <w:bCs/>
                <w:sz w:val="18"/>
                <w:szCs w:val="18"/>
                <w:lang w:val="en-GB" w:eastAsia="en-GB"/>
              </w:rPr>
              <w:t>82.657</w:t>
            </w:r>
          </w:p>
        </w:tc>
        <w:tc>
          <w:tcPr>
            <w:tcW w:w="1374" w:type="dxa"/>
            <w:tcBorders>
              <w:top w:val="nil"/>
              <w:left w:val="nil"/>
              <w:bottom w:val="single" w:sz="4" w:space="0" w:color="auto"/>
              <w:right w:val="single" w:sz="4" w:space="0" w:color="auto"/>
            </w:tcBorders>
            <w:shd w:val="clear" w:color="auto" w:fill="FFFFFF"/>
            <w:noWrap/>
            <w:vAlign w:val="center"/>
            <w:hideMark/>
          </w:tcPr>
          <w:p w14:paraId="4D8839D7" w14:textId="77777777" w:rsidR="00246F49" w:rsidRDefault="00246F49">
            <w:pPr>
              <w:spacing w:after="0" w:line="180" w:lineRule="atLeast"/>
              <w:jc w:val="center"/>
              <w:rPr>
                <w:rFonts w:eastAsia="Times New Roman" w:cs="Arial"/>
                <w:b/>
                <w:bCs/>
                <w:sz w:val="18"/>
                <w:szCs w:val="18"/>
                <w:lang w:val="en-GB" w:eastAsia="en-GB"/>
              </w:rPr>
            </w:pPr>
            <w:r>
              <w:rPr>
                <w:rFonts w:eastAsia="Times New Roman" w:cs="Arial"/>
                <w:b/>
                <w:bCs/>
                <w:sz w:val="18"/>
                <w:szCs w:val="18"/>
                <w:lang w:val="en-GB" w:eastAsia="en-GB"/>
              </w:rPr>
              <w:t>71.890</w:t>
            </w:r>
          </w:p>
        </w:tc>
        <w:tc>
          <w:tcPr>
            <w:tcW w:w="990" w:type="dxa"/>
            <w:tcBorders>
              <w:top w:val="nil"/>
              <w:left w:val="nil"/>
              <w:bottom w:val="single" w:sz="4" w:space="0" w:color="auto"/>
              <w:right w:val="single" w:sz="4" w:space="0" w:color="auto"/>
            </w:tcBorders>
            <w:shd w:val="clear" w:color="auto" w:fill="FFFFFF"/>
            <w:noWrap/>
            <w:vAlign w:val="center"/>
            <w:hideMark/>
          </w:tcPr>
          <w:p w14:paraId="7E1FD5C7"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87,0%</w:t>
            </w:r>
          </w:p>
        </w:tc>
      </w:tr>
      <w:tr w:rsidR="00246F49" w14:paraId="08492658" w14:textId="77777777" w:rsidTr="00292C69">
        <w:trPr>
          <w:trHeight w:val="20"/>
        </w:trPr>
        <w:tc>
          <w:tcPr>
            <w:tcW w:w="1178" w:type="dxa"/>
            <w:tcBorders>
              <w:top w:val="nil"/>
              <w:left w:val="single" w:sz="4" w:space="0" w:color="auto"/>
              <w:bottom w:val="single" w:sz="4" w:space="0" w:color="auto"/>
              <w:right w:val="single" w:sz="4" w:space="0" w:color="auto"/>
            </w:tcBorders>
            <w:shd w:val="clear" w:color="auto" w:fill="FFFFFF"/>
            <w:noWrap/>
            <w:vAlign w:val="center"/>
            <w:hideMark/>
          </w:tcPr>
          <w:p w14:paraId="45AC513C" w14:textId="77777777" w:rsidR="00246F49" w:rsidRDefault="00246F49">
            <w:pPr>
              <w:spacing w:after="0" w:line="180" w:lineRule="atLeast"/>
              <w:jc w:val="left"/>
              <w:rPr>
                <w:rFonts w:eastAsia="Times New Roman" w:cs="Arial"/>
                <w:b/>
                <w:bCs/>
                <w:sz w:val="18"/>
                <w:szCs w:val="18"/>
                <w:lang w:val="en-GB" w:eastAsia="en-GB"/>
              </w:rPr>
            </w:pPr>
            <w:r>
              <w:rPr>
                <w:rFonts w:eastAsia="Times New Roman" w:cs="Arial"/>
                <w:b/>
                <w:bCs/>
                <w:sz w:val="18"/>
                <w:szCs w:val="18"/>
                <w:lang w:val="en-GB" w:eastAsia="en-GB"/>
              </w:rPr>
              <w:t>Sud</w:t>
            </w:r>
          </w:p>
        </w:tc>
        <w:tc>
          <w:tcPr>
            <w:tcW w:w="1570" w:type="dxa"/>
            <w:tcBorders>
              <w:top w:val="nil"/>
              <w:left w:val="nil"/>
              <w:bottom w:val="single" w:sz="4" w:space="0" w:color="auto"/>
              <w:right w:val="single" w:sz="4" w:space="0" w:color="auto"/>
            </w:tcBorders>
            <w:shd w:val="clear" w:color="auto" w:fill="FFFFFF"/>
            <w:noWrap/>
            <w:vAlign w:val="center"/>
            <w:hideMark/>
          </w:tcPr>
          <w:p w14:paraId="7EB53679" w14:textId="77777777" w:rsidR="00246F49" w:rsidRDefault="00246F49">
            <w:pPr>
              <w:spacing w:after="0" w:line="180" w:lineRule="atLeast"/>
              <w:jc w:val="center"/>
              <w:rPr>
                <w:rFonts w:eastAsia="Times New Roman" w:cs="Arial"/>
                <w:b/>
                <w:bCs/>
                <w:sz w:val="18"/>
                <w:szCs w:val="18"/>
                <w:lang w:val="en-GB" w:eastAsia="en-GB"/>
              </w:rPr>
            </w:pPr>
            <w:r>
              <w:rPr>
                <w:rFonts w:eastAsia="Times New Roman" w:cs="Arial"/>
                <w:b/>
                <w:bCs/>
                <w:sz w:val="18"/>
                <w:szCs w:val="18"/>
                <w:lang w:val="en-GB" w:eastAsia="en-GB"/>
              </w:rPr>
              <w:t>800.342</w:t>
            </w:r>
          </w:p>
        </w:tc>
        <w:tc>
          <w:tcPr>
            <w:tcW w:w="1375" w:type="dxa"/>
            <w:tcBorders>
              <w:top w:val="nil"/>
              <w:left w:val="nil"/>
              <w:bottom w:val="single" w:sz="4" w:space="0" w:color="auto"/>
              <w:right w:val="single" w:sz="4" w:space="0" w:color="auto"/>
            </w:tcBorders>
            <w:shd w:val="clear" w:color="auto" w:fill="FFFFFF"/>
            <w:noWrap/>
            <w:vAlign w:val="center"/>
            <w:hideMark/>
          </w:tcPr>
          <w:p w14:paraId="08F7AB55" w14:textId="77777777" w:rsidR="00246F49" w:rsidRDefault="00246F49">
            <w:pPr>
              <w:spacing w:after="0" w:line="180" w:lineRule="atLeast"/>
              <w:jc w:val="center"/>
              <w:rPr>
                <w:rFonts w:eastAsia="Times New Roman" w:cs="Arial"/>
                <w:b/>
                <w:bCs/>
                <w:sz w:val="18"/>
                <w:szCs w:val="18"/>
                <w:lang w:val="en-GB" w:eastAsia="en-GB"/>
              </w:rPr>
            </w:pPr>
            <w:r>
              <w:rPr>
                <w:rFonts w:eastAsia="Times New Roman" w:cs="Arial"/>
                <w:b/>
                <w:bCs/>
                <w:sz w:val="18"/>
                <w:szCs w:val="18"/>
                <w:lang w:val="en-GB" w:eastAsia="en-GB"/>
              </w:rPr>
              <w:t>482.804</w:t>
            </w:r>
          </w:p>
        </w:tc>
        <w:tc>
          <w:tcPr>
            <w:tcW w:w="1539" w:type="dxa"/>
            <w:tcBorders>
              <w:top w:val="nil"/>
              <w:left w:val="nil"/>
              <w:bottom w:val="single" w:sz="4" w:space="0" w:color="auto"/>
              <w:right w:val="single" w:sz="4" w:space="0" w:color="auto"/>
            </w:tcBorders>
            <w:shd w:val="clear" w:color="auto" w:fill="FFFFFF"/>
            <w:noWrap/>
            <w:vAlign w:val="center"/>
            <w:hideMark/>
          </w:tcPr>
          <w:p w14:paraId="20749A99"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60,3%</w:t>
            </w:r>
          </w:p>
        </w:tc>
        <w:tc>
          <w:tcPr>
            <w:tcW w:w="1374" w:type="dxa"/>
            <w:tcBorders>
              <w:top w:val="nil"/>
              <w:left w:val="nil"/>
              <w:bottom w:val="single" w:sz="4" w:space="0" w:color="auto"/>
              <w:right w:val="single" w:sz="4" w:space="0" w:color="auto"/>
            </w:tcBorders>
            <w:shd w:val="clear" w:color="auto" w:fill="FFFFFF"/>
            <w:noWrap/>
            <w:vAlign w:val="center"/>
            <w:hideMark/>
          </w:tcPr>
          <w:p w14:paraId="345B9455" w14:textId="77777777" w:rsidR="00246F49" w:rsidRDefault="00246F49">
            <w:pPr>
              <w:spacing w:after="0" w:line="180" w:lineRule="atLeast"/>
              <w:jc w:val="center"/>
              <w:rPr>
                <w:rFonts w:eastAsia="Times New Roman" w:cs="Arial"/>
                <w:b/>
                <w:bCs/>
                <w:sz w:val="18"/>
                <w:szCs w:val="18"/>
                <w:lang w:val="en-GB" w:eastAsia="en-GB"/>
              </w:rPr>
            </w:pPr>
            <w:r>
              <w:rPr>
                <w:rFonts w:eastAsia="Times New Roman" w:cs="Arial"/>
                <w:b/>
                <w:bCs/>
                <w:sz w:val="18"/>
                <w:szCs w:val="18"/>
                <w:lang w:val="en-GB" w:eastAsia="en-GB"/>
              </w:rPr>
              <w:t>215.899</w:t>
            </w:r>
          </w:p>
        </w:tc>
        <w:tc>
          <w:tcPr>
            <w:tcW w:w="1374" w:type="dxa"/>
            <w:tcBorders>
              <w:top w:val="nil"/>
              <w:left w:val="nil"/>
              <w:bottom w:val="single" w:sz="4" w:space="0" w:color="auto"/>
              <w:right w:val="single" w:sz="4" w:space="0" w:color="auto"/>
            </w:tcBorders>
            <w:shd w:val="clear" w:color="auto" w:fill="FFFFFF"/>
            <w:noWrap/>
            <w:vAlign w:val="center"/>
            <w:hideMark/>
          </w:tcPr>
          <w:p w14:paraId="385655EC" w14:textId="77777777" w:rsidR="00246F49" w:rsidRDefault="00246F49">
            <w:pPr>
              <w:spacing w:after="0" w:line="180" w:lineRule="atLeast"/>
              <w:jc w:val="center"/>
              <w:rPr>
                <w:rFonts w:eastAsia="Times New Roman" w:cs="Arial"/>
                <w:b/>
                <w:bCs/>
                <w:sz w:val="18"/>
                <w:szCs w:val="18"/>
                <w:lang w:val="en-GB" w:eastAsia="en-GB"/>
              </w:rPr>
            </w:pPr>
            <w:r>
              <w:rPr>
                <w:rFonts w:eastAsia="Times New Roman" w:cs="Arial"/>
                <w:b/>
                <w:bCs/>
                <w:sz w:val="18"/>
                <w:szCs w:val="18"/>
                <w:lang w:val="en-GB" w:eastAsia="en-GB"/>
              </w:rPr>
              <w:t>185.383</w:t>
            </w:r>
          </w:p>
        </w:tc>
        <w:tc>
          <w:tcPr>
            <w:tcW w:w="990" w:type="dxa"/>
            <w:tcBorders>
              <w:top w:val="nil"/>
              <w:left w:val="nil"/>
              <w:bottom w:val="single" w:sz="4" w:space="0" w:color="auto"/>
              <w:right w:val="single" w:sz="4" w:space="0" w:color="auto"/>
            </w:tcBorders>
            <w:shd w:val="clear" w:color="auto" w:fill="FFFFFF"/>
            <w:noWrap/>
            <w:vAlign w:val="center"/>
            <w:hideMark/>
          </w:tcPr>
          <w:p w14:paraId="632B1ECA"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85,9%</w:t>
            </w:r>
          </w:p>
        </w:tc>
      </w:tr>
      <w:tr w:rsidR="00246F49" w14:paraId="50FB2AE5" w14:textId="77777777" w:rsidTr="00292C69">
        <w:trPr>
          <w:trHeight w:val="20"/>
        </w:trPr>
        <w:tc>
          <w:tcPr>
            <w:tcW w:w="1178" w:type="dxa"/>
            <w:tcBorders>
              <w:top w:val="nil"/>
              <w:left w:val="single" w:sz="4" w:space="0" w:color="auto"/>
              <w:bottom w:val="single" w:sz="4" w:space="0" w:color="auto"/>
              <w:right w:val="single" w:sz="4" w:space="0" w:color="auto"/>
            </w:tcBorders>
            <w:shd w:val="clear" w:color="auto" w:fill="FFFFFF"/>
            <w:noWrap/>
            <w:vAlign w:val="center"/>
            <w:hideMark/>
          </w:tcPr>
          <w:p w14:paraId="7950B437" w14:textId="77777777" w:rsidR="00246F49" w:rsidRDefault="00246F49">
            <w:pPr>
              <w:spacing w:after="0" w:line="180" w:lineRule="atLeast"/>
              <w:jc w:val="left"/>
              <w:rPr>
                <w:rFonts w:eastAsia="Times New Roman" w:cs="Arial"/>
                <w:b/>
                <w:bCs/>
                <w:sz w:val="18"/>
                <w:szCs w:val="18"/>
                <w:lang w:val="en-GB" w:eastAsia="en-GB"/>
              </w:rPr>
            </w:pPr>
            <w:r>
              <w:rPr>
                <w:rFonts w:eastAsia="Times New Roman" w:cs="Arial"/>
                <w:b/>
                <w:bCs/>
                <w:sz w:val="18"/>
                <w:szCs w:val="18"/>
                <w:lang w:val="en-GB" w:eastAsia="en-GB"/>
              </w:rPr>
              <w:t>Isole</w:t>
            </w:r>
          </w:p>
        </w:tc>
        <w:tc>
          <w:tcPr>
            <w:tcW w:w="1570" w:type="dxa"/>
            <w:tcBorders>
              <w:top w:val="nil"/>
              <w:left w:val="nil"/>
              <w:bottom w:val="single" w:sz="4" w:space="0" w:color="auto"/>
              <w:right w:val="single" w:sz="4" w:space="0" w:color="auto"/>
            </w:tcBorders>
            <w:shd w:val="clear" w:color="auto" w:fill="FFFFFF"/>
            <w:noWrap/>
            <w:vAlign w:val="center"/>
            <w:hideMark/>
          </w:tcPr>
          <w:p w14:paraId="281E8F4D" w14:textId="77777777" w:rsidR="00246F49" w:rsidRDefault="00246F49">
            <w:pPr>
              <w:spacing w:after="0" w:line="180" w:lineRule="atLeast"/>
              <w:jc w:val="center"/>
              <w:rPr>
                <w:rFonts w:eastAsia="Times New Roman" w:cs="Arial"/>
                <w:b/>
                <w:bCs/>
                <w:sz w:val="18"/>
                <w:szCs w:val="18"/>
                <w:lang w:val="en-GB" w:eastAsia="en-GB"/>
              </w:rPr>
            </w:pPr>
            <w:r>
              <w:rPr>
                <w:rFonts w:eastAsia="Times New Roman" w:cs="Arial"/>
                <w:b/>
                <w:bCs/>
                <w:sz w:val="18"/>
                <w:szCs w:val="18"/>
                <w:lang w:val="en-GB" w:eastAsia="en-GB"/>
              </w:rPr>
              <w:t>450.029</w:t>
            </w:r>
          </w:p>
        </w:tc>
        <w:tc>
          <w:tcPr>
            <w:tcW w:w="1375" w:type="dxa"/>
            <w:tcBorders>
              <w:top w:val="nil"/>
              <w:left w:val="nil"/>
              <w:bottom w:val="single" w:sz="4" w:space="0" w:color="auto"/>
              <w:right w:val="single" w:sz="4" w:space="0" w:color="auto"/>
            </w:tcBorders>
            <w:shd w:val="clear" w:color="auto" w:fill="FFFFFF"/>
            <w:noWrap/>
            <w:vAlign w:val="center"/>
            <w:hideMark/>
          </w:tcPr>
          <w:p w14:paraId="376C5769" w14:textId="77777777" w:rsidR="00246F49" w:rsidRDefault="00246F49">
            <w:pPr>
              <w:spacing w:after="0" w:line="180" w:lineRule="atLeast"/>
              <w:jc w:val="center"/>
              <w:rPr>
                <w:rFonts w:eastAsia="Times New Roman" w:cs="Arial"/>
                <w:b/>
                <w:bCs/>
                <w:sz w:val="18"/>
                <w:szCs w:val="18"/>
                <w:lang w:val="en-GB" w:eastAsia="en-GB"/>
              </w:rPr>
            </w:pPr>
            <w:r>
              <w:rPr>
                <w:rFonts w:eastAsia="Times New Roman" w:cs="Arial"/>
                <w:b/>
                <w:bCs/>
                <w:sz w:val="18"/>
                <w:szCs w:val="18"/>
                <w:lang w:val="en-GB" w:eastAsia="en-GB"/>
              </w:rPr>
              <w:t>265.626</w:t>
            </w:r>
          </w:p>
        </w:tc>
        <w:tc>
          <w:tcPr>
            <w:tcW w:w="1539" w:type="dxa"/>
            <w:tcBorders>
              <w:top w:val="nil"/>
              <w:left w:val="nil"/>
              <w:bottom w:val="single" w:sz="4" w:space="0" w:color="auto"/>
              <w:right w:val="single" w:sz="4" w:space="0" w:color="auto"/>
            </w:tcBorders>
            <w:shd w:val="clear" w:color="auto" w:fill="FFFFFF"/>
            <w:noWrap/>
            <w:vAlign w:val="center"/>
            <w:hideMark/>
          </w:tcPr>
          <w:p w14:paraId="52623A33"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59,0%</w:t>
            </w:r>
          </w:p>
        </w:tc>
        <w:tc>
          <w:tcPr>
            <w:tcW w:w="1374" w:type="dxa"/>
            <w:tcBorders>
              <w:top w:val="nil"/>
              <w:left w:val="nil"/>
              <w:bottom w:val="single" w:sz="4" w:space="0" w:color="auto"/>
              <w:right w:val="single" w:sz="4" w:space="0" w:color="auto"/>
            </w:tcBorders>
            <w:shd w:val="clear" w:color="auto" w:fill="FFFFFF"/>
            <w:noWrap/>
            <w:vAlign w:val="center"/>
            <w:hideMark/>
          </w:tcPr>
          <w:p w14:paraId="1D5F9550" w14:textId="77777777" w:rsidR="00246F49" w:rsidRDefault="00246F49">
            <w:pPr>
              <w:spacing w:after="0" w:line="180" w:lineRule="atLeast"/>
              <w:jc w:val="center"/>
              <w:rPr>
                <w:rFonts w:eastAsia="Times New Roman" w:cs="Arial"/>
                <w:b/>
                <w:bCs/>
                <w:sz w:val="18"/>
                <w:szCs w:val="18"/>
                <w:lang w:val="en-GB" w:eastAsia="en-GB"/>
              </w:rPr>
            </w:pPr>
            <w:r>
              <w:rPr>
                <w:rFonts w:eastAsia="Times New Roman" w:cs="Arial"/>
                <w:b/>
                <w:bCs/>
                <w:sz w:val="18"/>
                <w:szCs w:val="18"/>
                <w:lang w:val="en-GB" w:eastAsia="en-GB"/>
              </w:rPr>
              <w:t>71.520</w:t>
            </w:r>
          </w:p>
        </w:tc>
        <w:tc>
          <w:tcPr>
            <w:tcW w:w="1374" w:type="dxa"/>
            <w:tcBorders>
              <w:top w:val="nil"/>
              <w:left w:val="nil"/>
              <w:bottom w:val="single" w:sz="4" w:space="0" w:color="auto"/>
              <w:right w:val="single" w:sz="4" w:space="0" w:color="auto"/>
            </w:tcBorders>
            <w:shd w:val="clear" w:color="auto" w:fill="FFFFFF"/>
            <w:noWrap/>
            <w:vAlign w:val="center"/>
            <w:hideMark/>
          </w:tcPr>
          <w:p w14:paraId="76EFEF48" w14:textId="77777777" w:rsidR="00246F49" w:rsidRDefault="00246F49">
            <w:pPr>
              <w:spacing w:after="0" w:line="180" w:lineRule="atLeast"/>
              <w:jc w:val="center"/>
              <w:rPr>
                <w:rFonts w:eastAsia="Times New Roman" w:cs="Arial"/>
                <w:b/>
                <w:bCs/>
                <w:sz w:val="18"/>
                <w:szCs w:val="18"/>
                <w:lang w:val="en-GB" w:eastAsia="en-GB"/>
              </w:rPr>
            </w:pPr>
            <w:r>
              <w:rPr>
                <w:rFonts w:eastAsia="Times New Roman" w:cs="Arial"/>
                <w:b/>
                <w:bCs/>
                <w:sz w:val="18"/>
                <w:szCs w:val="18"/>
                <w:lang w:val="en-GB" w:eastAsia="en-GB"/>
              </w:rPr>
              <w:t>62.218</w:t>
            </w:r>
          </w:p>
        </w:tc>
        <w:tc>
          <w:tcPr>
            <w:tcW w:w="990" w:type="dxa"/>
            <w:tcBorders>
              <w:top w:val="nil"/>
              <w:left w:val="nil"/>
              <w:bottom w:val="single" w:sz="4" w:space="0" w:color="auto"/>
              <w:right w:val="single" w:sz="4" w:space="0" w:color="auto"/>
            </w:tcBorders>
            <w:shd w:val="clear" w:color="auto" w:fill="FFFFFF"/>
            <w:noWrap/>
            <w:vAlign w:val="center"/>
            <w:hideMark/>
          </w:tcPr>
          <w:p w14:paraId="6DBB9976" w14:textId="77777777" w:rsidR="00246F49" w:rsidRDefault="00246F49">
            <w:pPr>
              <w:spacing w:after="0" w:line="180" w:lineRule="atLeast"/>
              <w:jc w:val="center"/>
              <w:rPr>
                <w:rFonts w:eastAsia="Times New Roman" w:cs="Arial"/>
                <w:sz w:val="18"/>
                <w:szCs w:val="18"/>
                <w:lang w:val="en-GB" w:eastAsia="en-GB"/>
              </w:rPr>
            </w:pPr>
            <w:r>
              <w:rPr>
                <w:rFonts w:eastAsia="Times New Roman" w:cs="Arial"/>
                <w:sz w:val="18"/>
                <w:szCs w:val="18"/>
                <w:lang w:val="en-GB" w:eastAsia="en-GB"/>
              </w:rPr>
              <w:t>87,0%</w:t>
            </w:r>
          </w:p>
        </w:tc>
      </w:tr>
      <w:tr w:rsidR="00246F49" w14:paraId="06E3D49A" w14:textId="77777777" w:rsidTr="00292C69">
        <w:trPr>
          <w:trHeight w:val="20"/>
        </w:trPr>
        <w:tc>
          <w:tcPr>
            <w:tcW w:w="1178" w:type="dxa"/>
            <w:tcBorders>
              <w:top w:val="nil"/>
              <w:left w:val="single" w:sz="4" w:space="0" w:color="auto"/>
              <w:bottom w:val="single" w:sz="4" w:space="0" w:color="auto"/>
              <w:right w:val="single" w:sz="4" w:space="0" w:color="auto"/>
            </w:tcBorders>
            <w:shd w:val="clear" w:color="auto" w:fill="FFFFFF"/>
            <w:noWrap/>
            <w:vAlign w:val="center"/>
            <w:hideMark/>
          </w:tcPr>
          <w:p w14:paraId="4EA963BD" w14:textId="77777777" w:rsidR="00246F49" w:rsidRDefault="00246F49">
            <w:pPr>
              <w:spacing w:after="0" w:line="180" w:lineRule="atLeast"/>
              <w:jc w:val="left"/>
              <w:rPr>
                <w:rFonts w:eastAsia="Times New Roman" w:cs="Arial"/>
                <w:b/>
                <w:bCs/>
                <w:color w:val="FF0000"/>
                <w:sz w:val="18"/>
                <w:szCs w:val="18"/>
                <w:lang w:val="en-GB" w:eastAsia="en-GB"/>
              </w:rPr>
            </w:pPr>
            <w:r>
              <w:rPr>
                <w:rFonts w:eastAsia="Times New Roman" w:cs="Arial"/>
                <w:b/>
                <w:bCs/>
                <w:color w:val="FF0000"/>
                <w:sz w:val="18"/>
                <w:szCs w:val="18"/>
                <w:lang w:val="en-GB" w:eastAsia="en-GB"/>
              </w:rPr>
              <w:t>ITALIA</w:t>
            </w:r>
          </w:p>
        </w:tc>
        <w:tc>
          <w:tcPr>
            <w:tcW w:w="1570" w:type="dxa"/>
            <w:tcBorders>
              <w:top w:val="nil"/>
              <w:left w:val="nil"/>
              <w:bottom w:val="single" w:sz="4" w:space="0" w:color="auto"/>
              <w:right w:val="single" w:sz="4" w:space="0" w:color="auto"/>
            </w:tcBorders>
            <w:shd w:val="clear" w:color="auto" w:fill="FFFFFF"/>
            <w:noWrap/>
            <w:vAlign w:val="center"/>
            <w:hideMark/>
          </w:tcPr>
          <w:p w14:paraId="53642D9D" w14:textId="77777777" w:rsidR="00246F49" w:rsidRDefault="00246F49">
            <w:pPr>
              <w:spacing w:after="0" w:line="180" w:lineRule="atLeast"/>
              <w:jc w:val="center"/>
              <w:rPr>
                <w:rFonts w:eastAsia="Times New Roman" w:cs="Arial"/>
                <w:b/>
                <w:bCs/>
                <w:color w:val="FF0000"/>
                <w:sz w:val="18"/>
                <w:szCs w:val="18"/>
                <w:lang w:val="en-GB" w:eastAsia="en-GB"/>
              </w:rPr>
            </w:pPr>
            <w:r>
              <w:rPr>
                <w:rFonts w:eastAsia="Times New Roman" w:cs="Arial"/>
                <w:b/>
                <w:bCs/>
                <w:color w:val="FF0000"/>
                <w:sz w:val="18"/>
                <w:szCs w:val="18"/>
                <w:lang w:val="en-GB" w:eastAsia="en-GB"/>
              </w:rPr>
              <w:t>4.123.806</w:t>
            </w:r>
          </w:p>
        </w:tc>
        <w:tc>
          <w:tcPr>
            <w:tcW w:w="1375" w:type="dxa"/>
            <w:tcBorders>
              <w:top w:val="nil"/>
              <w:left w:val="nil"/>
              <w:bottom w:val="single" w:sz="4" w:space="0" w:color="auto"/>
              <w:right w:val="single" w:sz="4" w:space="0" w:color="auto"/>
            </w:tcBorders>
            <w:shd w:val="clear" w:color="auto" w:fill="FFFFFF"/>
            <w:noWrap/>
            <w:vAlign w:val="center"/>
            <w:hideMark/>
          </w:tcPr>
          <w:p w14:paraId="4536C5B6" w14:textId="77777777" w:rsidR="00246F49" w:rsidRDefault="00246F49">
            <w:pPr>
              <w:spacing w:after="0" w:line="180" w:lineRule="atLeast"/>
              <w:jc w:val="center"/>
              <w:rPr>
                <w:rFonts w:eastAsia="Times New Roman" w:cs="Arial"/>
                <w:b/>
                <w:bCs/>
                <w:color w:val="FF0000"/>
                <w:sz w:val="18"/>
                <w:szCs w:val="18"/>
                <w:lang w:val="en-GB" w:eastAsia="en-GB"/>
              </w:rPr>
            </w:pPr>
            <w:r>
              <w:rPr>
                <w:rFonts w:eastAsia="Times New Roman" w:cs="Arial"/>
                <w:b/>
                <w:bCs/>
                <w:color w:val="FF0000"/>
                <w:sz w:val="18"/>
                <w:szCs w:val="18"/>
                <w:lang w:val="en-GB" w:eastAsia="en-GB"/>
              </w:rPr>
              <w:t>2.553.040</w:t>
            </w:r>
          </w:p>
        </w:tc>
        <w:tc>
          <w:tcPr>
            <w:tcW w:w="1539" w:type="dxa"/>
            <w:tcBorders>
              <w:top w:val="nil"/>
              <w:left w:val="nil"/>
              <w:bottom w:val="single" w:sz="4" w:space="0" w:color="auto"/>
              <w:right w:val="single" w:sz="4" w:space="0" w:color="auto"/>
            </w:tcBorders>
            <w:shd w:val="clear" w:color="auto" w:fill="FFFFFF"/>
            <w:noWrap/>
            <w:vAlign w:val="center"/>
            <w:hideMark/>
          </w:tcPr>
          <w:p w14:paraId="614BC39D" w14:textId="77777777" w:rsidR="00246F49" w:rsidRDefault="00246F49">
            <w:pPr>
              <w:spacing w:after="0" w:line="180" w:lineRule="atLeast"/>
              <w:jc w:val="center"/>
              <w:rPr>
                <w:rFonts w:eastAsia="Times New Roman" w:cs="Arial"/>
                <w:b/>
                <w:color w:val="FF0000"/>
                <w:sz w:val="18"/>
                <w:szCs w:val="18"/>
                <w:lang w:val="en-GB" w:eastAsia="en-GB"/>
              </w:rPr>
            </w:pPr>
            <w:r>
              <w:rPr>
                <w:rFonts w:eastAsia="Times New Roman" w:cs="Arial"/>
                <w:b/>
                <w:color w:val="FF0000"/>
                <w:sz w:val="18"/>
                <w:szCs w:val="18"/>
                <w:lang w:val="en-GB" w:eastAsia="en-GB"/>
              </w:rPr>
              <w:t>61,9%</w:t>
            </w:r>
          </w:p>
        </w:tc>
        <w:tc>
          <w:tcPr>
            <w:tcW w:w="1374" w:type="dxa"/>
            <w:tcBorders>
              <w:top w:val="nil"/>
              <w:left w:val="nil"/>
              <w:bottom w:val="single" w:sz="4" w:space="0" w:color="auto"/>
              <w:right w:val="single" w:sz="4" w:space="0" w:color="auto"/>
            </w:tcBorders>
            <w:shd w:val="clear" w:color="auto" w:fill="FFFFFF"/>
            <w:noWrap/>
            <w:vAlign w:val="center"/>
            <w:hideMark/>
          </w:tcPr>
          <w:p w14:paraId="329C387A" w14:textId="77777777" w:rsidR="00246F49" w:rsidRDefault="00246F49">
            <w:pPr>
              <w:spacing w:after="0" w:line="180" w:lineRule="atLeast"/>
              <w:jc w:val="center"/>
              <w:rPr>
                <w:rFonts w:eastAsia="Times New Roman" w:cs="Arial"/>
                <w:b/>
                <w:bCs/>
                <w:color w:val="FF0000"/>
                <w:sz w:val="18"/>
                <w:szCs w:val="18"/>
                <w:lang w:val="en-GB" w:eastAsia="en-GB"/>
              </w:rPr>
            </w:pPr>
            <w:r>
              <w:rPr>
                <w:rFonts w:eastAsia="Times New Roman" w:cs="Arial"/>
                <w:b/>
                <w:bCs/>
                <w:color w:val="FF0000"/>
                <w:sz w:val="18"/>
                <w:szCs w:val="18"/>
                <w:lang w:val="en-GB" w:eastAsia="en-GB"/>
              </w:rPr>
              <w:t>572.319</w:t>
            </w:r>
          </w:p>
        </w:tc>
        <w:tc>
          <w:tcPr>
            <w:tcW w:w="1374" w:type="dxa"/>
            <w:tcBorders>
              <w:top w:val="nil"/>
              <w:left w:val="nil"/>
              <w:bottom w:val="single" w:sz="4" w:space="0" w:color="auto"/>
              <w:right w:val="single" w:sz="4" w:space="0" w:color="auto"/>
            </w:tcBorders>
            <w:shd w:val="clear" w:color="auto" w:fill="FFFFFF"/>
            <w:noWrap/>
            <w:vAlign w:val="center"/>
            <w:hideMark/>
          </w:tcPr>
          <w:p w14:paraId="2E2F5D03" w14:textId="77777777" w:rsidR="00246F49" w:rsidRDefault="00246F49">
            <w:pPr>
              <w:spacing w:after="0" w:line="180" w:lineRule="atLeast"/>
              <w:jc w:val="center"/>
              <w:rPr>
                <w:rFonts w:eastAsia="Times New Roman" w:cs="Arial"/>
                <w:b/>
                <w:bCs/>
                <w:color w:val="FF0000"/>
                <w:sz w:val="18"/>
                <w:szCs w:val="18"/>
                <w:lang w:val="en-GB" w:eastAsia="en-GB"/>
              </w:rPr>
            </w:pPr>
            <w:r>
              <w:rPr>
                <w:rFonts w:eastAsia="Times New Roman" w:cs="Arial"/>
                <w:b/>
                <w:bCs/>
                <w:color w:val="FF0000"/>
                <w:sz w:val="18"/>
                <w:szCs w:val="18"/>
                <w:lang w:val="en-GB" w:eastAsia="en-GB"/>
              </w:rPr>
              <w:t>490.506</w:t>
            </w:r>
          </w:p>
        </w:tc>
        <w:tc>
          <w:tcPr>
            <w:tcW w:w="990" w:type="dxa"/>
            <w:tcBorders>
              <w:top w:val="nil"/>
              <w:left w:val="nil"/>
              <w:bottom w:val="single" w:sz="4" w:space="0" w:color="auto"/>
              <w:right w:val="single" w:sz="4" w:space="0" w:color="auto"/>
            </w:tcBorders>
            <w:shd w:val="clear" w:color="auto" w:fill="FFFFFF"/>
            <w:noWrap/>
            <w:vAlign w:val="center"/>
            <w:hideMark/>
          </w:tcPr>
          <w:p w14:paraId="6A101ADF" w14:textId="77777777" w:rsidR="00246F49" w:rsidRDefault="00246F49">
            <w:pPr>
              <w:spacing w:after="0" w:line="180" w:lineRule="atLeast"/>
              <w:jc w:val="center"/>
              <w:rPr>
                <w:rFonts w:eastAsia="Times New Roman" w:cs="Arial"/>
                <w:b/>
                <w:color w:val="FF0000"/>
                <w:sz w:val="18"/>
                <w:szCs w:val="18"/>
                <w:lang w:val="en-GB" w:eastAsia="en-GB"/>
              </w:rPr>
            </w:pPr>
            <w:r>
              <w:rPr>
                <w:rFonts w:eastAsia="Times New Roman" w:cs="Arial"/>
                <w:b/>
                <w:color w:val="FF0000"/>
                <w:sz w:val="18"/>
                <w:szCs w:val="18"/>
                <w:lang w:val="en-GB" w:eastAsia="en-GB"/>
              </w:rPr>
              <w:t>85,7%</w:t>
            </w:r>
          </w:p>
        </w:tc>
      </w:tr>
    </w:tbl>
    <w:p w14:paraId="6D5FC786" w14:textId="77777777" w:rsidR="00246F49" w:rsidRDefault="00246F49" w:rsidP="00246F49">
      <w:pPr>
        <w:spacing w:after="0"/>
        <w:jc w:val="center"/>
        <w:rPr>
          <w:sz w:val="20"/>
        </w:rPr>
      </w:pPr>
      <w:r>
        <w:rPr>
          <w:sz w:val="20"/>
        </w:rPr>
        <w:t>Fonte: Istat, Indagine sulla struttura e produzioni delle aziende agricole (2016)</w:t>
      </w:r>
    </w:p>
    <w:p w14:paraId="5E8209E8" w14:textId="77777777" w:rsidR="00246F49" w:rsidRDefault="00246F49" w:rsidP="00246F49">
      <w:pPr>
        <w:jc w:val="left"/>
      </w:pPr>
      <w:r>
        <w:rPr>
          <w:sz w:val="20"/>
        </w:rPr>
        <w:br w:type="page"/>
      </w:r>
    </w:p>
    <w:p w14:paraId="3DC2EA77" w14:textId="77777777" w:rsidR="00246F49" w:rsidRDefault="00246F49" w:rsidP="00246F49">
      <w:pPr>
        <w:spacing w:before="120" w:after="120"/>
        <w:jc w:val="center"/>
        <w:rPr>
          <w:b/>
          <w:sz w:val="20"/>
        </w:rPr>
      </w:pPr>
      <w:r>
        <w:rPr>
          <w:b/>
          <w:sz w:val="20"/>
        </w:rPr>
        <w:lastRenderedPageBreak/>
        <w:t>Fig. 2.1: Ripartizione della SAI per coltura a livello nazionale (% su totale SAI)</w:t>
      </w:r>
    </w:p>
    <w:p w14:paraId="79A9A142" w14:textId="09A93E25" w:rsidR="00246F49" w:rsidRDefault="00246F49" w:rsidP="00246F49">
      <w:pPr>
        <w:spacing w:after="0"/>
        <w:jc w:val="center"/>
      </w:pPr>
      <w:r>
        <w:rPr>
          <w:noProof/>
          <w:lang w:eastAsia="it-IT"/>
        </w:rPr>
        <w:drawing>
          <wp:inline distT="0" distB="0" distL="0" distR="0" wp14:anchorId="500A4EC3" wp14:editId="05402A73">
            <wp:extent cx="3968115" cy="2519045"/>
            <wp:effectExtent l="0" t="0" r="0" b="0"/>
            <wp:docPr id="147" name="Immagin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968115" cy="2519045"/>
                    </a:xfrm>
                    <a:prstGeom prst="rect">
                      <a:avLst/>
                    </a:prstGeom>
                    <a:noFill/>
                    <a:ln>
                      <a:noFill/>
                    </a:ln>
                  </pic:spPr>
                </pic:pic>
              </a:graphicData>
            </a:graphic>
          </wp:inline>
        </w:drawing>
      </w:r>
    </w:p>
    <w:p w14:paraId="7B9C4C7F" w14:textId="77777777" w:rsidR="00246F49" w:rsidRDefault="00246F49" w:rsidP="00246F49">
      <w:pPr>
        <w:spacing w:after="0"/>
        <w:jc w:val="center"/>
        <w:rPr>
          <w:sz w:val="20"/>
        </w:rPr>
      </w:pPr>
      <w:r>
        <w:rPr>
          <w:sz w:val="20"/>
        </w:rPr>
        <w:t>Fonte: elaborazione su dato Istat 2013</w:t>
      </w:r>
    </w:p>
    <w:p w14:paraId="362F9727" w14:textId="77777777" w:rsidR="00246F49" w:rsidRDefault="00246F49" w:rsidP="00246F49">
      <w:pPr>
        <w:spacing w:before="240" w:after="0"/>
        <w:jc w:val="center"/>
        <w:rPr>
          <w:b/>
          <w:sz w:val="20"/>
        </w:rPr>
      </w:pPr>
      <w:r>
        <w:rPr>
          <w:b/>
          <w:sz w:val="20"/>
        </w:rPr>
        <w:t>Figura 2.2 Ripartizione % della superficie irrigata per tipologia di sistema di irrigazione</w:t>
      </w:r>
    </w:p>
    <w:p w14:paraId="5AC6861D" w14:textId="269DCD03" w:rsidR="00246F49" w:rsidRDefault="00246F49" w:rsidP="00246F49">
      <w:pPr>
        <w:spacing w:before="120"/>
        <w:jc w:val="center"/>
        <w:rPr>
          <w:i/>
        </w:rPr>
      </w:pPr>
      <w:r>
        <w:rPr>
          <w:i/>
          <w:noProof/>
          <w:lang w:eastAsia="it-IT"/>
        </w:rPr>
        <w:drawing>
          <wp:inline distT="0" distB="0" distL="0" distR="0" wp14:anchorId="367C727F" wp14:editId="233796B8">
            <wp:extent cx="3787140" cy="2398395"/>
            <wp:effectExtent l="0" t="0" r="3810" b="1905"/>
            <wp:docPr id="146" name="Immagin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87140" cy="2398395"/>
                    </a:xfrm>
                    <a:prstGeom prst="rect">
                      <a:avLst/>
                    </a:prstGeom>
                    <a:noFill/>
                    <a:ln>
                      <a:noFill/>
                    </a:ln>
                  </pic:spPr>
                </pic:pic>
              </a:graphicData>
            </a:graphic>
          </wp:inline>
        </w:drawing>
      </w:r>
    </w:p>
    <w:p w14:paraId="0D13E34D" w14:textId="77777777" w:rsidR="00246F49" w:rsidRDefault="00246F49" w:rsidP="00246F49">
      <w:pPr>
        <w:spacing w:after="0"/>
        <w:jc w:val="center"/>
        <w:rPr>
          <w:sz w:val="20"/>
        </w:rPr>
      </w:pPr>
      <w:r>
        <w:rPr>
          <w:sz w:val="20"/>
        </w:rPr>
        <w:t>Fonte: elaborazione su dato Istat 2010</w:t>
      </w:r>
    </w:p>
    <w:p w14:paraId="4F03AF81" w14:textId="77777777" w:rsidR="00246F49" w:rsidRDefault="00246F49" w:rsidP="00246F49">
      <w:pPr>
        <w:jc w:val="left"/>
      </w:pPr>
    </w:p>
    <w:p w14:paraId="5B70B9FC" w14:textId="77777777" w:rsidR="00246F49" w:rsidRDefault="00246F49" w:rsidP="00246F49">
      <w:pPr>
        <w:jc w:val="left"/>
      </w:pPr>
    </w:p>
    <w:p w14:paraId="0E9BD563" w14:textId="77777777" w:rsidR="00246F49" w:rsidRDefault="00246F49" w:rsidP="00246F49">
      <w:pPr>
        <w:spacing w:after="0"/>
        <w:jc w:val="left"/>
        <w:sectPr w:rsidR="00246F49" w:rsidSect="00B96D43">
          <w:pgSz w:w="11906" w:h="16838"/>
          <w:pgMar w:top="2127" w:right="1134" w:bottom="1134" w:left="1134" w:header="708" w:footer="708" w:gutter="0"/>
          <w:cols w:space="720"/>
        </w:sectPr>
      </w:pPr>
    </w:p>
    <w:p w14:paraId="0B55EC78" w14:textId="77777777" w:rsidR="00246F49" w:rsidRDefault="00246F49" w:rsidP="00246F49">
      <w:pPr>
        <w:spacing w:before="240"/>
        <w:jc w:val="center"/>
        <w:rPr>
          <w:b/>
          <w:sz w:val="20"/>
        </w:rPr>
      </w:pPr>
      <w:r>
        <w:rPr>
          <w:b/>
          <w:sz w:val="20"/>
        </w:rPr>
        <w:lastRenderedPageBreak/>
        <w:t>Tabella 2.9 Ripartizione della superficie irrigata per tipologia di sistema di irrigazione (valori in ettari e % della SAI)</w:t>
      </w:r>
    </w:p>
    <w:tbl>
      <w:tblPr>
        <w:tblStyle w:val="Grigliatabella"/>
        <w:tblW w:w="0" w:type="auto"/>
        <w:tblLook w:val="04A0" w:firstRow="1" w:lastRow="0" w:firstColumn="1" w:lastColumn="0" w:noHBand="0" w:noVBand="1"/>
      </w:tblPr>
      <w:tblGrid>
        <w:gridCol w:w="1621"/>
        <w:gridCol w:w="1453"/>
        <w:gridCol w:w="911"/>
        <w:gridCol w:w="1511"/>
        <w:gridCol w:w="913"/>
        <w:gridCol w:w="1455"/>
        <w:gridCol w:w="913"/>
        <w:gridCol w:w="1773"/>
        <w:gridCol w:w="913"/>
        <w:gridCol w:w="913"/>
        <w:gridCol w:w="913"/>
        <w:gridCol w:w="987"/>
      </w:tblGrid>
      <w:tr w:rsidR="00246F49" w14:paraId="7F808B38" w14:textId="77777777" w:rsidTr="00246F49">
        <w:trPr>
          <w:trHeight w:val="228"/>
        </w:trPr>
        <w:tc>
          <w:tcPr>
            <w:tcW w:w="16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A5D5F3A" w14:textId="77777777" w:rsidR="00246F49" w:rsidRDefault="00246F49">
            <w:pPr>
              <w:spacing w:line="160" w:lineRule="atLeast"/>
              <w:jc w:val="left"/>
              <w:rPr>
                <w:sz w:val="18"/>
                <w:szCs w:val="18"/>
              </w:rPr>
            </w:pPr>
            <w:r>
              <w:rPr>
                <w:sz w:val="18"/>
                <w:szCs w:val="18"/>
              </w:rPr>
              <w:t> </w:t>
            </w:r>
          </w:p>
        </w:tc>
        <w:tc>
          <w:tcPr>
            <w:tcW w:w="147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B1B37A4" w14:textId="77777777" w:rsidR="00246F49" w:rsidRDefault="00246F49">
            <w:pPr>
              <w:spacing w:line="160" w:lineRule="atLeast"/>
              <w:jc w:val="center"/>
              <w:rPr>
                <w:b/>
                <w:sz w:val="18"/>
                <w:szCs w:val="18"/>
              </w:rPr>
            </w:pPr>
            <w:r>
              <w:rPr>
                <w:b/>
                <w:sz w:val="18"/>
                <w:szCs w:val="18"/>
              </w:rPr>
              <w:t>Scorrimento</w:t>
            </w:r>
          </w:p>
        </w:tc>
        <w:tc>
          <w:tcPr>
            <w:tcW w:w="92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E328D49" w14:textId="77777777" w:rsidR="00246F49" w:rsidRDefault="00246F49">
            <w:pPr>
              <w:spacing w:line="160" w:lineRule="atLeast"/>
              <w:jc w:val="center"/>
              <w:rPr>
                <w:b/>
                <w:i/>
                <w:iCs/>
                <w:sz w:val="18"/>
                <w:szCs w:val="18"/>
              </w:rPr>
            </w:pPr>
            <w:r>
              <w:rPr>
                <w:b/>
                <w:i/>
                <w:iCs/>
                <w:sz w:val="18"/>
                <w:szCs w:val="18"/>
              </w:rPr>
              <w:t>%</w:t>
            </w:r>
          </w:p>
        </w:tc>
        <w:tc>
          <w:tcPr>
            <w:tcW w:w="153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462E2FD" w14:textId="77777777" w:rsidR="00246F49" w:rsidRDefault="00246F49">
            <w:pPr>
              <w:spacing w:line="160" w:lineRule="atLeast"/>
              <w:jc w:val="center"/>
              <w:rPr>
                <w:b/>
                <w:sz w:val="18"/>
                <w:szCs w:val="18"/>
              </w:rPr>
            </w:pPr>
            <w:r>
              <w:rPr>
                <w:b/>
                <w:sz w:val="18"/>
                <w:szCs w:val="18"/>
              </w:rPr>
              <w:t>Sommersione</w:t>
            </w:r>
          </w:p>
        </w:tc>
        <w:tc>
          <w:tcPr>
            <w:tcW w:w="9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AAE9F7" w14:textId="77777777" w:rsidR="00246F49" w:rsidRDefault="00246F49">
            <w:pPr>
              <w:spacing w:line="160" w:lineRule="atLeast"/>
              <w:jc w:val="center"/>
              <w:rPr>
                <w:b/>
                <w:i/>
                <w:iCs/>
                <w:sz w:val="18"/>
                <w:szCs w:val="18"/>
              </w:rPr>
            </w:pPr>
            <w:r>
              <w:rPr>
                <w:b/>
                <w:i/>
                <w:iCs/>
                <w:sz w:val="18"/>
                <w:szCs w:val="18"/>
              </w:rPr>
              <w:t>%</w:t>
            </w:r>
          </w:p>
        </w:tc>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7DE6B57" w14:textId="77777777" w:rsidR="00246F49" w:rsidRDefault="00246F49">
            <w:pPr>
              <w:spacing w:line="160" w:lineRule="atLeast"/>
              <w:jc w:val="center"/>
              <w:rPr>
                <w:b/>
                <w:sz w:val="18"/>
                <w:szCs w:val="18"/>
              </w:rPr>
            </w:pPr>
            <w:r>
              <w:rPr>
                <w:b/>
                <w:sz w:val="18"/>
                <w:szCs w:val="18"/>
              </w:rPr>
              <w:t>Aspersione</w:t>
            </w:r>
          </w:p>
        </w:tc>
        <w:tc>
          <w:tcPr>
            <w:tcW w:w="9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AC8D4CE" w14:textId="77777777" w:rsidR="00246F49" w:rsidRDefault="00246F49">
            <w:pPr>
              <w:spacing w:line="160" w:lineRule="atLeast"/>
              <w:jc w:val="center"/>
              <w:rPr>
                <w:b/>
                <w:i/>
                <w:iCs/>
                <w:sz w:val="18"/>
                <w:szCs w:val="18"/>
              </w:rPr>
            </w:pPr>
            <w:r>
              <w:rPr>
                <w:b/>
                <w:i/>
                <w:iCs/>
                <w:sz w:val="18"/>
                <w:szCs w:val="18"/>
              </w:rPr>
              <w:t>%</w:t>
            </w:r>
          </w:p>
        </w:tc>
        <w:tc>
          <w:tcPr>
            <w:tcW w:w="180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598A166" w14:textId="77777777" w:rsidR="00246F49" w:rsidRDefault="00246F49">
            <w:pPr>
              <w:spacing w:line="160" w:lineRule="atLeast"/>
              <w:jc w:val="center"/>
              <w:rPr>
                <w:b/>
                <w:sz w:val="18"/>
                <w:szCs w:val="18"/>
              </w:rPr>
            </w:pPr>
            <w:proofErr w:type="spellStart"/>
            <w:r>
              <w:rPr>
                <w:b/>
                <w:sz w:val="18"/>
                <w:szCs w:val="18"/>
              </w:rPr>
              <w:t>Microirrigazione</w:t>
            </w:r>
            <w:proofErr w:type="spellEnd"/>
          </w:p>
        </w:tc>
        <w:tc>
          <w:tcPr>
            <w:tcW w:w="9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74B998" w14:textId="77777777" w:rsidR="00246F49" w:rsidRDefault="00246F49">
            <w:pPr>
              <w:spacing w:line="160" w:lineRule="atLeast"/>
              <w:jc w:val="center"/>
              <w:rPr>
                <w:b/>
                <w:i/>
                <w:iCs/>
                <w:sz w:val="18"/>
                <w:szCs w:val="18"/>
              </w:rPr>
            </w:pPr>
            <w:r>
              <w:rPr>
                <w:b/>
                <w:i/>
                <w:iCs/>
                <w:sz w:val="18"/>
                <w:szCs w:val="18"/>
              </w:rPr>
              <w:t>%</w:t>
            </w:r>
          </w:p>
        </w:tc>
        <w:tc>
          <w:tcPr>
            <w:tcW w:w="9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800D982" w14:textId="77777777" w:rsidR="00246F49" w:rsidRDefault="00246F49">
            <w:pPr>
              <w:spacing w:line="160" w:lineRule="atLeast"/>
              <w:jc w:val="center"/>
              <w:rPr>
                <w:b/>
                <w:sz w:val="18"/>
                <w:szCs w:val="18"/>
              </w:rPr>
            </w:pPr>
            <w:r>
              <w:rPr>
                <w:b/>
                <w:sz w:val="18"/>
                <w:szCs w:val="18"/>
              </w:rPr>
              <w:t>Altro</w:t>
            </w:r>
          </w:p>
        </w:tc>
        <w:tc>
          <w:tcPr>
            <w:tcW w:w="9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A5092C" w14:textId="77777777" w:rsidR="00246F49" w:rsidRDefault="00246F49">
            <w:pPr>
              <w:spacing w:line="160" w:lineRule="atLeast"/>
              <w:jc w:val="center"/>
              <w:rPr>
                <w:b/>
                <w:i/>
                <w:iCs/>
                <w:sz w:val="18"/>
                <w:szCs w:val="18"/>
              </w:rPr>
            </w:pPr>
            <w:r>
              <w:rPr>
                <w:b/>
                <w:i/>
                <w:iCs/>
                <w:sz w:val="18"/>
                <w:szCs w:val="18"/>
              </w:rPr>
              <w:t>%</w:t>
            </w:r>
          </w:p>
        </w:tc>
        <w:tc>
          <w:tcPr>
            <w:tcW w:w="10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5DB8A0" w14:textId="77777777" w:rsidR="00246F49" w:rsidRDefault="00246F49">
            <w:pPr>
              <w:spacing w:line="160" w:lineRule="atLeast"/>
              <w:jc w:val="center"/>
              <w:rPr>
                <w:b/>
                <w:sz w:val="18"/>
                <w:szCs w:val="18"/>
              </w:rPr>
            </w:pPr>
            <w:r>
              <w:rPr>
                <w:b/>
                <w:sz w:val="18"/>
                <w:szCs w:val="18"/>
              </w:rPr>
              <w:t>Totale</w:t>
            </w:r>
          </w:p>
        </w:tc>
      </w:tr>
      <w:tr w:rsidR="00246F49" w14:paraId="33116691" w14:textId="77777777" w:rsidTr="00246F49">
        <w:trPr>
          <w:trHeight w:val="64"/>
        </w:trPr>
        <w:tc>
          <w:tcPr>
            <w:tcW w:w="16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169CCEC" w14:textId="77777777" w:rsidR="00246F49" w:rsidRDefault="00246F49">
            <w:pPr>
              <w:spacing w:line="160" w:lineRule="atLeast"/>
              <w:jc w:val="left"/>
              <w:rPr>
                <w:sz w:val="18"/>
                <w:szCs w:val="18"/>
              </w:rPr>
            </w:pPr>
            <w:r>
              <w:rPr>
                <w:sz w:val="18"/>
                <w:szCs w:val="18"/>
              </w:rPr>
              <w:t>Piemonte</w:t>
            </w:r>
          </w:p>
        </w:tc>
        <w:tc>
          <w:tcPr>
            <w:tcW w:w="1478" w:type="dxa"/>
            <w:tcBorders>
              <w:top w:val="single" w:sz="4" w:space="0" w:color="auto"/>
              <w:left w:val="single" w:sz="4" w:space="0" w:color="auto"/>
              <w:bottom w:val="single" w:sz="4" w:space="0" w:color="auto"/>
              <w:right w:val="single" w:sz="4" w:space="0" w:color="auto"/>
            </w:tcBorders>
            <w:noWrap/>
            <w:hideMark/>
          </w:tcPr>
          <w:p w14:paraId="52E72AA9" w14:textId="77777777" w:rsidR="00246F49" w:rsidRDefault="00246F49">
            <w:pPr>
              <w:spacing w:line="160" w:lineRule="atLeast"/>
              <w:jc w:val="center"/>
              <w:rPr>
                <w:sz w:val="18"/>
                <w:szCs w:val="18"/>
              </w:rPr>
            </w:pPr>
            <w:r>
              <w:rPr>
                <w:sz w:val="18"/>
                <w:szCs w:val="18"/>
              </w:rPr>
              <w:t>205.930</w:t>
            </w:r>
          </w:p>
        </w:tc>
        <w:tc>
          <w:tcPr>
            <w:tcW w:w="925" w:type="dxa"/>
            <w:tcBorders>
              <w:top w:val="single" w:sz="4" w:space="0" w:color="auto"/>
              <w:left w:val="single" w:sz="4" w:space="0" w:color="auto"/>
              <w:bottom w:val="single" w:sz="4" w:space="0" w:color="auto"/>
              <w:right w:val="single" w:sz="4" w:space="0" w:color="auto"/>
            </w:tcBorders>
            <w:noWrap/>
            <w:hideMark/>
          </w:tcPr>
          <w:p w14:paraId="095C86B1" w14:textId="77777777" w:rsidR="00246F49" w:rsidRDefault="00246F49">
            <w:pPr>
              <w:spacing w:line="160" w:lineRule="atLeast"/>
              <w:jc w:val="center"/>
              <w:rPr>
                <w:i/>
                <w:iCs/>
                <w:sz w:val="18"/>
                <w:szCs w:val="18"/>
              </w:rPr>
            </w:pPr>
            <w:r>
              <w:rPr>
                <w:i/>
                <w:iCs/>
                <w:sz w:val="18"/>
                <w:szCs w:val="18"/>
              </w:rPr>
              <w:t>56,2%</w:t>
            </w:r>
          </w:p>
        </w:tc>
        <w:tc>
          <w:tcPr>
            <w:tcW w:w="1536" w:type="dxa"/>
            <w:tcBorders>
              <w:top w:val="single" w:sz="4" w:space="0" w:color="auto"/>
              <w:left w:val="single" w:sz="4" w:space="0" w:color="auto"/>
              <w:bottom w:val="single" w:sz="4" w:space="0" w:color="auto"/>
              <w:right w:val="single" w:sz="4" w:space="0" w:color="auto"/>
            </w:tcBorders>
            <w:noWrap/>
            <w:hideMark/>
          </w:tcPr>
          <w:p w14:paraId="3DA7E574" w14:textId="77777777" w:rsidR="00246F49" w:rsidRDefault="00246F49">
            <w:pPr>
              <w:spacing w:line="160" w:lineRule="atLeast"/>
              <w:jc w:val="center"/>
              <w:rPr>
                <w:sz w:val="18"/>
                <w:szCs w:val="18"/>
              </w:rPr>
            </w:pPr>
            <w:r>
              <w:rPr>
                <w:sz w:val="18"/>
                <w:szCs w:val="18"/>
              </w:rPr>
              <w:t>116.106</w:t>
            </w:r>
          </w:p>
        </w:tc>
        <w:tc>
          <w:tcPr>
            <w:tcW w:w="926" w:type="dxa"/>
            <w:tcBorders>
              <w:top w:val="single" w:sz="4" w:space="0" w:color="auto"/>
              <w:left w:val="single" w:sz="4" w:space="0" w:color="auto"/>
              <w:bottom w:val="single" w:sz="4" w:space="0" w:color="auto"/>
              <w:right w:val="single" w:sz="4" w:space="0" w:color="auto"/>
            </w:tcBorders>
            <w:noWrap/>
            <w:hideMark/>
          </w:tcPr>
          <w:p w14:paraId="6D1A72F9" w14:textId="77777777" w:rsidR="00246F49" w:rsidRDefault="00246F49">
            <w:pPr>
              <w:spacing w:line="160" w:lineRule="atLeast"/>
              <w:jc w:val="center"/>
              <w:rPr>
                <w:i/>
                <w:iCs/>
                <w:sz w:val="18"/>
                <w:szCs w:val="18"/>
              </w:rPr>
            </w:pPr>
            <w:r>
              <w:rPr>
                <w:i/>
                <w:iCs/>
                <w:sz w:val="18"/>
                <w:szCs w:val="18"/>
              </w:rPr>
              <w:t>31,7%</w:t>
            </w:r>
          </w:p>
        </w:tc>
        <w:tc>
          <w:tcPr>
            <w:tcW w:w="1479" w:type="dxa"/>
            <w:tcBorders>
              <w:top w:val="single" w:sz="4" w:space="0" w:color="auto"/>
              <w:left w:val="single" w:sz="4" w:space="0" w:color="auto"/>
              <w:bottom w:val="single" w:sz="4" w:space="0" w:color="auto"/>
              <w:right w:val="single" w:sz="4" w:space="0" w:color="auto"/>
            </w:tcBorders>
            <w:noWrap/>
            <w:hideMark/>
          </w:tcPr>
          <w:p w14:paraId="2AB9A083" w14:textId="77777777" w:rsidR="00246F49" w:rsidRDefault="00246F49">
            <w:pPr>
              <w:spacing w:line="160" w:lineRule="atLeast"/>
              <w:jc w:val="center"/>
              <w:rPr>
                <w:sz w:val="18"/>
                <w:szCs w:val="18"/>
              </w:rPr>
            </w:pPr>
            <w:r>
              <w:rPr>
                <w:sz w:val="18"/>
                <w:szCs w:val="18"/>
              </w:rPr>
              <w:t>32.846</w:t>
            </w:r>
          </w:p>
        </w:tc>
        <w:tc>
          <w:tcPr>
            <w:tcW w:w="926" w:type="dxa"/>
            <w:tcBorders>
              <w:top w:val="single" w:sz="4" w:space="0" w:color="auto"/>
              <w:left w:val="single" w:sz="4" w:space="0" w:color="auto"/>
              <w:bottom w:val="single" w:sz="4" w:space="0" w:color="auto"/>
              <w:right w:val="single" w:sz="4" w:space="0" w:color="auto"/>
            </w:tcBorders>
            <w:noWrap/>
            <w:hideMark/>
          </w:tcPr>
          <w:p w14:paraId="2E4F845A" w14:textId="77777777" w:rsidR="00246F49" w:rsidRDefault="00246F49">
            <w:pPr>
              <w:spacing w:line="160" w:lineRule="atLeast"/>
              <w:jc w:val="center"/>
              <w:rPr>
                <w:i/>
                <w:iCs/>
                <w:sz w:val="18"/>
                <w:szCs w:val="18"/>
              </w:rPr>
            </w:pPr>
            <w:r>
              <w:rPr>
                <w:i/>
                <w:iCs/>
                <w:sz w:val="18"/>
                <w:szCs w:val="18"/>
              </w:rPr>
              <w:t>9,0%</w:t>
            </w:r>
          </w:p>
        </w:tc>
        <w:tc>
          <w:tcPr>
            <w:tcW w:w="1803" w:type="dxa"/>
            <w:tcBorders>
              <w:top w:val="single" w:sz="4" w:space="0" w:color="auto"/>
              <w:left w:val="single" w:sz="4" w:space="0" w:color="auto"/>
              <w:bottom w:val="single" w:sz="4" w:space="0" w:color="auto"/>
              <w:right w:val="single" w:sz="4" w:space="0" w:color="auto"/>
            </w:tcBorders>
            <w:noWrap/>
            <w:hideMark/>
          </w:tcPr>
          <w:p w14:paraId="3B954477" w14:textId="77777777" w:rsidR="00246F49" w:rsidRDefault="00246F49">
            <w:pPr>
              <w:spacing w:line="160" w:lineRule="atLeast"/>
              <w:jc w:val="center"/>
              <w:rPr>
                <w:sz w:val="18"/>
                <w:szCs w:val="18"/>
              </w:rPr>
            </w:pPr>
            <w:r>
              <w:rPr>
                <w:sz w:val="18"/>
                <w:szCs w:val="18"/>
              </w:rPr>
              <w:t>9.282</w:t>
            </w:r>
          </w:p>
        </w:tc>
        <w:tc>
          <w:tcPr>
            <w:tcW w:w="926" w:type="dxa"/>
            <w:tcBorders>
              <w:top w:val="single" w:sz="4" w:space="0" w:color="auto"/>
              <w:left w:val="single" w:sz="4" w:space="0" w:color="auto"/>
              <w:bottom w:val="single" w:sz="4" w:space="0" w:color="auto"/>
              <w:right w:val="single" w:sz="4" w:space="0" w:color="auto"/>
            </w:tcBorders>
            <w:noWrap/>
            <w:hideMark/>
          </w:tcPr>
          <w:p w14:paraId="687065EA" w14:textId="77777777" w:rsidR="00246F49" w:rsidRDefault="00246F49">
            <w:pPr>
              <w:spacing w:line="160" w:lineRule="atLeast"/>
              <w:jc w:val="center"/>
              <w:rPr>
                <w:i/>
                <w:iCs/>
                <w:sz w:val="18"/>
                <w:szCs w:val="18"/>
              </w:rPr>
            </w:pPr>
            <w:r>
              <w:rPr>
                <w:i/>
                <w:iCs/>
                <w:sz w:val="18"/>
                <w:szCs w:val="18"/>
              </w:rPr>
              <w:t>2,5%</w:t>
            </w:r>
          </w:p>
        </w:tc>
        <w:tc>
          <w:tcPr>
            <w:tcW w:w="926" w:type="dxa"/>
            <w:tcBorders>
              <w:top w:val="single" w:sz="4" w:space="0" w:color="auto"/>
              <w:left w:val="single" w:sz="4" w:space="0" w:color="auto"/>
              <w:bottom w:val="single" w:sz="4" w:space="0" w:color="auto"/>
              <w:right w:val="single" w:sz="4" w:space="0" w:color="auto"/>
            </w:tcBorders>
            <w:noWrap/>
            <w:hideMark/>
          </w:tcPr>
          <w:p w14:paraId="3B02B64C" w14:textId="77777777" w:rsidR="00246F49" w:rsidRDefault="00246F49">
            <w:pPr>
              <w:spacing w:line="160" w:lineRule="atLeast"/>
              <w:jc w:val="center"/>
              <w:rPr>
                <w:sz w:val="18"/>
                <w:szCs w:val="18"/>
              </w:rPr>
            </w:pPr>
            <w:r>
              <w:rPr>
                <w:sz w:val="18"/>
                <w:szCs w:val="18"/>
              </w:rPr>
              <w:t>2.095</w:t>
            </w:r>
          </w:p>
        </w:tc>
        <w:tc>
          <w:tcPr>
            <w:tcW w:w="926" w:type="dxa"/>
            <w:tcBorders>
              <w:top w:val="single" w:sz="4" w:space="0" w:color="auto"/>
              <w:left w:val="single" w:sz="4" w:space="0" w:color="auto"/>
              <w:bottom w:val="single" w:sz="4" w:space="0" w:color="auto"/>
              <w:right w:val="single" w:sz="4" w:space="0" w:color="auto"/>
            </w:tcBorders>
            <w:noWrap/>
            <w:hideMark/>
          </w:tcPr>
          <w:p w14:paraId="721857D9" w14:textId="77777777" w:rsidR="00246F49" w:rsidRDefault="00246F49">
            <w:pPr>
              <w:spacing w:line="160" w:lineRule="atLeast"/>
              <w:jc w:val="center"/>
              <w:rPr>
                <w:i/>
                <w:iCs/>
                <w:sz w:val="18"/>
                <w:szCs w:val="18"/>
              </w:rPr>
            </w:pPr>
            <w:r>
              <w:rPr>
                <w:i/>
                <w:iCs/>
                <w:sz w:val="18"/>
                <w:szCs w:val="18"/>
              </w:rPr>
              <w:t>0,6%</w:t>
            </w:r>
          </w:p>
        </w:tc>
        <w:tc>
          <w:tcPr>
            <w:tcW w:w="1002" w:type="dxa"/>
            <w:tcBorders>
              <w:top w:val="single" w:sz="4" w:space="0" w:color="auto"/>
              <w:left w:val="single" w:sz="4" w:space="0" w:color="auto"/>
              <w:bottom w:val="single" w:sz="4" w:space="0" w:color="auto"/>
              <w:right w:val="single" w:sz="4" w:space="0" w:color="auto"/>
            </w:tcBorders>
            <w:noWrap/>
            <w:hideMark/>
          </w:tcPr>
          <w:p w14:paraId="2AEF22A9" w14:textId="77777777" w:rsidR="00246F49" w:rsidRDefault="00246F49">
            <w:pPr>
              <w:spacing w:line="160" w:lineRule="atLeast"/>
              <w:jc w:val="center"/>
              <w:rPr>
                <w:sz w:val="18"/>
                <w:szCs w:val="18"/>
              </w:rPr>
            </w:pPr>
            <w:r>
              <w:rPr>
                <w:sz w:val="18"/>
                <w:szCs w:val="18"/>
              </w:rPr>
              <w:t>366.259</w:t>
            </w:r>
          </w:p>
        </w:tc>
      </w:tr>
      <w:tr w:rsidR="00246F49" w14:paraId="41DA268A" w14:textId="77777777" w:rsidTr="00246F49">
        <w:trPr>
          <w:trHeight w:val="20"/>
        </w:trPr>
        <w:tc>
          <w:tcPr>
            <w:tcW w:w="16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3D9892DB" w14:textId="77777777" w:rsidR="00246F49" w:rsidRDefault="00246F49">
            <w:pPr>
              <w:spacing w:line="160" w:lineRule="atLeast"/>
              <w:jc w:val="left"/>
              <w:rPr>
                <w:sz w:val="18"/>
                <w:szCs w:val="18"/>
              </w:rPr>
            </w:pPr>
            <w:r>
              <w:rPr>
                <w:sz w:val="18"/>
                <w:szCs w:val="18"/>
              </w:rPr>
              <w:t>Valle d’Aosta</w:t>
            </w:r>
          </w:p>
        </w:tc>
        <w:tc>
          <w:tcPr>
            <w:tcW w:w="1478" w:type="dxa"/>
            <w:tcBorders>
              <w:top w:val="single" w:sz="4" w:space="0" w:color="auto"/>
              <w:left w:val="single" w:sz="4" w:space="0" w:color="auto"/>
              <w:bottom w:val="single" w:sz="4" w:space="0" w:color="auto"/>
              <w:right w:val="single" w:sz="4" w:space="0" w:color="auto"/>
            </w:tcBorders>
            <w:noWrap/>
            <w:hideMark/>
          </w:tcPr>
          <w:p w14:paraId="2146AEA8" w14:textId="77777777" w:rsidR="00246F49" w:rsidRDefault="00246F49">
            <w:pPr>
              <w:spacing w:line="160" w:lineRule="atLeast"/>
              <w:jc w:val="center"/>
              <w:rPr>
                <w:sz w:val="18"/>
                <w:szCs w:val="18"/>
              </w:rPr>
            </w:pPr>
            <w:r>
              <w:rPr>
                <w:sz w:val="18"/>
                <w:szCs w:val="18"/>
              </w:rPr>
              <w:t>5.595</w:t>
            </w:r>
          </w:p>
        </w:tc>
        <w:tc>
          <w:tcPr>
            <w:tcW w:w="925" w:type="dxa"/>
            <w:tcBorders>
              <w:top w:val="single" w:sz="4" w:space="0" w:color="auto"/>
              <w:left w:val="single" w:sz="4" w:space="0" w:color="auto"/>
              <w:bottom w:val="single" w:sz="4" w:space="0" w:color="auto"/>
              <w:right w:val="single" w:sz="4" w:space="0" w:color="auto"/>
            </w:tcBorders>
            <w:noWrap/>
            <w:hideMark/>
          </w:tcPr>
          <w:p w14:paraId="2FA7275E" w14:textId="77777777" w:rsidR="00246F49" w:rsidRDefault="00246F49">
            <w:pPr>
              <w:spacing w:line="160" w:lineRule="atLeast"/>
              <w:jc w:val="center"/>
              <w:rPr>
                <w:i/>
                <w:iCs/>
                <w:sz w:val="18"/>
                <w:szCs w:val="18"/>
              </w:rPr>
            </w:pPr>
            <w:r>
              <w:rPr>
                <w:i/>
                <w:iCs/>
                <w:sz w:val="18"/>
                <w:szCs w:val="18"/>
              </w:rPr>
              <w:t>36,7%</w:t>
            </w:r>
          </w:p>
        </w:tc>
        <w:tc>
          <w:tcPr>
            <w:tcW w:w="1536" w:type="dxa"/>
            <w:tcBorders>
              <w:top w:val="single" w:sz="4" w:space="0" w:color="auto"/>
              <w:left w:val="single" w:sz="4" w:space="0" w:color="auto"/>
              <w:bottom w:val="single" w:sz="4" w:space="0" w:color="auto"/>
              <w:right w:val="single" w:sz="4" w:space="0" w:color="auto"/>
            </w:tcBorders>
            <w:noWrap/>
            <w:hideMark/>
          </w:tcPr>
          <w:p w14:paraId="3A9E0DCD" w14:textId="77777777" w:rsidR="00246F49" w:rsidRDefault="00246F49">
            <w:pPr>
              <w:spacing w:line="160" w:lineRule="atLeast"/>
              <w:jc w:val="center"/>
              <w:rPr>
                <w:sz w:val="18"/>
                <w:szCs w:val="18"/>
              </w:rPr>
            </w:pPr>
            <w:r>
              <w:rPr>
                <w:sz w:val="18"/>
                <w:szCs w:val="18"/>
              </w:rPr>
              <w:t>18</w:t>
            </w:r>
          </w:p>
        </w:tc>
        <w:tc>
          <w:tcPr>
            <w:tcW w:w="926" w:type="dxa"/>
            <w:tcBorders>
              <w:top w:val="single" w:sz="4" w:space="0" w:color="auto"/>
              <w:left w:val="single" w:sz="4" w:space="0" w:color="auto"/>
              <w:bottom w:val="single" w:sz="4" w:space="0" w:color="auto"/>
              <w:right w:val="single" w:sz="4" w:space="0" w:color="auto"/>
            </w:tcBorders>
            <w:noWrap/>
            <w:hideMark/>
          </w:tcPr>
          <w:p w14:paraId="5C844458" w14:textId="77777777" w:rsidR="00246F49" w:rsidRDefault="00246F49">
            <w:pPr>
              <w:spacing w:line="160" w:lineRule="atLeast"/>
              <w:jc w:val="center"/>
              <w:rPr>
                <w:i/>
                <w:iCs/>
                <w:sz w:val="18"/>
                <w:szCs w:val="18"/>
              </w:rPr>
            </w:pPr>
            <w:r>
              <w:rPr>
                <w:i/>
                <w:iCs/>
                <w:sz w:val="18"/>
                <w:szCs w:val="18"/>
              </w:rPr>
              <w:t>0,1%</w:t>
            </w:r>
          </w:p>
        </w:tc>
        <w:tc>
          <w:tcPr>
            <w:tcW w:w="1479" w:type="dxa"/>
            <w:tcBorders>
              <w:top w:val="single" w:sz="4" w:space="0" w:color="auto"/>
              <w:left w:val="single" w:sz="4" w:space="0" w:color="auto"/>
              <w:bottom w:val="single" w:sz="4" w:space="0" w:color="auto"/>
              <w:right w:val="single" w:sz="4" w:space="0" w:color="auto"/>
            </w:tcBorders>
            <w:noWrap/>
            <w:hideMark/>
          </w:tcPr>
          <w:p w14:paraId="593EB9C3" w14:textId="77777777" w:rsidR="00246F49" w:rsidRDefault="00246F49">
            <w:pPr>
              <w:spacing w:line="160" w:lineRule="atLeast"/>
              <w:jc w:val="center"/>
              <w:rPr>
                <w:sz w:val="18"/>
                <w:szCs w:val="18"/>
              </w:rPr>
            </w:pPr>
            <w:r>
              <w:rPr>
                <w:sz w:val="18"/>
                <w:szCs w:val="18"/>
              </w:rPr>
              <w:t>9.134</w:t>
            </w:r>
          </w:p>
        </w:tc>
        <w:tc>
          <w:tcPr>
            <w:tcW w:w="926" w:type="dxa"/>
            <w:tcBorders>
              <w:top w:val="single" w:sz="4" w:space="0" w:color="auto"/>
              <w:left w:val="single" w:sz="4" w:space="0" w:color="auto"/>
              <w:bottom w:val="single" w:sz="4" w:space="0" w:color="auto"/>
              <w:right w:val="single" w:sz="4" w:space="0" w:color="auto"/>
            </w:tcBorders>
            <w:noWrap/>
            <w:hideMark/>
          </w:tcPr>
          <w:p w14:paraId="566946DB" w14:textId="77777777" w:rsidR="00246F49" w:rsidRDefault="00246F49">
            <w:pPr>
              <w:spacing w:line="160" w:lineRule="atLeast"/>
              <w:jc w:val="center"/>
              <w:rPr>
                <w:i/>
                <w:iCs/>
                <w:sz w:val="18"/>
                <w:szCs w:val="18"/>
              </w:rPr>
            </w:pPr>
            <w:r>
              <w:rPr>
                <w:i/>
                <w:iCs/>
                <w:sz w:val="18"/>
                <w:szCs w:val="18"/>
              </w:rPr>
              <w:t>59,9%</w:t>
            </w:r>
          </w:p>
        </w:tc>
        <w:tc>
          <w:tcPr>
            <w:tcW w:w="1803" w:type="dxa"/>
            <w:tcBorders>
              <w:top w:val="single" w:sz="4" w:space="0" w:color="auto"/>
              <w:left w:val="single" w:sz="4" w:space="0" w:color="auto"/>
              <w:bottom w:val="single" w:sz="4" w:space="0" w:color="auto"/>
              <w:right w:val="single" w:sz="4" w:space="0" w:color="auto"/>
            </w:tcBorders>
            <w:noWrap/>
            <w:hideMark/>
          </w:tcPr>
          <w:p w14:paraId="1FD0114F" w14:textId="77777777" w:rsidR="00246F49" w:rsidRDefault="00246F49">
            <w:pPr>
              <w:spacing w:line="160" w:lineRule="atLeast"/>
              <w:jc w:val="center"/>
              <w:rPr>
                <w:sz w:val="18"/>
                <w:szCs w:val="18"/>
              </w:rPr>
            </w:pPr>
            <w:r>
              <w:rPr>
                <w:sz w:val="18"/>
                <w:szCs w:val="18"/>
              </w:rPr>
              <w:t>166</w:t>
            </w:r>
          </w:p>
        </w:tc>
        <w:tc>
          <w:tcPr>
            <w:tcW w:w="926" w:type="dxa"/>
            <w:tcBorders>
              <w:top w:val="single" w:sz="4" w:space="0" w:color="auto"/>
              <w:left w:val="single" w:sz="4" w:space="0" w:color="auto"/>
              <w:bottom w:val="single" w:sz="4" w:space="0" w:color="auto"/>
              <w:right w:val="single" w:sz="4" w:space="0" w:color="auto"/>
            </w:tcBorders>
            <w:noWrap/>
            <w:hideMark/>
          </w:tcPr>
          <w:p w14:paraId="0C34BDB2" w14:textId="77777777" w:rsidR="00246F49" w:rsidRDefault="00246F49">
            <w:pPr>
              <w:spacing w:line="160" w:lineRule="atLeast"/>
              <w:jc w:val="center"/>
              <w:rPr>
                <w:i/>
                <w:iCs/>
                <w:sz w:val="18"/>
                <w:szCs w:val="18"/>
              </w:rPr>
            </w:pPr>
            <w:r>
              <w:rPr>
                <w:i/>
                <w:iCs/>
                <w:sz w:val="18"/>
                <w:szCs w:val="18"/>
              </w:rPr>
              <w:t>1,1%</w:t>
            </w:r>
          </w:p>
        </w:tc>
        <w:tc>
          <w:tcPr>
            <w:tcW w:w="926" w:type="dxa"/>
            <w:tcBorders>
              <w:top w:val="single" w:sz="4" w:space="0" w:color="auto"/>
              <w:left w:val="single" w:sz="4" w:space="0" w:color="auto"/>
              <w:bottom w:val="single" w:sz="4" w:space="0" w:color="auto"/>
              <w:right w:val="single" w:sz="4" w:space="0" w:color="auto"/>
            </w:tcBorders>
            <w:noWrap/>
            <w:hideMark/>
          </w:tcPr>
          <w:p w14:paraId="5E5E1FC4" w14:textId="77777777" w:rsidR="00246F49" w:rsidRDefault="00246F49">
            <w:pPr>
              <w:spacing w:line="160" w:lineRule="atLeast"/>
              <w:jc w:val="center"/>
              <w:rPr>
                <w:sz w:val="18"/>
                <w:szCs w:val="18"/>
              </w:rPr>
            </w:pPr>
            <w:r>
              <w:rPr>
                <w:sz w:val="18"/>
                <w:szCs w:val="18"/>
              </w:rPr>
              <w:t>334</w:t>
            </w:r>
          </w:p>
        </w:tc>
        <w:tc>
          <w:tcPr>
            <w:tcW w:w="926" w:type="dxa"/>
            <w:tcBorders>
              <w:top w:val="single" w:sz="4" w:space="0" w:color="auto"/>
              <w:left w:val="single" w:sz="4" w:space="0" w:color="auto"/>
              <w:bottom w:val="single" w:sz="4" w:space="0" w:color="auto"/>
              <w:right w:val="single" w:sz="4" w:space="0" w:color="auto"/>
            </w:tcBorders>
            <w:noWrap/>
            <w:hideMark/>
          </w:tcPr>
          <w:p w14:paraId="5BF594B1" w14:textId="77777777" w:rsidR="00246F49" w:rsidRDefault="00246F49">
            <w:pPr>
              <w:spacing w:line="160" w:lineRule="atLeast"/>
              <w:jc w:val="center"/>
              <w:rPr>
                <w:i/>
                <w:iCs/>
                <w:sz w:val="18"/>
                <w:szCs w:val="18"/>
              </w:rPr>
            </w:pPr>
            <w:r>
              <w:rPr>
                <w:i/>
                <w:iCs/>
                <w:sz w:val="18"/>
                <w:szCs w:val="18"/>
              </w:rPr>
              <w:t>2,2%</w:t>
            </w:r>
          </w:p>
        </w:tc>
        <w:tc>
          <w:tcPr>
            <w:tcW w:w="1002" w:type="dxa"/>
            <w:tcBorders>
              <w:top w:val="single" w:sz="4" w:space="0" w:color="auto"/>
              <w:left w:val="single" w:sz="4" w:space="0" w:color="auto"/>
              <w:bottom w:val="single" w:sz="4" w:space="0" w:color="auto"/>
              <w:right w:val="single" w:sz="4" w:space="0" w:color="auto"/>
            </w:tcBorders>
            <w:noWrap/>
            <w:hideMark/>
          </w:tcPr>
          <w:p w14:paraId="7756391E" w14:textId="77777777" w:rsidR="00246F49" w:rsidRDefault="00246F49">
            <w:pPr>
              <w:spacing w:line="160" w:lineRule="atLeast"/>
              <w:jc w:val="center"/>
              <w:rPr>
                <w:sz w:val="18"/>
                <w:szCs w:val="18"/>
              </w:rPr>
            </w:pPr>
            <w:r>
              <w:rPr>
                <w:sz w:val="18"/>
                <w:szCs w:val="18"/>
              </w:rPr>
              <w:t>15.248</w:t>
            </w:r>
          </w:p>
        </w:tc>
      </w:tr>
      <w:tr w:rsidR="00246F49" w14:paraId="234FB2C9" w14:textId="77777777" w:rsidTr="00246F49">
        <w:trPr>
          <w:trHeight w:val="20"/>
        </w:trPr>
        <w:tc>
          <w:tcPr>
            <w:tcW w:w="16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90552AC" w14:textId="77777777" w:rsidR="00246F49" w:rsidRDefault="00246F49">
            <w:pPr>
              <w:spacing w:line="160" w:lineRule="atLeast"/>
              <w:jc w:val="left"/>
              <w:rPr>
                <w:sz w:val="18"/>
                <w:szCs w:val="18"/>
              </w:rPr>
            </w:pPr>
            <w:r>
              <w:rPr>
                <w:sz w:val="18"/>
                <w:szCs w:val="18"/>
              </w:rPr>
              <w:t>Lombardia</w:t>
            </w:r>
          </w:p>
        </w:tc>
        <w:tc>
          <w:tcPr>
            <w:tcW w:w="1478" w:type="dxa"/>
            <w:tcBorders>
              <w:top w:val="single" w:sz="4" w:space="0" w:color="auto"/>
              <w:left w:val="single" w:sz="4" w:space="0" w:color="auto"/>
              <w:bottom w:val="single" w:sz="4" w:space="0" w:color="auto"/>
              <w:right w:val="single" w:sz="4" w:space="0" w:color="auto"/>
            </w:tcBorders>
            <w:noWrap/>
            <w:hideMark/>
          </w:tcPr>
          <w:p w14:paraId="0C4188D3" w14:textId="77777777" w:rsidR="00246F49" w:rsidRDefault="00246F49">
            <w:pPr>
              <w:spacing w:line="160" w:lineRule="atLeast"/>
              <w:jc w:val="center"/>
              <w:rPr>
                <w:sz w:val="18"/>
                <w:szCs w:val="18"/>
              </w:rPr>
            </w:pPr>
            <w:r>
              <w:rPr>
                <w:sz w:val="18"/>
                <w:szCs w:val="18"/>
              </w:rPr>
              <w:t>335.122</w:t>
            </w:r>
          </w:p>
        </w:tc>
        <w:tc>
          <w:tcPr>
            <w:tcW w:w="925" w:type="dxa"/>
            <w:tcBorders>
              <w:top w:val="single" w:sz="4" w:space="0" w:color="auto"/>
              <w:left w:val="single" w:sz="4" w:space="0" w:color="auto"/>
              <w:bottom w:val="single" w:sz="4" w:space="0" w:color="auto"/>
              <w:right w:val="single" w:sz="4" w:space="0" w:color="auto"/>
            </w:tcBorders>
            <w:noWrap/>
            <w:hideMark/>
          </w:tcPr>
          <w:p w14:paraId="492AAF30" w14:textId="77777777" w:rsidR="00246F49" w:rsidRDefault="00246F49">
            <w:pPr>
              <w:spacing w:line="160" w:lineRule="atLeast"/>
              <w:jc w:val="center"/>
              <w:rPr>
                <w:i/>
                <w:iCs/>
                <w:sz w:val="18"/>
                <w:szCs w:val="18"/>
              </w:rPr>
            </w:pPr>
            <w:r>
              <w:rPr>
                <w:i/>
                <w:iCs/>
                <w:sz w:val="18"/>
                <w:szCs w:val="18"/>
              </w:rPr>
              <w:t>57,6%</w:t>
            </w:r>
          </w:p>
        </w:tc>
        <w:tc>
          <w:tcPr>
            <w:tcW w:w="1536" w:type="dxa"/>
            <w:tcBorders>
              <w:top w:val="single" w:sz="4" w:space="0" w:color="auto"/>
              <w:left w:val="single" w:sz="4" w:space="0" w:color="auto"/>
              <w:bottom w:val="single" w:sz="4" w:space="0" w:color="auto"/>
              <w:right w:val="single" w:sz="4" w:space="0" w:color="auto"/>
            </w:tcBorders>
            <w:noWrap/>
            <w:hideMark/>
          </w:tcPr>
          <w:p w14:paraId="058FA88C" w14:textId="77777777" w:rsidR="00246F49" w:rsidRDefault="00246F49">
            <w:pPr>
              <w:spacing w:line="160" w:lineRule="atLeast"/>
              <w:jc w:val="center"/>
              <w:rPr>
                <w:sz w:val="18"/>
                <w:szCs w:val="18"/>
              </w:rPr>
            </w:pPr>
            <w:r>
              <w:rPr>
                <w:sz w:val="18"/>
                <w:szCs w:val="18"/>
              </w:rPr>
              <w:t>84.922</w:t>
            </w:r>
          </w:p>
        </w:tc>
        <w:tc>
          <w:tcPr>
            <w:tcW w:w="926" w:type="dxa"/>
            <w:tcBorders>
              <w:top w:val="single" w:sz="4" w:space="0" w:color="auto"/>
              <w:left w:val="single" w:sz="4" w:space="0" w:color="auto"/>
              <w:bottom w:val="single" w:sz="4" w:space="0" w:color="auto"/>
              <w:right w:val="single" w:sz="4" w:space="0" w:color="auto"/>
            </w:tcBorders>
            <w:noWrap/>
            <w:hideMark/>
          </w:tcPr>
          <w:p w14:paraId="7341A9BF" w14:textId="77777777" w:rsidR="00246F49" w:rsidRDefault="00246F49">
            <w:pPr>
              <w:spacing w:line="160" w:lineRule="atLeast"/>
              <w:jc w:val="center"/>
              <w:rPr>
                <w:i/>
                <w:iCs/>
                <w:sz w:val="18"/>
                <w:szCs w:val="18"/>
              </w:rPr>
            </w:pPr>
            <w:r>
              <w:rPr>
                <w:i/>
                <w:iCs/>
                <w:sz w:val="18"/>
                <w:szCs w:val="18"/>
              </w:rPr>
              <w:t>14,6%</w:t>
            </w:r>
          </w:p>
        </w:tc>
        <w:tc>
          <w:tcPr>
            <w:tcW w:w="1479" w:type="dxa"/>
            <w:tcBorders>
              <w:top w:val="single" w:sz="4" w:space="0" w:color="auto"/>
              <w:left w:val="single" w:sz="4" w:space="0" w:color="auto"/>
              <w:bottom w:val="single" w:sz="4" w:space="0" w:color="auto"/>
              <w:right w:val="single" w:sz="4" w:space="0" w:color="auto"/>
            </w:tcBorders>
            <w:noWrap/>
            <w:hideMark/>
          </w:tcPr>
          <w:p w14:paraId="3919E8A4" w14:textId="77777777" w:rsidR="00246F49" w:rsidRDefault="00246F49">
            <w:pPr>
              <w:spacing w:line="160" w:lineRule="atLeast"/>
              <w:jc w:val="center"/>
              <w:rPr>
                <w:sz w:val="18"/>
                <w:szCs w:val="18"/>
              </w:rPr>
            </w:pPr>
            <w:r>
              <w:rPr>
                <w:sz w:val="18"/>
                <w:szCs w:val="18"/>
              </w:rPr>
              <w:t>150.017</w:t>
            </w:r>
          </w:p>
        </w:tc>
        <w:tc>
          <w:tcPr>
            <w:tcW w:w="926" w:type="dxa"/>
            <w:tcBorders>
              <w:top w:val="single" w:sz="4" w:space="0" w:color="auto"/>
              <w:left w:val="single" w:sz="4" w:space="0" w:color="auto"/>
              <w:bottom w:val="single" w:sz="4" w:space="0" w:color="auto"/>
              <w:right w:val="single" w:sz="4" w:space="0" w:color="auto"/>
            </w:tcBorders>
            <w:noWrap/>
            <w:hideMark/>
          </w:tcPr>
          <w:p w14:paraId="31FEB6EB" w14:textId="77777777" w:rsidR="00246F49" w:rsidRDefault="00246F49">
            <w:pPr>
              <w:spacing w:line="160" w:lineRule="atLeast"/>
              <w:jc w:val="center"/>
              <w:rPr>
                <w:i/>
                <w:iCs/>
                <w:sz w:val="18"/>
                <w:szCs w:val="18"/>
              </w:rPr>
            </w:pPr>
            <w:r>
              <w:rPr>
                <w:i/>
                <w:iCs/>
                <w:sz w:val="18"/>
                <w:szCs w:val="18"/>
              </w:rPr>
              <w:t>25,8%</w:t>
            </w:r>
          </w:p>
        </w:tc>
        <w:tc>
          <w:tcPr>
            <w:tcW w:w="1803" w:type="dxa"/>
            <w:tcBorders>
              <w:top w:val="single" w:sz="4" w:space="0" w:color="auto"/>
              <w:left w:val="single" w:sz="4" w:space="0" w:color="auto"/>
              <w:bottom w:val="single" w:sz="4" w:space="0" w:color="auto"/>
              <w:right w:val="single" w:sz="4" w:space="0" w:color="auto"/>
            </w:tcBorders>
            <w:noWrap/>
            <w:hideMark/>
          </w:tcPr>
          <w:p w14:paraId="13BC18F6" w14:textId="77777777" w:rsidR="00246F49" w:rsidRDefault="00246F49">
            <w:pPr>
              <w:spacing w:line="160" w:lineRule="atLeast"/>
              <w:jc w:val="center"/>
              <w:rPr>
                <w:sz w:val="18"/>
                <w:szCs w:val="18"/>
              </w:rPr>
            </w:pPr>
            <w:r>
              <w:rPr>
                <w:sz w:val="18"/>
                <w:szCs w:val="18"/>
              </w:rPr>
              <w:t>8.128</w:t>
            </w:r>
          </w:p>
        </w:tc>
        <w:tc>
          <w:tcPr>
            <w:tcW w:w="926" w:type="dxa"/>
            <w:tcBorders>
              <w:top w:val="single" w:sz="4" w:space="0" w:color="auto"/>
              <w:left w:val="single" w:sz="4" w:space="0" w:color="auto"/>
              <w:bottom w:val="single" w:sz="4" w:space="0" w:color="auto"/>
              <w:right w:val="single" w:sz="4" w:space="0" w:color="auto"/>
            </w:tcBorders>
            <w:noWrap/>
            <w:hideMark/>
          </w:tcPr>
          <w:p w14:paraId="321642B3" w14:textId="77777777" w:rsidR="00246F49" w:rsidRDefault="00246F49">
            <w:pPr>
              <w:spacing w:line="160" w:lineRule="atLeast"/>
              <w:jc w:val="center"/>
              <w:rPr>
                <w:i/>
                <w:iCs/>
                <w:sz w:val="18"/>
                <w:szCs w:val="18"/>
              </w:rPr>
            </w:pPr>
            <w:r>
              <w:rPr>
                <w:i/>
                <w:iCs/>
                <w:sz w:val="18"/>
                <w:szCs w:val="18"/>
              </w:rPr>
              <w:t>1,4%</w:t>
            </w:r>
          </w:p>
        </w:tc>
        <w:tc>
          <w:tcPr>
            <w:tcW w:w="926" w:type="dxa"/>
            <w:tcBorders>
              <w:top w:val="single" w:sz="4" w:space="0" w:color="auto"/>
              <w:left w:val="single" w:sz="4" w:space="0" w:color="auto"/>
              <w:bottom w:val="single" w:sz="4" w:space="0" w:color="auto"/>
              <w:right w:val="single" w:sz="4" w:space="0" w:color="auto"/>
            </w:tcBorders>
            <w:noWrap/>
            <w:hideMark/>
          </w:tcPr>
          <w:p w14:paraId="1B09A2BF" w14:textId="77777777" w:rsidR="00246F49" w:rsidRDefault="00246F49">
            <w:pPr>
              <w:spacing w:line="160" w:lineRule="atLeast"/>
              <w:jc w:val="center"/>
              <w:rPr>
                <w:sz w:val="18"/>
                <w:szCs w:val="18"/>
              </w:rPr>
            </w:pPr>
            <w:r>
              <w:rPr>
                <w:sz w:val="18"/>
                <w:szCs w:val="18"/>
              </w:rPr>
              <w:t>3.525</w:t>
            </w:r>
          </w:p>
        </w:tc>
        <w:tc>
          <w:tcPr>
            <w:tcW w:w="926" w:type="dxa"/>
            <w:tcBorders>
              <w:top w:val="single" w:sz="4" w:space="0" w:color="auto"/>
              <w:left w:val="single" w:sz="4" w:space="0" w:color="auto"/>
              <w:bottom w:val="single" w:sz="4" w:space="0" w:color="auto"/>
              <w:right w:val="single" w:sz="4" w:space="0" w:color="auto"/>
            </w:tcBorders>
            <w:noWrap/>
            <w:hideMark/>
          </w:tcPr>
          <w:p w14:paraId="5BB54B6F" w14:textId="77777777" w:rsidR="00246F49" w:rsidRDefault="00246F49">
            <w:pPr>
              <w:spacing w:line="160" w:lineRule="atLeast"/>
              <w:jc w:val="center"/>
              <w:rPr>
                <w:i/>
                <w:iCs/>
                <w:sz w:val="18"/>
                <w:szCs w:val="18"/>
              </w:rPr>
            </w:pPr>
            <w:r>
              <w:rPr>
                <w:i/>
                <w:iCs/>
                <w:sz w:val="18"/>
                <w:szCs w:val="18"/>
              </w:rPr>
              <w:t>0,6%</w:t>
            </w:r>
          </w:p>
        </w:tc>
        <w:tc>
          <w:tcPr>
            <w:tcW w:w="1002" w:type="dxa"/>
            <w:tcBorders>
              <w:top w:val="single" w:sz="4" w:space="0" w:color="auto"/>
              <w:left w:val="single" w:sz="4" w:space="0" w:color="auto"/>
              <w:bottom w:val="single" w:sz="4" w:space="0" w:color="auto"/>
              <w:right w:val="single" w:sz="4" w:space="0" w:color="auto"/>
            </w:tcBorders>
            <w:noWrap/>
            <w:hideMark/>
          </w:tcPr>
          <w:p w14:paraId="551BB731" w14:textId="77777777" w:rsidR="00246F49" w:rsidRDefault="00246F49">
            <w:pPr>
              <w:spacing w:line="160" w:lineRule="atLeast"/>
              <w:jc w:val="center"/>
              <w:rPr>
                <w:sz w:val="18"/>
                <w:szCs w:val="18"/>
              </w:rPr>
            </w:pPr>
            <w:r>
              <w:rPr>
                <w:sz w:val="18"/>
                <w:szCs w:val="18"/>
              </w:rPr>
              <w:t>581.714</w:t>
            </w:r>
          </w:p>
        </w:tc>
      </w:tr>
      <w:tr w:rsidR="00246F49" w14:paraId="230DCDD1" w14:textId="77777777" w:rsidTr="00246F49">
        <w:trPr>
          <w:trHeight w:val="20"/>
        </w:trPr>
        <w:tc>
          <w:tcPr>
            <w:tcW w:w="16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38A96A5" w14:textId="77777777" w:rsidR="00246F49" w:rsidRDefault="00246F49">
            <w:pPr>
              <w:spacing w:line="160" w:lineRule="atLeast"/>
              <w:jc w:val="left"/>
              <w:rPr>
                <w:sz w:val="18"/>
                <w:szCs w:val="18"/>
              </w:rPr>
            </w:pPr>
            <w:r>
              <w:rPr>
                <w:sz w:val="18"/>
                <w:szCs w:val="18"/>
              </w:rPr>
              <w:t>Trentino</w:t>
            </w:r>
          </w:p>
        </w:tc>
        <w:tc>
          <w:tcPr>
            <w:tcW w:w="1478" w:type="dxa"/>
            <w:tcBorders>
              <w:top w:val="single" w:sz="4" w:space="0" w:color="auto"/>
              <w:left w:val="single" w:sz="4" w:space="0" w:color="auto"/>
              <w:bottom w:val="single" w:sz="4" w:space="0" w:color="auto"/>
              <w:right w:val="single" w:sz="4" w:space="0" w:color="auto"/>
            </w:tcBorders>
            <w:noWrap/>
            <w:hideMark/>
          </w:tcPr>
          <w:p w14:paraId="36C218AD" w14:textId="77777777" w:rsidR="00246F49" w:rsidRDefault="00246F49">
            <w:pPr>
              <w:spacing w:line="160" w:lineRule="atLeast"/>
              <w:jc w:val="center"/>
              <w:rPr>
                <w:sz w:val="18"/>
                <w:szCs w:val="18"/>
              </w:rPr>
            </w:pPr>
            <w:r>
              <w:rPr>
                <w:sz w:val="18"/>
                <w:szCs w:val="18"/>
              </w:rPr>
              <w:t>1.672</w:t>
            </w:r>
          </w:p>
        </w:tc>
        <w:tc>
          <w:tcPr>
            <w:tcW w:w="925" w:type="dxa"/>
            <w:tcBorders>
              <w:top w:val="single" w:sz="4" w:space="0" w:color="auto"/>
              <w:left w:val="single" w:sz="4" w:space="0" w:color="auto"/>
              <w:bottom w:val="single" w:sz="4" w:space="0" w:color="auto"/>
              <w:right w:val="single" w:sz="4" w:space="0" w:color="auto"/>
            </w:tcBorders>
            <w:noWrap/>
            <w:hideMark/>
          </w:tcPr>
          <w:p w14:paraId="4F396B6E" w14:textId="77777777" w:rsidR="00246F49" w:rsidRDefault="00246F49">
            <w:pPr>
              <w:spacing w:line="160" w:lineRule="atLeast"/>
              <w:jc w:val="center"/>
              <w:rPr>
                <w:i/>
                <w:iCs/>
                <w:sz w:val="18"/>
                <w:szCs w:val="18"/>
              </w:rPr>
            </w:pPr>
            <w:r>
              <w:rPr>
                <w:i/>
                <w:iCs/>
                <w:sz w:val="18"/>
                <w:szCs w:val="18"/>
              </w:rPr>
              <w:t>2,7%</w:t>
            </w:r>
          </w:p>
        </w:tc>
        <w:tc>
          <w:tcPr>
            <w:tcW w:w="1536" w:type="dxa"/>
            <w:tcBorders>
              <w:top w:val="single" w:sz="4" w:space="0" w:color="auto"/>
              <w:left w:val="single" w:sz="4" w:space="0" w:color="auto"/>
              <w:bottom w:val="single" w:sz="4" w:space="0" w:color="auto"/>
              <w:right w:val="single" w:sz="4" w:space="0" w:color="auto"/>
            </w:tcBorders>
            <w:noWrap/>
            <w:hideMark/>
          </w:tcPr>
          <w:p w14:paraId="68DB38D8" w14:textId="77777777" w:rsidR="00246F49" w:rsidRDefault="00246F49">
            <w:pPr>
              <w:spacing w:line="160" w:lineRule="atLeast"/>
              <w:jc w:val="center"/>
              <w:rPr>
                <w:sz w:val="18"/>
                <w:szCs w:val="18"/>
              </w:rPr>
            </w:pPr>
            <w:r>
              <w:rPr>
                <w:sz w:val="18"/>
                <w:szCs w:val="18"/>
              </w:rPr>
              <w:t>337</w:t>
            </w:r>
          </w:p>
        </w:tc>
        <w:tc>
          <w:tcPr>
            <w:tcW w:w="926" w:type="dxa"/>
            <w:tcBorders>
              <w:top w:val="single" w:sz="4" w:space="0" w:color="auto"/>
              <w:left w:val="single" w:sz="4" w:space="0" w:color="auto"/>
              <w:bottom w:val="single" w:sz="4" w:space="0" w:color="auto"/>
              <w:right w:val="single" w:sz="4" w:space="0" w:color="auto"/>
            </w:tcBorders>
            <w:noWrap/>
            <w:hideMark/>
          </w:tcPr>
          <w:p w14:paraId="3D20A729" w14:textId="77777777" w:rsidR="00246F49" w:rsidRDefault="00246F49">
            <w:pPr>
              <w:spacing w:line="160" w:lineRule="atLeast"/>
              <w:jc w:val="center"/>
              <w:rPr>
                <w:i/>
                <w:iCs/>
                <w:sz w:val="18"/>
                <w:szCs w:val="18"/>
              </w:rPr>
            </w:pPr>
            <w:r>
              <w:rPr>
                <w:i/>
                <w:iCs/>
                <w:sz w:val="18"/>
                <w:szCs w:val="18"/>
              </w:rPr>
              <w:t>0,6%</w:t>
            </w:r>
          </w:p>
        </w:tc>
        <w:tc>
          <w:tcPr>
            <w:tcW w:w="1479" w:type="dxa"/>
            <w:tcBorders>
              <w:top w:val="single" w:sz="4" w:space="0" w:color="auto"/>
              <w:left w:val="single" w:sz="4" w:space="0" w:color="auto"/>
              <w:bottom w:val="single" w:sz="4" w:space="0" w:color="auto"/>
              <w:right w:val="single" w:sz="4" w:space="0" w:color="auto"/>
            </w:tcBorders>
            <w:noWrap/>
            <w:hideMark/>
          </w:tcPr>
          <w:p w14:paraId="28B9B0EE" w14:textId="77777777" w:rsidR="00246F49" w:rsidRDefault="00246F49">
            <w:pPr>
              <w:spacing w:line="160" w:lineRule="atLeast"/>
              <w:jc w:val="center"/>
              <w:rPr>
                <w:sz w:val="18"/>
                <w:szCs w:val="18"/>
              </w:rPr>
            </w:pPr>
            <w:r>
              <w:rPr>
                <w:sz w:val="18"/>
                <w:szCs w:val="18"/>
              </w:rPr>
              <w:t>37.218</w:t>
            </w:r>
          </w:p>
        </w:tc>
        <w:tc>
          <w:tcPr>
            <w:tcW w:w="926" w:type="dxa"/>
            <w:tcBorders>
              <w:top w:val="single" w:sz="4" w:space="0" w:color="auto"/>
              <w:left w:val="single" w:sz="4" w:space="0" w:color="auto"/>
              <w:bottom w:val="single" w:sz="4" w:space="0" w:color="auto"/>
              <w:right w:val="single" w:sz="4" w:space="0" w:color="auto"/>
            </w:tcBorders>
            <w:noWrap/>
            <w:hideMark/>
          </w:tcPr>
          <w:p w14:paraId="76C5568D" w14:textId="77777777" w:rsidR="00246F49" w:rsidRDefault="00246F49">
            <w:pPr>
              <w:spacing w:line="160" w:lineRule="atLeast"/>
              <w:jc w:val="center"/>
              <w:rPr>
                <w:i/>
                <w:iCs/>
                <w:sz w:val="18"/>
                <w:szCs w:val="18"/>
              </w:rPr>
            </w:pPr>
            <w:r>
              <w:rPr>
                <w:i/>
                <w:iCs/>
                <w:sz w:val="18"/>
                <w:szCs w:val="18"/>
              </w:rPr>
              <w:t>60,9%</w:t>
            </w:r>
          </w:p>
        </w:tc>
        <w:tc>
          <w:tcPr>
            <w:tcW w:w="1803" w:type="dxa"/>
            <w:tcBorders>
              <w:top w:val="single" w:sz="4" w:space="0" w:color="auto"/>
              <w:left w:val="single" w:sz="4" w:space="0" w:color="auto"/>
              <w:bottom w:val="single" w:sz="4" w:space="0" w:color="auto"/>
              <w:right w:val="single" w:sz="4" w:space="0" w:color="auto"/>
            </w:tcBorders>
            <w:noWrap/>
            <w:hideMark/>
          </w:tcPr>
          <w:p w14:paraId="0B9652FE" w14:textId="77777777" w:rsidR="00246F49" w:rsidRDefault="00246F49">
            <w:pPr>
              <w:spacing w:line="160" w:lineRule="atLeast"/>
              <w:jc w:val="center"/>
              <w:rPr>
                <w:sz w:val="18"/>
                <w:szCs w:val="18"/>
              </w:rPr>
            </w:pPr>
            <w:r>
              <w:rPr>
                <w:sz w:val="18"/>
                <w:szCs w:val="18"/>
              </w:rPr>
              <w:t>20.935</w:t>
            </w:r>
          </w:p>
        </w:tc>
        <w:tc>
          <w:tcPr>
            <w:tcW w:w="926" w:type="dxa"/>
            <w:tcBorders>
              <w:top w:val="single" w:sz="4" w:space="0" w:color="auto"/>
              <w:left w:val="single" w:sz="4" w:space="0" w:color="auto"/>
              <w:bottom w:val="single" w:sz="4" w:space="0" w:color="auto"/>
              <w:right w:val="single" w:sz="4" w:space="0" w:color="auto"/>
            </w:tcBorders>
            <w:noWrap/>
            <w:hideMark/>
          </w:tcPr>
          <w:p w14:paraId="20FA7FD1" w14:textId="77777777" w:rsidR="00246F49" w:rsidRDefault="00246F49">
            <w:pPr>
              <w:spacing w:line="160" w:lineRule="atLeast"/>
              <w:jc w:val="center"/>
              <w:rPr>
                <w:i/>
                <w:iCs/>
                <w:sz w:val="18"/>
                <w:szCs w:val="18"/>
              </w:rPr>
            </w:pPr>
            <w:r>
              <w:rPr>
                <w:i/>
                <w:iCs/>
                <w:sz w:val="18"/>
                <w:szCs w:val="18"/>
              </w:rPr>
              <w:t>34,2%</w:t>
            </w:r>
          </w:p>
        </w:tc>
        <w:tc>
          <w:tcPr>
            <w:tcW w:w="926" w:type="dxa"/>
            <w:tcBorders>
              <w:top w:val="single" w:sz="4" w:space="0" w:color="auto"/>
              <w:left w:val="single" w:sz="4" w:space="0" w:color="auto"/>
              <w:bottom w:val="single" w:sz="4" w:space="0" w:color="auto"/>
              <w:right w:val="single" w:sz="4" w:space="0" w:color="auto"/>
            </w:tcBorders>
            <w:noWrap/>
            <w:hideMark/>
          </w:tcPr>
          <w:p w14:paraId="4506287A" w14:textId="77777777" w:rsidR="00246F49" w:rsidRDefault="00246F49">
            <w:pPr>
              <w:spacing w:line="160" w:lineRule="atLeast"/>
              <w:jc w:val="center"/>
              <w:rPr>
                <w:sz w:val="18"/>
                <w:szCs w:val="18"/>
              </w:rPr>
            </w:pPr>
            <w:r>
              <w:rPr>
                <w:sz w:val="18"/>
                <w:szCs w:val="18"/>
              </w:rPr>
              <w:t>987</w:t>
            </w:r>
          </w:p>
        </w:tc>
        <w:tc>
          <w:tcPr>
            <w:tcW w:w="926" w:type="dxa"/>
            <w:tcBorders>
              <w:top w:val="single" w:sz="4" w:space="0" w:color="auto"/>
              <w:left w:val="single" w:sz="4" w:space="0" w:color="auto"/>
              <w:bottom w:val="single" w:sz="4" w:space="0" w:color="auto"/>
              <w:right w:val="single" w:sz="4" w:space="0" w:color="auto"/>
            </w:tcBorders>
            <w:noWrap/>
            <w:hideMark/>
          </w:tcPr>
          <w:p w14:paraId="184BA8F7" w14:textId="77777777" w:rsidR="00246F49" w:rsidRDefault="00246F49">
            <w:pPr>
              <w:spacing w:line="160" w:lineRule="atLeast"/>
              <w:jc w:val="center"/>
              <w:rPr>
                <w:i/>
                <w:iCs/>
                <w:sz w:val="18"/>
                <w:szCs w:val="18"/>
              </w:rPr>
            </w:pPr>
            <w:r>
              <w:rPr>
                <w:i/>
                <w:iCs/>
                <w:sz w:val="18"/>
                <w:szCs w:val="18"/>
              </w:rPr>
              <w:t>1,6%</w:t>
            </w:r>
          </w:p>
        </w:tc>
        <w:tc>
          <w:tcPr>
            <w:tcW w:w="1002" w:type="dxa"/>
            <w:tcBorders>
              <w:top w:val="single" w:sz="4" w:space="0" w:color="auto"/>
              <w:left w:val="single" w:sz="4" w:space="0" w:color="auto"/>
              <w:bottom w:val="single" w:sz="4" w:space="0" w:color="auto"/>
              <w:right w:val="single" w:sz="4" w:space="0" w:color="auto"/>
            </w:tcBorders>
            <w:noWrap/>
            <w:hideMark/>
          </w:tcPr>
          <w:p w14:paraId="299DBAA3" w14:textId="77777777" w:rsidR="00246F49" w:rsidRDefault="00246F49">
            <w:pPr>
              <w:spacing w:line="160" w:lineRule="atLeast"/>
              <w:jc w:val="center"/>
              <w:rPr>
                <w:sz w:val="18"/>
                <w:szCs w:val="18"/>
              </w:rPr>
            </w:pPr>
            <w:r>
              <w:rPr>
                <w:sz w:val="18"/>
                <w:szCs w:val="18"/>
              </w:rPr>
              <w:t>61.150</w:t>
            </w:r>
          </w:p>
        </w:tc>
      </w:tr>
      <w:tr w:rsidR="00246F49" w14:paraId="18BD8361" w14:textId="77777777" w:rsidTr="00246F49">
        <w:trPr>
          <w:trHeight w:val="20"/>
        </w:trPr>
        <w:tc>
          <w:tcPr>
            <w:tcW w:w="16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39D9328" w14:textId="77777777" w:rsidR="00246F49" w:rsidRDefault="00246F49">
            <w:pPr>
              <w:spacing w:line="160" w:lineRule="atLeast"/>
              <w:jc w:val="left"/>
              <w:rPr>
                <w:i/>
                <w:iCs/>
                <w:sz w:val="18"/>
                <w:szCs w:val="18"/>
              </w:rPr>
            </w:pPr>
            <w:r>
              <w:rPr>
                <w:i/>
                <w:iCs/>
                <w:sz w:val="18"/>
                <w:szCs w:val="18"/>
              </w:rPr>
              <w:t>Bolzano-Bozen</w:t>
            </w:r>
          </w:p>
        </w:tc>
        <w:tc>
          <w:tcPr>
            <w:tcW w:w="1478" w:type="dxa"/>
            <w:tcBorders>
              <w:top w:val="single" w:sz="4" w:space="0" w:color="auto"/>
              <w:left w:val="single" w:sz="4" w:space="0" w:color="auto"/>
              <w:bottom w:val="single" w:sz="4" w:space="0" w:color="auto"/>
              <w:right w:val="single" w:sz="4" w:space="0" w:color="auto"/>
            </w:tcBorders>
            <w:noWrap/>
            <w:hideMark/>
          </w:tcPr>
          <w:p w14:paraId="2F234345" w14:textId="77777777" w:rsidR="00246F49" w:rsidRDefault="00246F49">
            <w:pPr>
              <w:spacing w:line="160" w:lineRule="atLeast"/>
              <w:jc w:val="center"/>
              <w:rPr>
                <w:sz w:val="18"/>
                <w:szCs w:val="18"/>
              </w:rPr>
            </w:pPr>
            <w:r>
              <w:rPr>
                <w:sz w:val="18"/>
                <w:szCs w:val="18"/>
              </w:rPr>
              <w:t>875</w:t>
            </w:r>
          </w:p>
        </w:tc>
        <w:tc>
          <w:tcPr>
            <w:tcW w:w="925" w:type="dxa"/>
            <w:tcBorders>
              <w:top w:val="single" w:sz="4" w:space="0" w:color="auto"/>
              <w:left w:val="single" w:sz="4" w:space="0" w:color="auto"/>
              <w:bottom w:val="single" w:sz="4" w:space="0" w:color="auto"/>
              <w:right w:val="single" w:sz="4" w:space="0" w:color="auto"/>
            </w:tcBorders>
            <w:noWrap/>
            <w:hideMark/>
          </w:tcPr>
          <w:p w14:paraId="76D86A75" w14:textId="77777777" w:rsidR="00246F49" w:rsidRDefault="00246F49">
            <w:pPr>
              <w:spacing w:line="160" w:lineRule="atLeast"/>
              <w:jc w:val="center"/>
              <w:rPr>
                <w:i/>
                <w:iCs/>
                <w:sz w:val="18"/>
                <w:szCs w:val="18"/>
              </w:rPr>
            </w:pPr>
            <w:r>
              <w:rPr>
                <w:i/>
                <w:iCs/>
                <w:sz w:val="18"/>
                <w:szCs w:val="18"/>
              </w:rPr>
              <w:t>2,1%</w:t>
            </w:r>
          </w:p>
        </w:tc>
        <w:tc>
          <w:tcPr>
            <w:tcW w:w="1536" w:type="dxa"/>
            <w:tcBorders>
              <w:top w:val="single" w:sz="4" w:space="0" w:color="auto"/>
              <w:left w:val="single" w:sz="4" w:space="0" w:color="auto"/>
              <w:bottom w:val="single" w:sz="4" w:space="0" w:color="auto"/>
              <w:right w:val="single" w:sz="4" w:space="0" w:color="auto"/>
            </w:tcBorders>
            <w:noWrap/>
            <w:hideMark/>
          </w:tcPr>
          <w:p w14:paraId="6778F3C7" w14:textId="77777777" w:rsidR="00246F49" w:rsidRDefault="00246F49">
            <w:pPr>
              <w:spacing w:line="160" w:lineRule="atLeast"/>
              <w:jc w:val="center"/>
              <w:rPr>
                <w:sz w:val="18"/>
                <w:szCs w:val="18"/>
              </w:rPr>
            </w:pPr>
            <w:r>
              <w:rPr>
                <w:sz w:val="18"/>
                <w:szCs w:val="18"/>
              </w:rPr>
              <w:t>311</w:t>
            </w:r>
          </w:p>
        </w:tc>
        <w:tc>
          <w:tcPr>
            <w:tcW w:w="926" w:type="dxa"/>
            <w:tcBorders>
              <w:top w:val="single" w:sz="4" w:space="0" w:color="auto"/>
              <w:left w:val="single" w:sz="4" w:space="0" w:color="auto"/>
              <w:bottom w:val="single" w:sz="4" w:space="0" w:color="auto"/>
              <w:right w:val="single" w:sz="4" w:space="0" w:color="auto"/>
            </w:tcBorders>
            <w:noWrap/>
            <w:hideMark/>
          </w:tcPr>
          <w:p w14:paraId="262CFB14" w14:textId="77777777" w:rsidR="00246F49" w:rsidRDefault="00246F49">
            <w:pPr>
              <w:spacing w:line="160" w:lineRule="atLeast"/>
              <w:jc w:val="center"/>
              <w:rPr>
                <w:i/>
                <w:iCs/>
                <w:sz w:val="18"/>
                <w:szCs w:val="18"/>
              </w:rPr>
            </w:pPr>
            <w:r>
              <w:rPr>
                <w:i/>
                <w:iCs/>
                <w:sz w:val="18"/>
                <w:szCs w:val="18"/>
              </w:rPr>
              <w:t>0,8%</w:t>
            </w:r>
          </w:p>
        </w:tc>
        <w:tc>
          <w:tcPr>
            <w:tcW w:w="1479" w:type="dxa"/>
            <w:tcBorders>
              <w:top w:val="single" w:sz="4" w:space="0" w:color="auto"/>
              <w:left w:val="single" w:sz="4" w:space="0" w:color="auto"/>
              <w:bottom w:val="single" w:sz="4" w:space="0" w:color="auto"/>
              <w:right w:val="single" w:sz="4" w:space="0" w:color="auto"/>
            </w:tcBorders>
            <w:noWrap/>
            <w:hideMark/>
          </w:tcPr>
          <w:p w14:paraId="26A8E351" w14:textId="77777777" w:rsidR="00246F49" w:rsidRDefault="00246F49">
            <w:pPr>
              <w:spacing w:line="160" w:lineRule="atLeast"/>
              <w:jc w:val="center"/>
              <w:rPr>
                <w:sz w:val="18"/>
                <w:szCs w:val="18"/>
              </w:rPr>
            </w:pPr>
            <w:r>
              <w:rPr>
                <w:sz w:val="18"/>
                <w:szCs w:val="18"/>
              </w:rPr>
              <w:t>30.603</w:t>
            </w:r>
          </w:p>
        </w:tc>
        <w:tc>
          <w:tcPr>
            <w:tcW w:w="926" w:type="dxa"/>
            <w:tcBorders>
              <w:top w:val="single" w:sz="4" w:space="0" w:color="auto"/>
              <w:left w:val="single" w:sz="4" w:space="0" w:color="auto"/>
              <w:bottom w:val="single" w:sz="4" w:space="0" w:color="auto"/>
              <w:right w:val="single" w:sz="4" w:space="0" w:color="auto"/>
            </w:tcBorders>
            <w:noWrap/>
            <w:hideMark/>
          </w:tcPr>
          <w:p w14:paraId="382564FB" w14:textId="77777777" w:rsidR="00246F49" w:rsidRDefault="00246F49">
            <w:pPr>
              <w:spacing w:line="160" w:lineRule="atLeast"/>
              <w:jc w:val="center"/>
              <w:rPr>
                <w:i/>
                <w:iCs/>
                <w:sz w:val="18"/>
                <w:szCs w:val="18"/>
              </w:rPr>
            </w:pPr>
            <w:r>
              <w:rPr>
                <w:i/>
                <w:iCs/>
                <w:sz w:val="18"/>
                <w:szCs w:val="18"/>
              </w:rPr>
              <w:t>74,1%</w:t>
            </w:r>
          </w:p>
        </w:tc>
        <w:tc>
          <w:tcPr>
            <w:tcW w:w="1803" w:type="dxa"/>
            <w:tcBorders>
              <w:top w:val="single" w:sz="4" w:space="0" w:color="auto"/>
              <w:left w:val="single" w:sz="4" w:space="0" w:color="auto"/>
              <w:bottom w:val="single" w:sz="4" w:space="0" w:color="auto"/>
              <w:right w:val="single" w:sz="4" w:space="0" w:color="auto"/>
            </w:tcBorders>
            <w:noWrap/>
            <w:hideMark/>
          </w:tcPr>
          <w:p w14:paraId="0D9FC0C3" w14:textId="77777777" w:rsidR="00246F49" w:rsidRDefault="00246F49">
            <w:pPr>
              <w:spacing w:line="160" w:lineRule="atLeast"/>
              <w:jc w:val="center"/>
              <w:rPr>
                <w:sz w:val="18"/>
                <w:szCs w:val="18"/>
              </w:rPr>
            </w:pPr>
            <w:r>
              <w:rPr>
                <w:sz w:val="18"/>
                <w:szCs w:val="18"/>
              </w:rPr>
              <w:t>9.227</w:t>
            </w:r>
          </w:p>
        </w:tc>
        <w:tc>
          <w:tcPr>
            <w:tcW w:w="926" w:type="dxa"/>
            <w:tcBorders>
              <w:top w:val="single" w:sz="4" w:space="0" w:color="auto"/>
              <w:left w:val="single" w:sz="4" w:space="0" w:color="auto"/>
              <w:bottom w:val="single" w:sz="4" w:space="0" w:color="auto"/>
              <w:right w:val="single" w:sz="4" w:space="0" w:color="auto"/>
            </w:tcBorders>
            <w:noWrap/>
            <w:hideMark/>
          </w:tcPr>
          <w:p w14:paraId="44B2A892" w14:textId="77777777" w:rsidR="00246F49" w:rsidRDefault="00246F49">
            <w:pPr>
              <w:spacing w:line="160" w:lineRule="atLeast"/>
              <w:jc w:val="center"/>
              <w:rPr>
                <w:i/>
                <w:iCs/>
                <w:sz w:val="18"/>
                <w:szCs w:val="18"/>
              </w:rPr>
            </w:pPr>
            <w:r>
              <w:rPr>
                <w:i/>
                <w:iCs/>
                <w:sz w:val="18"/>
                <w:szCs w:val="18"/>
              </w:rPr>
              <w:t>22,3%</w:t>
            </w:r>
          </w:p>
        </w:tc>
        <w:tc>
          <w:tcPr>
            <w:tcW w:w="926" w:type="dxa"/>
            <w:tcBorders>
              <w:top w:val="single" w:sz="4" w:space="0" w:color="auto"/>
              <w:left w:val="single" w:sz="4" w:space="0" w:color="auto"/>
              <w:bottom w:val="single" w:sz="4" w:space="0" w:color="auto"/>
              <w:right w:val="single" w:sz="4" w:space="0" w:color="auto"/>
            </w:tcBorders>
            <w:noWrap/>
            <w:hideMark/>
          </w:tcPr>
          <w:p w14:paraId="14F9B791" w14:textId="77777777" w:rsidR="00246F49" w:rsidRDefault="00246F49">
            <w:pPr>
              <w:spacing w:line="160" w:lineRule="atLeast"/>
              <w:jc w:val="center"/>
              <w:rPr>
                <w:sz w:val="18"/>
                <w:szCs w:val="18"/>
              </w:rPr>
            </w:pPr>
            <w:r>
              <w:rPr>
                <w:sz w:val="18"/>
                <w:szCs w:val="18"/>
              </w:rPr>
              <w:t>308</w:t>
            </w:r>
          </w:p>
        </w:tc>
        <w:tc>
          <w:tcPr>
            <w:tcW w:w="926" w:type="dxa"/>
            <w:tcBorders>
              <w:top w:val="single" w:sz="4" w:space="0" w:color="auto"/>
              <w:left w:val="single" w:sz="4" w:space="0" w:color="auto"/>
              <w:bottom w:val="single" w:sz="4" w:space="0" w:color="auto"/>
              <w:right w:val="single" w:sz="4" w:space="0" w:color="auto"/>
            </w:tcBorders>
            <w:noWrap/>
            <w:hideMark/>
          </w:tcPr>
          <w:p w14:paraId="4B03F6F0" w14:textId="77777777" w:rsidR="00246F49" w:rsidRDefault="00246F49">
            <w:pPr>
              <w:spacing w:line="160" w:lineRule="atLeast"/>
              <w:jc w:val="center"/>
              <w:rPr>
                <w:i/>
                <w:iCs/>
                <w:sz w:val="18"/>
                <w:szCs w:val="18"/>
              </w:rPr>
            </w:pPr>
            <w:r>
              <w:rPr>
                <w:i/>
                <w:iCs/>
                <w:sz w:val="18"/>
                <w:szCs w:val="18"/>
              </w:rPr>
              <w:t>0,7%</w:t>
            </w:r>
          </w:p>
        </w:tc>
        <w:tc>
          <w:tcPr>
            <w:tcW w:w="1002" w:type="dxa"/>
            <w:tcBorders>
              <w:top w:val="single" w:sz="4" w:space="0" w:color="auto"/>
              <w:left w:val="single" w:sz="4" w:space="0" w:color="auto"/>
              <w:bottom w:val="single" w:sz="4" w:space="0" w:color="auto"/>
              <w:right w:val="single" w:sz="4" w:space="0" w:color="auto"/>
            </w:tcBorders>
            <w:noWrap/>
            <w:hideMark/>
          </w:tcPr>
          <w:p w14:paraId="7225370B" w14:textId="77777777" w:rsidR="00246F49" w:rsidRDefault="00246F49">
            <w:pPr>
              <w:spacing w:line="160" w:lineRule="atLeast"/>
              <w:jc w:val="center"/>
              <w:rPr>
                <w:sz w:val="18"/>
                <w:szCs w:val="18"/>
              </w:rPr>
            </w:pPr>
            <w:r>
              <w:rPr>
                <w:sz w:val="18"/>
                <w:szCs w:val="18"/>
              </w:rPr>
              <w:t>41.324</w:t>
            </w:r>
          </w:p>
        </w:tc>
      </w:tr>
      <w:tr w:rsidR="00246F49" w14:paraId="60417D01" w14:textId="77777777" w:rsidTr="00246F49">
        <w:trPr>
          <w:trHeight w:val="20"/>
        </w:trPr>
        <w:tc>
          <w:tcPr>
            <w:tcW w:w="16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3965E6BF" w14:textId="77777777" w:rsidR="00246F49" w:rsidRDefault="00246F49">
            <w:pPr>
              <w:spacing w:line="160" w:lineRule="atLeast"/>
              <w:jc w:val="left"/>
              <w:rPr>
                <w:i/>
                <w:iCs/>
                <w:sz w:val="18"/>
                <w:szCs w:val="18"/>
              </w:rPr>
            </w:pPr>
            <w:r>
              <w:rPr>
                <w:i/>
                <w:iCs/>
                <w:sz w:val="18"/>
                <w:szCs w:val="18"/>
              </w:rPr>
              <w:t>Trento</w:t>
            </w:r>
          </w:p>
        </w:tc>
        <w:tc>
          <w:tcPr>
            <w:tcW w:w="1478" w:type="dxa"/>
            <w:tcBorders>
              <w:top w:val="single" w:sz="4" w:space="0" w:color="auto"/>
              <w:left w:val="single" w:sz="4" w:space="0" w:color="auto"/>
              <w:bottom w:val="single" w:sz="4" w:space="0" w:color="auto"/>
              <w:right w:val="single" w:sz="4" w:space="0" w:color="auto"/>
            </w:tcBorders>
            <w:noWrap/>
            <w:hideMark/>
          </w:tcPr>
          <w:p w14:paraId="1552044E" w14:textId="77777777" w:rsidR="00246F49" w:rsidRDefault="00246F49">
            <w:pPr>
              <w:spacing w:line="160" w:lineRule="atLeast"/>
              <w:jc w:val="center"/>
              <w:rPr>
                <w:sz w:val="18"/>
                <w:szCs w:val="18"/>
              </w:rPr>
            </w:pPr>
            <w:r>
              <w:rPr>
                <w:sz w:val="18"/>
                <w:szCs w:val="18"/>
              </w:rPr>
              <w:t>798</w:t>
            </w:r>
          </w:p>
        </w:tc>
        <w:tc>
          <w:tcPr>
            <w:tcW w:w="925" w:type="dxa"/>
            <w:tcBorders>
              <w:top w:val="single" w:sz="4" w:space="0" w:color="auto"/>
              <w:left w:val="single" w:sz="4" w:space="0" w:color="auto"/>
              <w:bottom w:val="single" w:sz="4" w:space="0" w:color="auto"/>
              <w:right w:val="single" w:sz="4" w:space="0" w:color="auto"/>
            </w:tcBorders>
            <w:noWrap/>
            <w:hideMark/>
          </w:tcPr>
          <w:p w14:paraId="067BF2CA" w14:textId="77777777" w:rsidR="00246F49" w:rsidRDefault="00246F49">
            <w:pPr>
              <w:spacing w:line="160" w:lineRule="atLeast"/>
              <w:jc w:val="center"/>
              <w:rPr>
                <w:i/>
                <w:iCs/>
                <w:sz w:val="18"/>
                <w:szCs w:val="18"/>
              </w:rPr>
            </w:pPr>
            <w:r>
              <w:rPr>
                <w:i/>
                <w:iCs/>
                <w:sz w:val="18"/>
                <w:szCs w:val="18"/>
              </w:rPr>
              <w:t>4,0%</w:t>
            </w:r>
          </w:p>
        </w:tc>
        <w:tc>
          <w:tcPr>
            <w:tcW w:w="1536" w:type="dxa"/>
            <w:tcBorders>
              <w:top w:val="single" w:sz="4" w:space="0" w:color="auto"/>
              <w:left w:val="single" w:sz="4" w:space="0" w:color="auto"/>
              <w:bottom w:val="single" w:sz="4" w:space="0" w:color="auto"/>
              <w:right w:val="single" w:sz="4" w:space="0" w:color="auto"/>
            </w:tcBorders>
            <w:noWrap/>
            <w:hideMark/>
          </w:tcPr>
          <w:p w14:paraId="5C1DE9AD" w14:textId="77777777" w:rsidR="00246F49" w:rsidRDefault="00246F49">
            <w:pPr>
              <w:spacing w:line="160" w:lineRule="atLeast"/>
              <w:jc w:val="center"/>
              <w:rPr>
                <w:sz w:val="18"/>
                <w:szCs w:val="18"/>
              </w:rPr>
            </w:pPr>
            <w:r>
              <w:rPr>
                <w:sz w:val="18"/>
                <w:szCs w:val="18"/>
              </w:rPr>
              <w:t>26</w:t>
            </w:r>
          </w:p>
        </w:tc>
        <w:tc>
          <w:tcPr>
            <w:tcW w:w="926" w:type="dxa"/>
            <w:tcBorders>
              <w:top w:val="single" w:sz="4" w:space="0" w:color="auto"/>
              <w:left w:val="single" w:sz="4" w:space="0" w:color="auto"/>
              <w:bottom w:val="single" w:sz="4" w:space="0" w:color="auto"/>
              <w:right w:val="single" w:sz="4" w:space="0" w:color="auto"/>
            </w:tcBorders>
            <w:noWrap/>
            <w:hideMark/>
          </w:tcPr>
          <w:p w14:paraId="029A77D4" w14:textId="77777777" w:rsidR="00246F49" w:rsidRDefault="00246F49">
            <w:pPr>
              <w:spacing w:line="160" w:lineRule="atLeast"/>
              <w:jc w:val="center"/>
              <w:rPr>
                <w:i/>
                <w:iCs/>
                <w:sz w:val="18"/>
                <w:szCs w:val="18"/>
              </w:rPr>
            </w:pPr>
            <w:r>
              <w:rPr>
                <w:i/>
                <w:iCs/>
                <w:sz w:val="18"/>
                <w:szCs w:val="18"/>
              </w:rPr>
              <w:t>0,1%</w:t>
            </w:r>
          </w:p>
        </w:tc>
        <w:tc>
          <w:tcPr>
            <w:tcW w:w="1479" w:type="dxa"/>
            <w:tcBorders>
              <w:top w:val="single" w:sz="4" w:space="0" w:color="auto"/>
              <w:left w:val="single" w:sz="4" w:space="0" w:color="auto"/>
              <w:bottom w:val="single" w:sz="4" w:space="0" w:color="auto"/>
              <w:right w:val="single" w:sz="4" w:space="0" w:color="auto"/>
            </w:tcBorders>
            <w:noWrap/>
            <w:hideMark/>
          </w:tcPr>
          <w:p w14:paraId="7AF3BBA8" w14:textId="77777777" w:rsidR="00246F49" w:rsidRDefault="00246F49">
            <w:pPr>
              <w:spacing w:line="160" w:lineRule="atLeast"/>
              <w:jc w:val="center"/>
              <w:rPr>
                <w:sz w:val="18"/>
                <w:szCs w:val="18"/>
              </w:rPr>
            </w:pPr>
            <w:r>
              <w:rPr>
                <w:sz w:val="18"/>
                <w:szCs w:val="18"/>
              </w:rPr>
              <w:t>6.616</w:t>
            </w:r>
          </w:p>
        </w:tc>
        <w:tc>
          <w:tcPr>
            <w:tcW w:w="926" w:type="dxa"/>
            <w:tcBorders>
              <w:top w:val="single" w:sz="4" w:space="0" w:color="auto"/>
              <w:left w:val="single" w:sz="4" w:space="0" w:color="auto"/>
              <w:bottom w:val="single" w:sz="4" w:space="0" w:color="auto"/>
              <w:right w:val="single" w:sz="4" w:space="0" w:color="auto"/>
            </w:tcBorders>
            <w:noWrap/>
            <w:hideMark/>
          </w:tcPr>
          <w:p w14:paraId="73730C59" w14:textId="77777777" w:rsidR="00246F49" w:rsidRDefault="00246F49">
            <w:pPr>
              <w:spacing w:line="160" w:lineRule="atLeast"/>
              <w:jc w:val="center"/>
              <w:rPr>
                <w:i/>
                <w:iCs/>
                <w:sz w:val="18"/>
                <w:szCs w:val="18"/>
              </w:rPr>
            </w:pPr>
            <w:r>
              <w:rPr>
                <w:i/>
                <w:iCs/>
                <w:sz w:val="18"/>
                <w:szCs w:val="18"/>
              </w:rPr>
              <w:t>33,4%</w:t>
            </w:r>
          </w:p>
        </w:tc>
        <w:tc>
          <w:tcPr>
            <w:tcW w:w="1803" w:type="dxa"/>
            <w:tcBorders>
              <w:top w:val="single" w:sz="4" w:space="0" w:color="auto"/>
              <w:left w:val="single" w:sz="4" w:space="0" w:color="auto"/>
              <w:bottom w:val="single" w:sz="4" w:space="0" w:color="auto"/>
              <w:right w:val="single" w:sz="4" w:space="0" w:color="auto"/>
            </w:tcBorders>
            <w:noWrap/>
            <w:hideMark/>
          </w:tcPr>
          <w:p w14:paraId="1FADADE4" w14:textId="77777777" w:rsidR="00246F49" w:rsidRDefault="00246F49">
            <w:pPr>
              <w:spacing w:line="160" w:lineRule="atLeast"/>
              <w:jc w:val="center"/>
              <w:rPr>
                <w:sz w:val="18"/>
                <w:szCs w:val="18"/>
              </w:rPr>
            </w:pPr>
            <w:r>
              <w:rPr>
                <w:sz w:val="18"/>
                <w:szCs w:val="18"/>
              </w:rPr>
              <w:t>11.709</w:t>
            </w:r>
          </w:p>
        </w:tc>
        <w:tc>
          <w:tcPr>
            <w:tcW w:w="926" w:type="dxa"/>
            <w:tcBorders>
              <w:top w:val="single" w:sz="4" w:space="0" w:color="auto"/>
              <w:left w:val="single" w:sz="4" w:space="0" w:color="auto"/>
              <w:bottom w:val="single" w:sz="4" w:space="0" w:color="auto"/>
              <w:right w:val="single" w:sz="4" w:space="0" w:color="auto"/>
            </w:tcBorders>
            <w:noWrap/>
            <w:hideMark/>
          </w:tcPr>
          <w:p w14:paraId="64F4CB88" w14:textId="77777777" w:rsidR="00246F49" w:rsidRDefault="00246F49">
            <w:pPr>
              <w:spacing w:line="160" w:lineRule="atLeast"/>
              <w:jc w:val="center"/>
              <w:rPr>
                <w:i/>
                <w:iCs/>
                <w:sz w:val="18"/>
                <w:szCs w:val="18"/>
              </w:rPr>
            </w:pPr>
            <w:r>
              <w:rPr>
                <w:i/>
                <w:iCs/>
                <w:sz w:val="18"/>
                <w:szCs w:val="18"/>
              </w:rPr>
              <w:t>59,1%</w:t>
            </w:r>
          </w:p>
        </w:tc>
        <w:tc>
          <w:tcPr>
            <w:tcW w:w="926" w:type="dxa"/>
            <w:tcBorders>
              <w:top w:val="single" w:sz="4" w:space="0" w:color="auto"/>
              <w:left w:val="single" w:sz="4" w:space="0" w:color="auto"/>
              <w:bottom w:val="single" w:sz="4" w:space="0" w:color="auto"/>
              <w:right w:val="single" w:sz="4" w:space="0" w:color="auto"/>
            </w:tcBorders>
            <w:noWrap/>
            <w:hideMark/>
          </w:tcPr>
          <w:p w14:paraId="1E311A18" w14:textId="77777777" w:rsidR="00246F49" w:rsidRDefault="00246F49">
            <w:pPr>
              <w:spacing w:line="160" w:lineRule="atLeast"/>
              <w:jc w:val="center"/>
              <w:rPr>
                <w:sz w:val="18"/>
                <w:szCs w:val="18"/>
              </w:rPr>
            </w:pPr>
            <w:r>
              <w:rPr>
                <w:sz w:val="18"/>
                <w:szCs w:val="18"/>
              </w:rPr>
              <w:t>679</w:t>
            </w:r>
          </w:p>
        </w:tc>
        <w:tc>
          <w:tcPr>
            <w:tcW w:w="926" w:type="dxa"/>
            <w:tcBorders>
              <w:top w:val="single" w:sz="4" w:space="0" w:color="auto"/>
              <w:left w:val="single" w:sz="4" w:space="0" w:color="auto"/>
              <w:bottom w:val="single" w:sz="4" w:space="0" w:color="auto"/>
              <w:right w:val="single" w:sz="4" w:space="0" w:color="auto"/>
            </w:tcBorders>
            <w:noWrap/>
            <w:hideMark/>
          </w:tcPr>
          <w:p w14:paraId="5CC2BD98" w14:textId="77777777" w:rsidR="00246F49" w:rsidRDefault="00246F49">
            <w:pPr>
              <w:spacing w:line="160" w:lineRule="atLeast"/>
              <w:jc w:val="center"/>
              <w:rPr>
                <w:i/>
                <w:iCs/>
                <w:sz w:val="18"/>
                <w:szCs w:val="18"/>
              </w:rPr>
            </w:pPr>
            <w:r>
              <w:rPr>
                <w:i/>
                <w:iCs/>
                <w:sz w:val="18"/>
                <w:szCs w:val="18"/>
              </w:rPr>
              <w:t>3,4%</w:t>
            </w:r>
          </w:p>
        </w:tc>
        <w:tc>
          <w:tcPr>
            <w:tcW w:w="1002" w:type="dxa"/>
            <w:tcBorders>
              <w:top w:val="single" w:sz="4" w:space="0" w:color="auto"/>
              <w:left w:val="single" w:sz="4" w:space="0" w:color="auto"/>
              <w:bottom w:val="single" w:sz="4" w:space="0" w:color="auto"/>
              <w:right w:val="single" w:sz="4" w:space="0" w:color="auto"/>
            </w:tcBorders>
            <w:noWrap/>
            <w:hideMark/>
          </w:tcPr>
          <w:p w14:paraId="35F056DF" w14:textId="77777777" w:rsidR="00246F49" w:rsidRDefault="00246F49">
            <w:pPr>
              <w:spacing w:line="160" w:lineRule="atLeast"/>
              <w:jc w:val="center"/>
              <w:rPr>
                <w:sz w:val="18"/>
                <w:szCs w:val="18"/>
              </w:rPr>
            </w:pPr>
            <w:r>
              <w:rPr>
                <w:sz w:val="18"/>
                <w:szCs w:val="18"/>
              </w:rPr>
              <w:t>19.827</w:t>
            </w:r>
          </w:p>
        </w:tc>
      </w:tr>
      <w:tr w:rsidR="00246F49" w14:paraId="11F2725F" w14:textId="77777777" w:rsidTr="00246F49">
        <w:trPr>
          <w:trHeight w:val="20"/>
        </w:trPr>
        <w:tc>
          <w:tcPr>
            <w:tcW w:w="16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B6580F4" w14:textId="77777777" w:rsidR="00246F49" w:rsidRDefault="00246F49">
            <w:pPr>
              <w:spacing w:line="160" w:lineRule="atLeast"/>
              <w:jc w:val="left"/>
              <w:rPr>
                <w:sz w:val="18"/>
                <w:szCs w:val="18"/>
              </w:rPr>
            </w:pPr>
            <w:r>
              <w:rPr>
                <w:sz w:val="18"/>
                <w:szCs w:val="18"/>
              </w:rPr>
              <w:t>Veneto</w:t>
            </w:r>
          </w:p>
        </w:tc>
        <w:tc>
          <w:tcPr>
            <w:tcW w:w="1478" w:type="dxa"/>
            <w:tcBorders>
              <w:top w:val="single" w:sz="4" w:space="0" w:color="auto"/>
              <w:left w:val="single" w:sz="4" w:space="0" w:color="auto"/>
              <w:bottom w:val="single" w:sz="4" w:space="0" w:color="auto"/>
              <w:right w:val="single" w:sz="4" w:space="0" w:color="auto"/>
            </w:tcBorders>
            <w:noWrap/>
            <w:hideMark/>
          </w:tcPr>
          <w:p w14:paraId="1010F892" w14:textId="77777777" w:rsidR="00246F49" w:rsidRDefault="00246F49">
            <w:pPr>
              <w:spacing w:line="160" w:lineRule="atLeast"/>
              <w:jc w:val="center"/>
              <w:rPr>
                <w:sz w:val="18"/>
                <w:szCs w:val="18"/>
              </w:rPr>
            </w:pPr>
            <w:r>
              <w:rPr>
                <w:sz w:val="18"/>
                <w:szCs w:val="18"/>
              </w:rPr>
              <w:t>57.844</w:t>
            </w:r>
          </w:p>
        </w:tc>
        <w:tc>
          <w:tcPr>
            <w:tcW w:w="925" w:type="dxa"/>
            <w:tcBorders>
              <w:top w:val="single" w:sz="4" w:space="0" w:color="auto"/>
              <w:left w:val="single" w:sz="4" w:space="0" w:color="auto"/>
              <w:bottom w:val="single" w:sz="4" w:space="0" w:color="auto"/>
              <w:right w:val="single" w:sz="4" w:space="0" w:color="auto"/>
            </w:tcBorders>
            <w:noWrap/>
            <w:hideMark/>
          </w:tcPr>
          <w:p w14:paraId="761CAA0A" w14:textId="77777777" w:rsidR="00246F49" w:rsidRDefault="00246F49">
            <w:pPr>
              <w:spacing w:line="160" w:lineRule="atLeast"/>
              <w:jc w:val="center"/>
              <w:rPr>
                <w:i/>
                <w:iCs/>
                <w:sz w:val="18"/>
                <w:szCs w:val="18"/>
              </w:rPr>
            </w:pPr>
            <w:r>
              <w:rPr>
                <w:i/>
                <w:iCs/>
                <w:sz w:val="18"/>
                <w:szCs w:val="18"/>
              </w:rPr>
              <w:t>23,9%</w:t>
            </w:r>
          </w:p>
        </w:tc>
        <w:tc>
          <w:tcPr>
            <w:tcW w:w="1536" w:type="dxa"/>
            <w:tcBorders>
              <w:top w:val="single" w:sz="4" w:space="0" w:color="auto"/>
              <w:left w:val="single" w:sz="4" w:space="0" w:color="auto"/>
              <w:bottom w:val="single" w:sz="4" w:space="0" w:color="auto"/>
              <w:right w:val="single" w:sz="4" w:space="0" w:color="auto"/>
            </w:tcBorders>
            <w:noWrap/>
            <w:hideMark/>
          </w:tcPr>
          <w:p w14:paraId="44B439E5" w14:textId="77777777" w:rsidR="00246F49" w:rsidRDefault="00246F49">
            <w:pPr>
              <w:spacing w:line="160" w:lineRule="atLeast"/>
              <w:jc w:val="center"/>
              <w:rPr>
                <w:sz w:val="18"/>
                <w:szCs w:val="18"/>
              </w:rPr>
            </w:pPr>
            <w:r>
              <w:rPr>
                <w:sz w:val="18"/>
                <w:szCs w:val="18"/>
              </w:rPr>
              <w:t>4.401</w:t>
            </w:r>
          </w:p>
        </w:tc>
        <w:tc>
          <w:tcPr>
            <w:tcW w:w="926" w:type="dxa"/>
            <w:tcBorders>
              <w:top w:val="single" w:sz="4" w:space="0" w:color="auto"/>
              <w:left w:val="single" w:sz="4" w:space="0" w:color="auto"/>
              <w:bottom w:val="single" w:sz="4" w:space="0" w:color="auto"/>
              <w:right w:val="single" w:sz="4" w:space="0" w:color="auto"/>
            </w:tcBorders>
            <w:noWrap/>
            <w:hideMark/>
          </w:tcPr>
          <w:p w14:paraId="511DCE32" w14:textId="77777777" w:rsidR="00246F49" w:rsidRDefault="00246F49">
            <w:pPr>
              <w:spacing w:line="160" w:lineRule="atLeast"/>
              <w:jc w:val="center"/>
              <w:rPr>
                <w:i/>
                <w:iCs/>
                <w:sz w:val="18"/>
                <w:szCs w:val="18"/>
              </w:rPr>
            </w:pPr>
            <w:r>
              <w:rPr>
                <w:i/>
                <w:iCs/>
                <w:sz w:val="18"/>
                <w:szCs w:val="18"/>
              </w:rPr>
              <w:t>1,8%</w:t>
            </w:r>
          </w:p>
        </w:tc>
        <w:tc>
          <w:tcPr>
            <w:tcW w:w="1479" w:type="dxa"/>
            <w:tcBorders>
              <w:top w:val="single" w:sz="4" w:space="0" w:color="auto"/>
              <w:left w:val="single" w:sz="4" w:space="0" w:color="auto"/>
              <w:bottom w:val="single" w:sz="4" w:space="0" w:color="auto"/>
              <w:right w:val="single" w:sz="4" w:space="0" w:color="auto"/>
            </w:tcBorders>
            <w:noWrap/>
            <w:hideMark/>
          </w:tcPr>
          <w:p w14:paraId="7F7C435B" w14:textId="77777777" w:rsidR="00246F49" w:rsidRDefault="00246F49">
            <w:pPr>
              <w:spacing w:line="160" w:lineRule="atLeast"/>
              <w:jc w:val="center"/>
              <w:rPr>
                <w:sz w:val="18"/>
                <w:szCs w:val="18"/>
              </w:rPr>
            </w:pPr>
            <w:r>
              <w:rPr>
                <w:sz w:val="18"/>
                <w:szCs w:val="18"/>
              </w:rPr>
              <w:t>148.668</w:t>
            </w:r>
          </w:p>
        </w:tc>
        <w:tc>
          <w:tcPr>
            <w:tcW w:w="926" w:type="dxa"/>
            <w:tcBorders>
              <w:top w:val="single" w:sz="4" w:space="0" w:color="auto"/>
              <w:left w:val="single" w:sz="4" w:space="0" w:color="auto"/>
              <w:bottom w:val="single" w:sz="4" w:space="0" w:color="auto"/>
              <w:right w:val="single" w:sz="4" w:space="0" w:color="auto"/>
            </w:tcBorders>
            <w:noWrap/>
            <w:hideMark/>
          </w:tcPr>
          <w:p w14:paraId="5D30E92D" w14:textId="77777777" w:rsidR="00246F49" w:rsidRDefault="00246F49">
            <w:pPr>
              <w:spacing w:line="160" w:lineRule="atLeast"/>
              <w:jc w:val="center"/>
              <w:rPr>
                <w:i/>
                <w:iCs/>
                <w:sz w:val="18"/>
                <w:szCs w:val="18"/>
              </w:rPr>
            </w:pPr>
            <w:r>
              <w:rPr>
                <w:i/>
                <w:iCs/>
                <w:sz w:val="18"/>
                <w:szCs w:val="18"/>
              </w:rPr>
              <w:t>61,4%</w:t>
            </w:r>
          </w:p>
        </w:tc>
        <w:tc>
          <w:tcPr>
            <w:tcW w:w="1803" w:type="dxa"/>
            <w:tcBorders>
              <w:top w:val="single" w:sz="4" w:space="0" w:color="auto"/>
              <w:left w:val="single" w:sz="4" w:space="0" w:color="auto"/>
              <w:bottom w:val="single" w:sz="4" w:space="0" w:color="auto"/>
              <w:right w:val="single" w:sz="4" w:space="0" w:color="auto"/>
            </w:tcBorders>
            <w:noWrap/>
            <w:hideMark/>
          </w:tcPr>
          <w:p w14:paraId="386E4B93" w14:textId="77777777" w:rsidR="00246F49" w:rsidRDefault="00246F49">
            <w:pPr>
              <w:spacing w:line="160" w:lineRule="atLeast"/>
              <w:jc w:val="center"/>
              <w:rPr>
                <w:sz w:val="18"/>
                <w:szCs w:val="18"/>
              </w:rPr>
            </w:pPr>
            <w:r>
              <w:rPr>
                <w:sz w:val="18"/>
                <w:szCs w:val="18"/>
              </w:rPr>
              <w:t>19.241</w:t>
            </w:r>
          </w:p>
        </w:tc>
        <w:tc>
          <w:tcPr>
            <w:tcW w:w="926" w:type="dxa"/>
            <w:tcBorders>
              <w:top w:val="single" w:sz="4" w:space="0" w:color="auto"/>
              <w:left w:val="single" w:sz="4" w:space="0" w:color="auto"/>
              <w:bottom w:val="single" w:sz="4" w:space="0" w:color="auto"/>
              <w:right w:val="single" w:sz="4" w:space="0" w:color="auto"/>
            </w:tcBorders>
            <w:noWrap/>
            <w:hideMark/>
          </w:tcPr>
          <w:p w14:paraId="7A561347" w14:textId="77777777" w:rsidR="00246F49" w:rsidRDefault="00246F49">
            <w:pPr>
              <w:spacing w:line="160" w:lineRule="atLeast"/>
              <w:jc w:val="center"/>
              <w:rPr>
                <w:i/>
                <w:iCs/>
                <w:sz w:val="18"/>
                <w:szCs w:val="18"/>
              </w:rPr>
            </w:pPr>
            <w:r>
              <w:rPr>
                <w:i/>
                <w:iCs/>
                <w:sz w:val="18"/>
                <w:szCs w:val="18"/>
              </w:rPr>
              <w:t>7,9%</w:t>
            </w:r>
          </w:p>
        </w:tc>
        <w:tc>
          <w:tcPr>
            <w:tcW w:w="926" w:type="dxa"/>
            <w:tcBorders>
              <w:top w:val="single" w:sz="4" w:space="0" w:color="auto"/>
              <w:left w:val="single" w:sz="4" w:space="0" w:color="auto"/>
              <w:bottom w:val="single" w:sz="4" w:space="0" w:color="auto"/>
              <w:right w:val="single" w:sz="4" w:space="0" w:color="auto"/>
            </w:tcBorders>
            <w:noWrap/>
            <w:hideMark/>
          </w:tcPr>
          <w:p w14:paraId="532E7291" w14:textId="77777777" w:rsidR="00246F49" w:rsidRDefault="00246F49">
            <w:pPr>
              <w:spacing w:line="160" w:lineRule="atLeast"/>
              <w:jc w:val="center"/>
              <w:rPr>
                <w:sz w:val="18"/>
                <w:szCs w:val="18"/>
              </w:rPr>
            </w:pPr>
            <w:r>
              <w:rPr>
                <w:sz w:val="18"/>
                <w:szCs w:val="18"/>
              </w:rPr>
              <w:t>11.899</w:t>
            </w:r>
          </w:p>
        </w:tc>
        <w:tc>
          <w:tcPr>
            <w:tcW w:w="926" w:type="dxa"/>
            <w:tcBorders>
              <w:top w:val="single" w:sz="4" w:space="0" w:color="auto"/>
              <w:left w:val="single" w:sz="4" w:space="0" w:color="auto"/>
              <w:bottom w:val="single" w:sz="4" w:space="0" w:color="auto"/>
              <w:right w:val="single" w:sz="4" w:space="0" w:color="auto"/>
            </w:tcBorders>
            <w:noWrap/>
            <w:hideMark/>
          </w:tcPr>
          <w:p w14:paraId="37EE148B" w14:textId="77777777" w:rsidR="00246F49" w:rsidRDefault="00246F49">
            <w:pPr>
              <w:spacing w:line="160" w:lineRule="atLeast"/>
              <w:jc w:val="center"/>
              <w:rPr>
                <w:i/>
                <w:iCs/>
                <w:sz w:val="18"/>
                <w:szCs w:val="18"/>
              </w:rPr>
            </w:pPr>
            <w:r>
              <w:rPr>
                <w:i/>
                <w:iCs/>
                <w:sz w:val="18"/>
                <w:szCs w:val="18"/>
              </w:rPr>
              <w:t>4,9%</w:t>
            </w:r>
          </w:p>
        </w:tc>
        <w:tc>
          <w:tcPr>
            <w:tcW w:w="1002" w:type="dxa"/>
            <w:tcBorders>
              <w:top w:val="single" w:sz="4" w:space="0" w:color="auto"/>
              <w:left w:val="single" w:sz="4" w:space="0" w:color="auto"/>
              <w:bottom w:val="single" w:sz="4" w:space="0" w:color="auto"/>
              <w:right w:val="single" w:sz="4" w:space="0" w:color="auto"/>
            </w:tcBorders>
            <w:noWrap/>
            <w:hideMark/>
          </w:tcPr>
          <w:p w14:paraId="4396F99A" w14:textId="77777777" w:rsidR="00246F49" w:rsidRDefault="00246F49">
            <w:pPr>
              <w:spacing w:line="160" w:lineRule="atLeast"/>
              <w:jc w:val="center"/>
              <w:rPr>
                <w:sz w:val="18"/>
                <w:szCs w:val="18"/>
              </w:rPr>
            </w:pPr>
            <w:r>
              <w:rPr>
                <w:sz w:val="18"/>
                <w:szCs w:val="18"/>
              </w:rPr>
              <w:t>242.053</w:t>
            </w:r>
          </w:p>
        </w:tc>
      </w:tr>
      <w:tr w:rsidR="00246F49" w14:paraId="5B5121D4" w14:textId="77777777" w:rsidTr="00246F49">
        <w:trPr>
          <w:trHeight w:val="20"/>
        </w:trPr>
        <w:tc>
          <w:tcPr>
            <w:tcW w:w="16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1D1A6FCB" w14:textId="77777777" w:rsidR="00246F49" w:rsidRDefault="00246F49">
            <w:pPr>
              <w:spacing w:line="160" w:lineRule="atLeast"/>
              <w:jc w:val="left"/>
              <w:rPr>
                <w:sz w:val="18"/>
                <w:szCs w:val="18"/>
              </w:rPr>
            </w:pPr>
            <w:r>
              <w:rPr>
                <w:sz w:val="18"/>
                <w:szCs w:val="18"/>
              </w:rPr>
              <w:t>FVG</w:t>
            </w:r>
          </w:p>
        </w:tc>
        <w:tc>
          <w:tcPr>
            <w:tcW w:w="1478" w:type="dxa"/>
            <w:tcBorders>
              <w:top w:val="single" w:sz="4" w:space="0" w:color="auto"/>
              <w:left w:val="single" w:sz="4" w:space="0" w:color="auto"/>
              <w:bottom w:val="single" w:sz="4" w:space="0" w:color="auto"/>
              <w:right w:val="single" w:sz="4" w:space="0" w:color="auto"/>
            </w:tcBorders>
            <w:noWrap/>
            <w:hideMark/>
          </w:tcPr>
          <w:p w14:paraId="1A3F8AF3" w14:textId="77777777" w:rsidR="00246F49" w:rsidRDefault="00246F49">
            <w:pPr>
              <w:spacing w:line="160" w:lineRule="atLeast"/>
              <w:jc w:val="center"/>
              <w:rPr>
                <w:sz w:val="18"/>
                <w:szCs w:val="18"/>
              </w:rPr>
            </w:pPr>
            <w:r>
              <w:rPr>
                <w:sz w:val="18"/>
                <w:szCs w:val="18"/>
              </w:rPr>
              <w:t>11.454</w:t>
            </w:r>
          </w:p>
        </w:tc>
        <w:tc>
          <w:tcPr>
            <w:tcW w:w="925" w:type="dxa"/>
            <w:tcBorders>
              <w:top w:val="single" w:sz="4" w:space="0" w:color="auto"/>
              <w:left w:val="single" w:sz="4" w:space="0" w:color="auto"/>
              <w:bottom w:val="single" w:sz="4" w:space="0" w:color="auto"/>
              <w:right w:val="single" w:sz="4" w:space="0" w:color="auto"/>
            </w:tcBorders>
            <w:noWrap/>
            <w:hideMark/>
          </w:tcPr>
          <w:p w14:paraId="12C25BB4" w14:textId="77777777" w:rsidR="00246F49" w:rsidRDefault="00246F49">
            <w:pPr>
              <w:spacing w:line="160" w:lineRule="atLeast"/>
              <w:jc w:val="center"/>
              <w:rPr>
                <w:i/>
                <w:iCs/>
                <w:sz w:val="18"/>
                <w:szCs w:val="18"/>
              </w:rPr>
            </w:pPr>
            <w:r>
              <w:rPr>
                <w:i/>
                <w:iCs/>
                <w:sz w:val="18"/>
                <w:szCs w:val="18"/>
              </w:rPr>
              <w:t>18,2%</w:t>
            </w:r>
          </w:p>
        </w:tc>
        <w:tc>
          <w:tcPr>
            <w:tcW w:w="1536" w:type="dxa"/>
            <w:tcBorders>
              <w:top w:val="single" w:sz="4" w:space="0" w:color="auto"/>
              <w:left w:val="single" w:sz="4" w:space="0" w:color="auto"/>
              <w:bottom w:val="single" w:sz="4" w:space="0" w:color="auto"/>
              <w:right w:val="single" w:sz="4" w:space="0" w:color="auto"/>
            </w:tcBorders>
            <w:noWrap/>
            <w:hideMark/>
          </w:tcPr>
          <w:p w14:paraId="4544D08C" w14:textId="77777777" w:rsidR="00246F49" w:rsidRDefault="00246F49">
            <w:pPr>
              <w:spacing w:line="160" w:lineRule="atLeast"/>
              <w:jc w:val="center"/>
              <w:rPr>
                <w:sz w:val="18"/>
                <w:szCs w:val="18"/>
              </w:rPr>
            </w:pPr>
            <w:r>
              <w:rPr>
                <w:sz w:val="18"/>
                <w:szCs w:val="18"/>
              </w:rPr>
              <w:t>121</w:t>
            </w:r>
          </w:p>
        </w:tc>
        <w:tc>
          <w:tcPr>
            <w:tcW w:w="926" w:type="dxa"/>
            <w:tcBorders>
              <w:top w:val="single" w:sz="4" w:space="0" w:color="auto"/>
              <w:left w:val="single" w:sz="4" w:space="0" w:color="auto"/>
              <w:bottom w:val="single" w:sz="4" w:space="0" w:color="auto"/>
              <w:right w:val="single" w:sz="4" w:space="0" w:color="auto"/>
            </w:tcBorders>
            <w:noWrap/>
            <w:hideMark/>
          </w:tcPr>
          <w:p w14:paraId="7C01619F" w14:textId="77777777" w:rsidR="00246F49" w:rsidRDefault="00246F49">
            <w:pPr>
              <w:spacing w:line="160" w:lineRule="atLeast"/>
              <w:jc w:val="center"/>
              <w:rPr>
                <w:i/>
                <w:iCs/>
                <w:sz w:val="18"/>
                <w:szCs w:val="18"/>
              </w:rPr>
            </w:pPr>
            <w:r>
              <w:rPr>
                <w:i/>
                <w:iCs/>
                <w:sz w:val="18"/>
                <w:szCs w:val="18"/>
              </w:rPr>
              <w:t>0,2%</w:t>
            </w:r>
          </w:p>
        </w:tc>
        <w:tc>
          <w:tcPr>
            <w:tcW w:w="1479" w:type="dxa"/>
            <w:tcBorders>
              <w:top w:val="single" w:sz="4" w:space="0" w:color="auto"/>
              <w:left w:val="single" w:sz="4" w:space="0" w:color="auto"/>
              <w:bottom w:val="single" w:sz="4" w:space="0" w:color="auto"/>
              <w:right w:val="single" w:sz="4" w:space="0" w:color="auto"/>
            </w:tcBorders>
            <w:noWrap/>
            <w:hideMark/>
          </w:tcPr>
          <w:p w14:paraId="5C0B1E00" w14:textId="77777777" w:rsidR="00246F49" w:rsidRDefault="00246F49">
            <w:pPr>
              <w:spacing w:line="160" w:lineRule="atLeast"/>
              <w:jc w:val="center"/>
              <w:rPr>
                <w:sz w:val="18"/>
                <w:szCs w:val="18"/>
              </w:rPr>
            </w:pPr>
            <w:r>
              <w:rPr>
                <w:sz w:val="18"/>
                <w:szCs w:val="18"/>
              </w:rPr>
              <w:t>48.271</w:t>
            </w:r>
          </w:p>
        </w:tc>
        <w:tc>
          <w:tcPr>
            <w:tcW w:w="926" w:type="dxa"/>
            <w:tcBorders>
              <w:top w:val="single" w:sz="4" w:space="0" w:color="auto"/>
              <w:left w:val="single" w:sz="4" w:space="0" w:color="auto"/>
              <w:bottom w:val="single" w:sz="4" w:space="0" w:color="auto"/>
              <w:right w:val="single" w:sz="4" w:space="0" w:color="auto"/>
            </w:tcBorders>
            <w:noWrap/>
            <w:hideMark/>
          </w:tcPr>
          <w:p w14:paraId="318ACEFA" w14:textId="77777777" w:rsidR="00246F49" w:rsidRDefault="00246F49">
            <w:pPr>
              <w:spacing w:line="160" w:lineRule="atLeast"/>
              <w:jc w:val="center"/>
              <w:rPr>
                <w:i/>
                <w:iCs/>
                <w:sz w:val="18"/>
                <w:szCs w:val="18"/>
              </w:rPr>
            </w:pPr>
            <w:r>
              <w:rPr>
                <w:i/>
                <w:iCs/>
                <w:sz w:val="18"/>
                <w:szCs w:val="18"/>
              </w:rPr>
              <w:t>76,8%</w:t>
            </w:r>
          </w:p>
        </w:tc>
        <w:tc>
          <w:tcPr>
            <w:tcW w:w="1803" w:type="dxa"/>
            <w:tcBorders>
              <w:top w:val="single" w:sz="4" w:space="0" w:color="auto"/>
              <w:left w:val="single" w:sz="4" w:space="0" w:color="auto"/>
              <w:bottom w:val="single" w:sz="4" w:space="0" w:color="auto"/>
              <w:right w:val="single" w:sz="4" w:space="0" w:color="auto"/>
            </w:tcBorders>
            <w:noWrap/>
            <w:hideMark/>
          </w:tcPr>
          <w:p w14:paraId="353312A8" w14:textId="77777777" w:rsidR="00246F49" w:rsidRDefault="00246F49">
            <w:pPr>
              <w:spacing w:line="160" w:lineRule="atLeast"/>
              <w:jc w:val="center"/>
              <w:rPr>
                <w:sz w:val="18"/>
                <w:szCs w:val="18"/>
              </w:rPr>
            </w:pPr>
            <w:r>
              <w:rPr>
                <w:sz w:val="18"/>
                <w:szCs w:val="18"/>
              </w:rPr>
              <w:t>1.713</w:t>
            </w:r>
          </w:p>
        </w:tc>
        <w:tc>
          <w:tcPr>
            <w:tcW w:w="926" w:type="dxa"/>
            <w:tcBorders>
              <w:top w:val="single" w:sz="4" w:space="0" w:color="auto"/>
              <w:left w:val="single" w:sz="4" w:space="0" w:color="auto"/>
              <w:bottom w:val="single" w:sz="4" w:space="0" w:color="auto"/>
              <w:right w:val="single" w:sz="4" w:space="0" w:color="auto"/>
            </w:tcBorders>
            <w:noWrap/>
            <w:hideMark/>
          </w:tcPr>
          <w:p w14:paraId="035F759A" w14:textId="77777777" w:rsidR="00246F49" w:rsidRDefault="00246F49">
            <w:pPr>
              <w:spacing w:line="160" w:lineRule="atLeast"/>
              <w:jc w:val="center"/>
              <w:rPr>
                <w:i/>
                <w:iCs/>
                <w:sz w:val="18"/>
                <w:szCs w:val="18"/>
              </w:rPr>
            </w:pPr>
            <w:r>
              <w:rPr>
                <w:i/>
                <w:iCs/>
                <w:sz w:val="18"/>
                <w:szCs w:val="18"/>
              </w:rPr>
              <w:t>2,7%</w:t>
            </w:r>
          </w:p>
        </w:tc>
        <w:tc>
          <w:tcPr>
            <w:tcW w:w="926" w:type="dxa"/>
            <w:tcBorders>
              <w:top w:val="single" w:sz="4" w:space="0" w:color="auto"/>
              <w:left w:val="single" w:sz="4" w:space="0" w:color="auto"/>
              <w:bottom w:val="single" w:sz="4" w:space="0" w:color="auto"/>
              <w:right w:val="single" w:sz="4" w:space="0" w:color="auto"/>
            </w:tcBorders>
            <w:noWrap/>
            <w:hideMark/>
          </w:tcPr>
          <w:p w14:paraId="002F3BC3" w14:textId="77777777" w:rsidR="00246F49" w:rsidRDefault="00246F49">
            <w:pPr>
              <w:spacing w:line="160" w:lineRule="atLeast"/>
              <w:jc w:val="center"/>
              <w:rPr>
                <w:sz w:val="18"/>
                <w:szCs w:val="18"/>
              </w:rPr>
            </w:pPr>
            <w:r>
              <w:rPr>
                <w:sz w:val="18"/>
                <w:szCs w:val="18"/>
              </w:rPr>
              <w:t>1.280</w:t>
            </w:r>
          </w:p>
        </w:tc>
        <w:tc>
          <w:tcPr>
            <w:tcW w:w="926" w:type="dxa"/>
            <w:tcBorders>
              <w:top w:val="single" w:sz="4" w:space="0" w:color="auto"/>
              <w:left w:val="single" w:sz="4" w:space="0" w:color="auto"/>
              <w:bottom w:val="single" w:sz="4" w:space="0" w:color="auto"/>
              <w:right w:val="single" w:sz="4" w:space="0" w:color="auto"/>
            </w:tcBorders>
            <w:noWrap/>
            <w:hideMark/>
          </w:tcPr>
          <w:p w14:paraId="2F145EC3" w14:textId="77777777" w:rsidR="00246F49" w:rsidRDefault="00246F49">
            <w:pPr>
              <w:spacing w:line="160" w:lineRule="atLeast"/>
              <w:jc w:val="center"/>
              <w:rPr>
                <w:i/>
                <w:iCs/>
                <w:sz w:val="18"/>
                <w:szCs w:val="18"/>
              </w:rPr>
            </w:pPr>
            <w:r>
              <w:rPr>
                <w:i/>
                <w:iCs/>
                <w:sz w:val="18"/>
                <w:szCs w:val="18"/>
              </w:rPr>
              <w:t>2,0%</w:t>
            </w:r>
          </w:p>
        </w:tc>
        <w:tc>
          <w:tcPr>
            <w:tcW w:w="1002" w:type="dxa"/>
            <w:tcBorders>
              <w:top w:val="single" w:sz="4" w:space="0" w:color="auto"/>
              <w:left w:val="single" w:sz="4" w:space="0" w:color="auto"/>
              <w:bottom w:val="single" w:sz="4" w:space="0" w:color="auto"/>
              <w:right w:val="single" w:sz="4" w:space="0" w:color="auto"/>
            </w:tcBorders>
            <w:noWrap/>
            <w:hideMark/>
          </w:tcPr>
          <w:p w14:paraId="3B843E27" w14:textId="77777777" w:rsidR="00246F49" w:rsidRDefault="00246F49">
            <w:pPr>
              <w:spacing w:line="160" w:lineRule="atLeast"/>
              <w:jc w:val="center"/>
              <w:rPr>
                <w:sz w:val="18"/>
                <w:szCs w:val="18"/>
              </w:rPr>
            </w:pPr>
            <w:r>
              <w:rPr>
                <w:sz w:val="18"/>
                <w:szCs w:val="18"/>
              </w:rPr>
              <w:t>62.838</w:t>
            </w:r>
          </w:p>
        </w:tc>
      </w:tr>
      <w:tr w:rsidR="00246F49" w14:paraId="04FCCFFB" w14:textId="77777777" w:rsidTr="00246F49">
        <w:trPr>
          <w:trHeight w:val="20"/>
        </w:trPr>
        <w:tc>
          <w:tcPr>
            <w:tcW w:w="16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528B9CAE" w14:textId="77777777" w:rsidR="00246F49" w:rsidRDefault="00246F49">
            <w:pPr>
              <w:spacing w:line="160" w:lineRule="atLeast"/>
              <w:jc w:val="left"/>
              <w:rPr>
                <w:sz w:val="18"/>
                <w:szCs w:val="18"/>
              </w:rPr>
            </w:pPr>
            <w:r>
              <w:rPr>
                <w:sz w:val="18"/>
                <w:szCs w:val="18"/>
              </w:rPr>
              <w:t>Liguria</w:t>
            </w:r>
          </w:p>
        </w:tc>
        <w:tc>
          <w:tcPr>
            <w:tcW w:w="1478" w:type="dxa"/>
            <w:tcBorders>
              <w:top w:val="single" w:sz="4" w:space="0" w:color="auto"/>
              <w:left w:val="single" w:sz="4" w:space="0" w:color="auto"/>
              <w:bottom w:val="single" w:sz="4" w:space="0" w:color="auto"/>
              <w:right w:val="single" w:sz="4" w:space="0" w:color="auto"/>
            </w:tcBorders>
            <w:noWrap/>
            <w:hideMark/>
          </w:tcPr>
          <w:p w14:paraId="510690CF" w14:textId="77777777" w:rsidR="00246F49" w:rsidRDefault="00246F49">
            <w:pPr>
              <w:spacing w:line="160" w:lineRule="atLeast"/>
              <w:jc w:val="center"/>
              <w:rPr>
                <w:sz w:val="18"/>
                <w:szCs w:val="18"/>
              </w:rPr>
            </w:pPr>
            <w:r>
              <w:rPr>
                <w:sz w:val="18"/>
                <w:szCs w:val="18"/>
              </w:rPr>
              <w:t>1.134</w:t>
            </w:r>
          </w:p>
        </w:tc>
        <w:tc>
          <w:tcPr>
            <w:tcW w:w="925" w:type="dxa"/>
            <w:tcBorders>
              <w:top w:val="single" w:sz="4" w:space="0" w:color="auto"/>
              <w:left w:val="single" w:sz="4" w:space="0" w:color="auto"/>
              <w:bottom w:val="single" w:sz="4" w:space="0" w:color="auto"/>
              <w:right w:val="single" w:sz="4" w:space="0" w:color="auto"/>
            </w:tcBorders>
            <w:noWrap/>
            <w:hideMark/>
          </w:tcPr>
          <w:p w14:paraId="03EE27A0" w14:textId="77777777" w:rsidR="00246F49" w:rsidRDefault="00246F49">
            <w:pPr>
              <w:spacing w:line="160" w:lineRule="atLeast"/>
              <w:jc w:val="center"/>
              <w:rPr>
                <w:i/>
                <w:iCs/>
                <w:sz w:val="18"/>
                <w:szCs w:val="18"/>
              </w:rPr>
            </w:pPr>
            <w:r>
              <w:rPr>
                <w:i/>
                <w:iCs/>
                <w:sz w:val="18"/>
                <w:szCs w:val="18"/>
              </w:rPr>
              <w:t>21,9%</w:t>
            </w:r>
          </w:p>
        </w:tc>
        <w:tc>
          <w:tcPr>
            <w:tcW w:w="1536" w:type="dxa"/>
            <w:tcBorders>
              <w:top w:val="single" w:sz="4" w:space="0" w:color="auto"/>
              <w:left w:val="single" w:sz="4" w:space="0" w:color="auto"/>
              <w:bottom w:val="single" w:sz="4" w:space="0" w:color="auto"/>
              <w:right w:val="single" w:sz="4" w:space="0" w:color="auto"/>
            </w:tcBorders>
            <w:noWrap/>
            <w:hideMark/>
          </w:tcPr>
          <w:p w14:paraId="6272D11B" w14:textId="77777777" w:rsidR="00246F49" w:rsidRDefault="00246F49">
            <w:pPr>
              <w:spacing w:line="160" w:lineRule="atLeast"/>
              <w:jc w:val="center"/>
              <w:rPr>
                <w:sz w:val="18"/>
                <w:szCs w:val="18"/>
              </w:rPr>
            </w:pPr>
            <w:r>
              <w:rPr>
                <w:sz w:val="18"/>
                <w:szCs w:val="18"/>
              </w:rPr>
              <w:t>10</w:t>
            </w:r>
          </w:p>
        </w:tc>
        <w:tc>
          <w:tcPr>
            <w:tcW w:w="926" w:type="dxa"/>
            <w:tcBorders>
              <w:top w:val="single" w:sz="4" w:space="0" w:color="auto"/>
              <w:left w:val="single" w:sz="4" w:space="0" w:color="auto"/>
              <w:bottom w:val="single" w:sz="4" w:space="0" w:color="auto"/>
              <w:right w:val="single" w:sz="4" w:space="0" w:color="auto"/>
            </w:tcBorders>
            <w:noWrap/>
            <w:hideMark/>
          </w:tcPr>
          <w:p w14:paraId="69CCEA8C" w14:textId="77777777" w:rsidR="00246F49" w:rsidRDefault="00246F49">
            <w:pPr>
              <w:spacing w:line="160" w:lineRule="atLeast"/>
              <w:jc w:val="center"/>
              <w:rPr>
                <w:i/>
                <w:iCs/>
                <w:sz w:val="18"/>
                <w:szCs w:val="18"/>
              </w:rPr>
            </w:pPr>
            <w:r>
              <w:rPr>
                <w:i/>
                <w:iCs/>
                <w:sz w:val="18"/>
                <w:szCs w:val="18"/>
              </w:rPr>
              <w:t>0,2%</w:t>
            </w:r>
          </w:p>
        </w:tc>
        <w:tc>
          <w:tcPr>
            <w:tcW w:w="1479" w:type="dxa"/>
            <w:tcBorders>
              <w:top w:val="single" w:sz="4" w:space="0" w:color="auto"/>
              <w:left w:val="single" w:sz="4" w:space="0" w:color="auto"/>
              <w:bottom w:val="single" w:sz="4" w:space="0" w:color="auto"/>
              <w:right w:val="single" w:sz="4" w:space="0" w:color="auto"/>
            </w:tcBorders>
            <w:noWrap/>
            <w:hideMark/>
          </w:tcPr>
          <w:p w14:paraId="754EF2B8" w14:textId="77777777" w:rsidR="00246F49" w:rsidRDefault="00246F49">
            <w:pPr>
              <w:spacing w:line="160" w:lineRule="atLeast"/>
              <w:jc w:val="center"/>
              <w:rPr>
                <w:sz w:val="18"/>
                <w:szCs w:val="18"/>
              </w:rPr>
            </w:pPr>
            <w:r>
              <w:rPr>
                <w:sz w:val="18"/>
                <w:szCs w:val="18"/>
              </w:rPr>
              <w:t>1.337</w:t>
            </w:r>
          </w:p>
        </w:tc>
        <w:tc>
          <w:tcPr>
            <w:tcW w:w="926" w:type="dxa"/>
            <w:tcBorders>
              <w:top w:val="single" w:sz="4" w:space="0" w:color="auto"/>
              <w:left w:val="single" w:sz="4" w:space="0" w:color="auto"/>
              <w:bottom w:val="single" w:sz="4" w:space="0" w:color="auto"/>
              <w:right w:val="single" w:sz="4" w:space="0" w:color="auto"/>
            </w:tcBorders>
            <w:noWrap/>
            <w:hideMark/>
          </w:tcPr>
          <w:p w14:paraId="70C27254" w14:textId="77777777" w:rsidR="00246F49" w:rsidRDefault="00246F49">
            <w:pPr>
              <w:spacing w:line="160" w:lineRule="atLeast"/>
              <w:jc w:val="center"/>
              <w:rPr>
                <w:i/>
                <w:iCs/>
                <w:sz w:val="18"/>
                <w:szCs w:val="18"/>
              </w:rPr>
            </w:pPr>
            <w:r>
              <w:rPr>
                <w:i/>
                <w:iCs/>
                <w:sz w:val="18"/>
                <w:szCs w:val="18"/>
              </w:rPr>
              <w:t>25,8%</w:t>
            </w:r>
          </w:p>
        </w:tc>
        <w:tc>
          <w:tcPr>
            <w:tcW w:w="1803" w:type="dxa"/>
            <w:tcBorders>
              <w:top w:val="single" w:sz="4" w:space="0" w:color="auto"/>
              <w:left w:val="single" w:sz="4" w:space="0" w:color="auto"/>
              <w:bottom w:val="single" w:sz="4" w:space="0" w:color="auto"/>
              <w:right w:val="single" w:sz="4" w:space="0" w:color="auto"/>
            </w:tcBorders>
            <w:noWrap/>
            <w:hideMark/>
          </w:tcPr>
          <w:p w14:paraId="6EA8F986" w14:textId="77777777" w:rsidR="00246F49" w:rsidRDefault="00246F49">
            <w:pPr>
              <w:spacing w:line="160" w:lineRule="atLeast"/>
              <w:jc w:val="center"/>
              <w:rPr>
                <w:sz w:val="18"/>
                <w:szCs w:val="18"/>
              </w:rPr>
            </w:pPr>
            <w:r>
              <w:rPr>
                <w:sz w:val="18"/>
                <w:szCs w:val="18"/>
              </w:rPr>
              <w:t>1.328</w:t>
            </w:r>
          </w:p>
        </w:tc>
        <w:tc>
          <w:tcPr>
            <w:tcW w:w="926" w:type="dxa"/>
            <w:tcBorders>
              <w:top w:val="single" w:sz="4" w:space="0" w:color="auto"/>
              <w:left w:val="single" w:sz="4" w:space="0" w:color="auto"/>
              <w:bottom w:val="single" w:sz="4" w:space="0" w:color="auto"/>
              <w:right w:val="single" w:sz="4" w:space="0" w:color="auto"/>
            </w:tcBorders>
            <w:noWrap/>
            <w:hideMark/>
          </w:tcPr>
          <w:p w14:paraId="63797101" w14:textId="77777777" w:rsidR="00246F49" w:rsidRDefault="00246F49">
            <w:pPr>
              <w:spacing w:line="160" w:lineRule="atLeast"/>
              <w:jc w:val="center"/>
              <w:rPr>
                <w:i/>
                <w:iCs/>
                <w:sz w:val="18"/>
                <w:szCs w:val="18"/>
              </w:rPr>
            </w:pPr>
            <w:r>
              <w:rPr>
                <w:i/>
                <w:iCs/>
                <w:sz w:val="18"/>
                <w:szCs w:val="18"/>
              </w:rPr>
              <w:t>25,6%</w:t>
            </w:r>
          </w:p>
        </w:tc>
        <w:tc>
          <w:tcPr>
            <w:tcW w:w="926" w:type="dxa"/>
            <w:tcBorders>
              <w:top w:val="single" w:sz="4" w:space="0" w:color="auto"/>
              <w:left w:val="single" w:sz="4" w:space="0" w:color="auto"/>
              <w:bottom w:val="single" w:sz="4" w:space="0" w:color="auto"/>
              <w:right w:val="single" w:sz="4" w:space="0" w:color="auto"/>
            </w:tcBorders>
            <w:noWrap/>
            <w:hideMark/>
          </w:tcPr>
          <w:p w14:paraId="44F11FC9" w14:textId="77777777" w:rsidR="00246F49" w:rsidRDefault="00246F49">
            <w:pPr>
              <w:spacing w:line="160" w:lineRule="atLeast"/>
              <w:jc w:val="center"/>
              <w:rPr>
                <w:sz w:val="18"/>
                <w:szCs w:val="18"/>
              </w:rPr>
            </w:pPr>
            <w:r>
              <w:rPr>
                <w:sz w:val="18"/>
                <w:szCs w:val="18"/>
              </w:rPr>
              <w:t>1.375</w:t>
            </w:r>
          </w:p>
        </w:tc>
        <w:tc>
          <w:tcPr>
            <w:tcW w:w="926" w:type="dxa"/>
            <w:tcBorders>
              <w:top w:val="single" w:sz="4" w:space="0" w:color="auto"/>
              <w:left w:val="single" w:sz="4" w:space="0" w:color="auto"/>
              <w:bottom w:val="single" w:sz="4" w:space="0" w:color="auto"/>
              <w:right w:val="single" w:sz="4" w:space="0" w:color="auto"/>
            </w:tcBorders>
            <w:noWrap/>
            <w:hideMark/>
          </w:tcPr>
          <w:p w14:paraId="715D357D" w14:textId="77777777" w:rsidR="00246F49" w:rsidRDefault="00246F49">
            <w:pPr>
              <w:spacing w:line="160" w:lineRule="atLeast"/>
              <w:jc w:val="center"/>
              <w:rPr>
                <w:i/>
                <w:iCs/>
                <w:sz w:val="18"/>
                <w:szCs w:val="18"/>
              </w:rPr>
            </w:pPr>
            <w:r>
              <w:rPr>
                <w:i/>
                <w:iCs/>
                <w:sz w:val="18"/>
                <w:szCs w:val="18"/>
              </w:rPr>
              <w:t>26,5%</w:t>
            </w:r>
          </w:p>
        </w:tc>
        <w:tc>
          <w:tcPr>
            <w:tcW w:w="1002" w:type="dxa"/>
            <w:tcBorders>
              <w:top w:val="single" w:sz="4" w:space="0" w:color="auto"/>
              <w:left w:val="single" w:sz="4" w:space="0" w:color="auto"/>
              <w:bottom w:val="single" w:sz="4" w:space="0" w:color="auto"/>
              <w:right w:val="single" w:sz="4" w:space="0" w:color="auto"/>
            </w:tcBorders>
            <w:noWrap/>
            <w:hideMark/>
          </w:tcPr>
          <w:p w14:paraId="1FD9E397" w14:textId="77777777" w:rsidR="00246F49" w:rsidRDefault="00246F49">
            <w:pPr>
              <w:spacing w:line="160" w:lineRule="atLeast"/>
              <w:jc w:val="center"/>
              <w:rPr>
                <w:sz w:val="18"/>
                <w:szCs w:val="18"/>
              </w:rPr>
            </w:pPr>
            <w:r>
              <w:rPr>
                <w:sz w:val="18"/>
                <w:szCs w:val="18"/>
              </w:rPr>
              <w:t>5.184</w:t>
            </w:r>
          </w:p>
        </w:tc>
      </w:tr>
      <w:tr w:rsidR="00246F49" w14:paraId="72B6583C" w14:textId="77777777" w:rsidTr="00246F49">
        <w:trPr>
          <w:trHeight w:val="20"/>
        </w:trPr>
        <w:tc>
          <w:tcPr>
            <w:tcW w:w="16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1C38588" w14:textId="77777777" w:rsidR="00246F49" w:rsidRDefault="00246F49">
            <w:pPr>
              <w:spacing w:line="160" w:lineRule="atLeast"/>
              <w:jc w:val="left"/>
              <w:rPr>
                <w:sz w:val="18"/>
                <w:szCs w:val="18"/>
              </w:rPr>
            </w:pPr>
            <w:r>
              <w:rPr>
                <w:sz w:val="18"/>
                <w:szCs w:val="18"/>
              </w:rPr>
              <w:t>ER</w:t>
            </w:r>
          </w:p>
        </w:tc>
        <w:tc>
          <w:tcPr>
            <w:tcW w:w="1478" w:type="dxa"/>
            <w:tcBorders>
              <w:top w:val="single" w:sz="4" w:space="0" w:color="auto"/>
              <w:left w:val="single" w:sz="4" w:space="0" w:color="auto"/>
              <w:bottom w:val="single" w:sz="4" w:space="0" w:color="auto"/>
              <w:right w:val="single" w:sz="4" w:space="0" w:color="auto"/>
            </w:tcBorders>
            <w:noWrap/>
            <w:hideMark/>
          </w:tcPr>
          <w:p w14:paraId="74E698D5" w14:textId="77777777" w:rsidR="00246F49" w:rsidRDefault="00246F49">
            <w:pPr>
              <w:spacing w:line="160" w:lineRule="atLeast"/>
              <w:jc w:val="center"/>
              <w:rPr>
                <w:sz w:val="18"/>
                <w:szCs w:val="18"/>
              </w:rPr>
            </w:pPr>
            <w:r>
              <w:rPr>
                <w:sz w:val="18"/>
                <w:szCs w:val="18"/>
              </w:rPr>
              <w:t>30.589</w:t>
            </w:r>
          </w:p>
        </w:tc>
        <w:tc>
          <w:tcPr>
            <w:tcW w:w="925" w:type="dxa"/>
            <w:tcBorders>
              <w:top w:val="single" w:sz="4" w:space="0" w:color="auto"/>
              <w:left w:val="single" w:sz="4" w:space="0" w:color="auto"/>
              <w:bottom w:val="single" w:sz="4" w:space="0" w:color="auto"/>
              <w:right w:val="single" w:sz="4" w:space="0" w:color="auto"/>
            </w:tcBorders>
            <w:noWrap/>
            <w:hideMark/>
          </w:tcPr>
          <w:p w14:paraId="4D8208E8" w14:textId="77777777" w:rsidR="00246F49" w:rsidRDefault="00246F49">
            <w:pPr>
              <w:spacing w:line="160" w:lineRule="atLeast"/>
              <w:jc w:val="center"/>
              <w:rPr>
                <w:i/>
                <w:iCs/>
                <w:sz w:val="18"/>
                <w:szCs w:val="18"/>
              </w:rPr>
            </w:pPr>
            <w:r>
              <w:rPr>
                <w:i/>
                <w:iCs/>
                <w:sz w:val="18"/>
                <w:szCs w:val="18"/>
              </w:rPr>
              <w:t>11,9%</w:t>
            </w:r>
          </w:p>
        </w:tc>
        <w:tc>
          <w:tcPr>
            <w:tcW w:w="1536" w:type="dxa"/>
            <w:tcBorders>
              <w:top w:val="single" w:sz="4" w:space="0" w:color="auto"/>
              <w:left w:val="single" w:sz="4" w:space="0" w:color="auto"/>
              <w:bottom w:val="single" w:sz="4" w:space="0" w:color="auto"/>
              <w:right w:val="single" w:sz="4" w:space="0" w:color="auto"/>
            </w:tcBorders>
            <w:noWrap/>
            <w:hideMark/>
          </w:tcPr>
          <w:p w14:paraId="109C8AEB" w14:textId="77777777" w:rsidR="00246F49" w:rsidRDefault="00246F49">
            <w:pPr>
              <w:spacing w:line="160" w:lineRule="atLeast"/>
              <w:jc w:val="center"/>
              <w:rPr>
                <w:sz w:val="18"/>
                <w:szCs w:val="18"/>
              </w:rPr>
            </w:pPr>
            <w:r>
              <w:rPr>
                <w:sz w:val="18"/>
                <w:szCs w:val="18"/>
              </w:rPr>
              <w:t>7.139</w:t>
            </w:r>
          </w:p>
        </w:tc>
        <w:tc>
          <w:tcPr>
            <w:tcW w:w="926" w:type="dxa"/>
            <w:tcBorders>
              <w:top w:val="single" w:sz="4" w:space="0" w:color="auto"/>
              <w:left w:val="single" w:sz="4" w:space="0" w:color="auto"/>
              <w:bottom w:val="single" w:sz="4" w:space="0" w:color="auto"/>
              <w:right w:val="single" w:sz="4" w:space="0" w:color="auto"/>
            </w:tcBorders>
            <w:noWrap/>
            <w:hideMark/>
          </w:tcPr>
          <w:p w14:paraId="608A1CA8" w14:textId="77777777" w:rsidR="00246F49" w:rsidRDefault="00246F49">
            <w:pPr>
              <w:spacing w:line="160" w:lineRule="atLeast"/>
              <w:jc w:val="center"/>
              <w:rPr>
                <w:i/>
                <w:iCs/>
                <w:sz w:val="18"/>
                <w:szCs w:val="18"/>
              </w:rPr>
            </w:pPr>
            <w:r>
              <w:rPr>
                <w:i/>
                <w:iCs/>
                <w:sz w:val="18"/>
                <w:szCs w:val="18"/>
              </w:rPr>
              <w:t>2,8%</w:t>
            </w:r>
          </w:p>
        </w:tc>
        <w:tc>
          <w:tcPr>
            <w:tcW w:w="1479" w:type="dxa"/>
            <w:tcBorders>
              <w:top w:val="single" w:sz="4" w:space="0" w:color="auto"/>
              <w:left w:val="single" w:sz="4" w:space="0" w:color="auto"/>
              <w:bottom w:val="single" w:sz="4" w:space="0" w:color="auto"/>
              <w:right w:val="single" w:sz="4" w:space="0" w:color="auto"/>
            </w:tcBorders>
            <w:noWrap/>
            <w:hideMark/>
          </w:tcPr>
          <w:p w14:paraId="2D7A3738" w14:textId="77777777" w:rsidR="00246F49" w:rsidRDefault="00246F49">
            <w:pPr>
              <w:spacing w:line="160" w:lineRule="atLeast"/>
              <w:jc w:val="center"/>
              <w:rPr>
                <w:sz w:val="18"/>
                <w:szCs w:val="18"/>
              </w:rPr>
            </w:pPr>
            <w:r>
              <w:rPr>
                <w:sz w:val="18"/>
                <w:szCs w:val="18"/>
              </w:rPr>
              <w:t>151.238</w:t>
            </w:r>
          </w:p>
        </w:tc>
        <w:tc>
          <w:tcPr>
            <w:tcW w:w="926" w:type="dxa"/>
            <w:tcBorders>
              <w:top w:val="single" w:sz="4" w:space="0" w:color="auto"/>
              <w:left w:val="single" w:sz="4" w:space="0" w:color="auto"/>
              <w:bottom w:val="single" w:sz="4" w:space="0" w:color="auto"/>
              <w:right w:val="single" w:sz="4" w:space="0" w:color="auto"/>
            </w:tcBorders>
            <w:noWrap/>
            <w:hideMark/>
          </w:tcPr>
          <w:p w14:paraId="44A51F2F" w14:textId="77777777" w:rsidR="00246F49" w:rsidRDefault="00246F49">
            <w:pPr>
              <w:spacing w:line="160" w:lineRule="atLeast"/>
              <w:jc w:val="center"/>
              <w:rPr>
                <w:i/>
                <w:iCs/>
                <w:sz w:val="18"/>
                <w:szCs w:val="18"/>
              </w:rPr>
            </w:pPr>
            <w:r>
              <w:rPr>
                <w:i/>
                <w:iCs/>
                <w:sz w:val="18"/>
                <w:szCs w:val="18"/>
              </w:rPr>
              <w:t>58,8%</w:t>
            </w:r>
          </w:p>
        </w:tc>
        <w:tc>
          <w:tcPr>
            <w:tcW w:w="1803" w:type="dxa"/>
            <w:tcBorders>
              <w:top w:val="single" w:sz="4" w:space="0" w:color="auto"/>
              <w:left w:val="single" w:sz="4" w:space="0" w:color="auto"/>
              <w:bottom w:val="single" w:sz="4" w:space="0" w:color="auto"/>
              <w:right w:val="single" w:sz="4" w:space="0" w:color="auto"/>
            </w:tcBorders>
            <w:noWrap/>
            <w:hideMark/>
          </w:tcPr>
          <w:p w14:paraId="0DAA1EA0" w14:textId="77777777" w:rsidR="00246F49" w:rsidRDefault="00246F49">
            <w:pPr>
              <w:spacing w:line="160" w:lineRule="atLeast"/>
              <w:jc w:val="center"/>
              <w:rPr>
                <w:sz w:val="18"/>
                <w:szCs w:val="18"/>
              </w:rPr>
            </w:pPr>
            <w:r>
              <w:rPr>
                <w:sz w:val="18"/>
                <w:szCs w:val="18"/>
              </w:rPr>
              <w:t>61.976</w:t>
            </w:r>
          </w:p>
        </w:tc>
        <w:tc>
          <w:tcPr>
            <w:tcW w:w="926" w:type="dxa"/>
            <w:tcBorders>
              <w:top w:val="single" w:sz="4" w:space="0" w:color="auto"/>
              <w:left w:val="single" w:sz="4" w:space="0" w:color="auto"/>
              <w:bottom w:val="single" w:sz="4" w:space="0" w:color="auto"/>
              <w:right w:val="single" w:sz="4" w:space="0" w:color="auto"/>
            </w:tcBorders>
            <w:noWrap/>
            <w:hideMark/>
          </w:tcPr>
          <w:p w14:paraId="52659DB7" w14:textId="77777777" w:rsidR="00246F49" w:rsidRDefault="00246F49">
            <w:pPr>
              <w:spacing w:line="160" w:lineRule="atLeast"/>
              <w:jc w:val="center"/>
              <w:rPr>
                <w:i/>
                <w:iCs/>
                <w:sz w:val="18"/>
                <w:szCs w:val="18"/>
              </w:rPr>
            </w:pPr>
            <w:r>
              <w:rPr>
                <w:i/>
                <w:iCs/>
                <w:sz w:val="18"/>
                <w:szCs w:val="18"/>
              </w:rPr>
              <w:t>24,1%</w:t>
            </w:r>
          </w:p>
        </w:tc>
        <w:tc>
          <w:tcPr>
            <w:tcW w:w="926" w:type="dxa"/>
            <w:tcBorders>
              <w:top w:val="single" w:sz="4" w:space="0" w:color="auto"/>
              <w:left w:val="single" w:sz="4" w:space="0" w:color="auto"/>
              <w:bottom w:val="single" w:sz="4" w:space="0" w:color="auto"/>
              <w:right w:val="single" w:sz="4" w:space="0" w:color="auto"/>
            </w:tcBorders>
            <w:noWrap/>
            <w:hideMark/>
          </w:tcPr>
          <w:p w14:paraId="1F605B29" w14:textId="77777777" w:rsidR="00246F49" w:rsidRDefault="00246F49">
            <w:pPr>
              <w:spacing w:line="160" w:lineRule="atLeast"/>
              <w:jc w:val="center"/>
              <w:rPr>
                <w:sz w:val="18"/>
                <w:szCs w:val="18"/>
              </w:rPr>
            </w:pPr>
            <w:r>
              <w:rPr>
                <w:sz w:val="18"/>
                <w:szCs w:val="18"/>
              </w:rPr>
              <w:t>6.359</w:t>
            </w:r>
          </w:p>
        </w:tc>
        <w:tc>
          <w:tcPr>
            <w:tcW w:w="926" w:type="dxa"/>
            <w:tcBorders>
              <w:top w:val="single" w:sz="4" w:space="0" w:color="auto"/>
              <w:left w:val="single" w:sz="4" w:space="0" w:color="auto"/>
              <w:bottom w:val="single" w:sz="4" w:space="0" w:color="auto"/>
              <w:right w:val="single" w:sz="4" w:space="0" w:color="auto"/>
            </w:tcBorders>
            <w:noWrap/>
            <w:hideMark/>
          </w:tcPr>
          <w:p w14:paraId="4E95FA07" w14:textId="77777777" w:rsidR="00246F49" w:rsidRDefault="00246F49">
            <w:pPr>
              <w:spacing w:line="160" w:lineRule="atLeast"/>
              <w:jc w:val="center"/>
              <w:rPr>
                <w:i/>
                <w:iCs/>
                <w:sz w:val="18"/>
                <w:szCs w:val="18"/>
              </w:rPr>
            </w:pPr>
            <w:r>
              <w:rPr>
                <w:i/>
                <w:iCs/>
                <w:sz w:val="18"/>
                <w:szCs w:val="18"/>
              </w:rPr>
              <w:t>2,5%</w:t>
            </w:r>
          </w:p>
        </w:tc>
        <w:tc>
          <w:tcPr>
            <w:tcW w:w="1002" w:type="dxa"/>
            <w:tcBorders>
              <w:top w:val="single" w:sz="4" w:space="0" w:color="auto"/>
              <w:left w:val="single" w:sz="4" w:space="0" w:color="auto"/>
              <w:bottom w:val="single" w:sz="4" w:space="0" w:color="auto"/>
              <w:right w:val="single" w:sz="4" w:space="0" w:color="auto"/>
            </w:tcBorders>
            <w:noWrap/>
            <w:hideMark/>
          </w:tcPr>
          <w:p w14:paraId="6AA5B8FB" w14:textId="77777777" w:rsidR="00246F49" w:rsidRDefault="00246F49">
            <w:pPr>
              <w:spacing w:line="160" w:lineRule="atLeast"/>
              <w:jc w:val="center"/>
              <w:rPr>
                <w:sz w:val="18"/>
                <w:szCs w:val="18"/>
              </w:rPr>
            </w:pPr>
            <w:r>
              <w:rPr>
                <w:sz w:val="18"/>
                <w:szCs w:val="18"/>
              </w:rPr>
              <w:t>257.300</w:t>
            </w:r>
          </w:p>
        </w:tc>
      </w:tr>
      <w:tr w:rsidR="00246F49" w14:paraId="7BB599E8" w14:textId="77777777" w:rsidTr="00246F49">
        <w:trPr>
          <w:trHeight w:val="20"/>
        </w:trPr>
        <w:tc>
          <w:tcPr>
            <w:tcW w:w="16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5863FAF1" w14:textId="77777777" w:rsidR="00246F49" w:rsidRDefault="00246F49">
            <w:pPr>
              <w:spacing w:line="160" w:lineRule="atLeast"/>
              <w:jc w:val="left"/>
              <w:rPr>
                <w:sz w:val="18"/>
                <w:szCs w:val="18"/>
              </w:rPr>
            </w:pPr>
            <w:r>
              <w:rPr>
                <w:sz w:val="18"/>
                <w:szCs w:val="18"/>
              </w:rPr>
              <w:t>Toscana</w:t>
            </w:r>
          </w:p>
        </w:tc>
        <w:tc>
          <w:tcPr>
            <w:tcW w:w="1478" w:type="dxa"/>
            <w:tcBorders>
              <w:top w:val="single" w:sz="4" w:space="0" w:color="auto"/>
              <w:left w:val="single" w:sz="4" w:space="0" w:color="auto"/>
              <w:bottom w:val="single" w:sz="4" w:space="0" w:color="auto"/>
              <w:right w:val="single" w:sz="4" w:space="0" w:color="auto"/>
            </w:tcBorders>
            <w:noWrap/>
            <w:hideMark/>
          </w:tcPr>
          <w:p w14:paraId="0E9EE737" w14:textId="77777777" w:rsidR="00246F49" w:rsidRDefault="00246F49">
            <w:pPr>
              <w:spacing w:line="160" w:lineRule="atLeast"/>
              <w:jc w:val="center"/>
              <w:rPr>
                <w:sz w:val="18"/>
                <w:szCs w:val="18"/>
              </w:rPr>
            </w:pPr>
            <w:r>
              <w:rPr>
                <w:sz w:val="18"/>
                <w:szCs w:val="18"/>
              </w:rPr>
              <w:t>3.032</w:t>
            </w:r>
          </w:p>
        </w:tc>
        <w:tc>
          <w:tcPr>
            <w:tcW w:w="925" w:type="dxa"/>
            <w:tcBorders>
              <w:top w:val="single" w:sz="4" w:space="0" w:color="auto"/>
              <w:left w:val="single" w:sz="4" w:space="0" w:color="auto"/>
              <w:bottom w:val="single" w:sz="4" w:space="0" w:color="auto"/>
              <w:right w:val="single" w:sz="4" w:space="0" w:color="auto"/>
            </w:tcBorders>
            <w:noWrap/>
            <w:hideMark/>
          </w:tcPr>
          <w:p w14:paraId="0118DF88" w14:textId="77777777" w:rsidR="00246F49" w:rsidRDefault="00246F49">
            <w:pPr>
              <w:spacing w:line="160" w:lineRule="atLeast"/>
              <w:jc w:val="center"/>
              <w:rPr>
                <w:i/>
                <w:iCs/>
                <w:sz w:val="18"/>
                <w:szCs w:val="18"/>
              </w:rPr>
            </w:pPr>
            <w:r>
              <w:rPr>
                <w:i/>
                <w:iCs/>
                <w:sz w:val="18"/>
                <w:szCs w:val="18"/>
              </w:rPr>
              <w:t>9,3%</w:t>
            </w:r>
          </w:p>
        </w:tc>
        <w:tc>
          <w:tcPr>
            <w:tcW w:w="1536" w:type="dxa"/>
            <w:tcBorders>
              <w:top w:val="single" w:sz="4" w:space="0" w:color="auto"/>
              <w:left w:val="single" w:sz="4" w:space="0" w:color="auto"/>
              <w:bottom w:val="single" w:sz="4" w:space="0" w:color="auto"/>
              <w:right w:val="single" w:sz="4" w:space="0" w:color="auto"/>
            </w:tcBorders>
            <w:noWrap/>
            <w:hideMark/>
          </w:tcPr>
          <w:p w14:paraId="324420E0" w14:textId="77777777" w:rsidR="00246F49" w:rsidRDefault="00246F49">
            <w:pPr>
              <w:spacing w:line="160" w:lineRule="atLeast"/>
              <w:jc w:val="center"/>
              <w:rPr>
                <w:sz w:val="18"/>
                <w:szCs w:val="18"/>
              </w:rPr>
            </w:pPr>
            <w:r>
              <w:rPr>
                <w:sz w:val="18"/>
                <w:szCs w:val="18"/>
              </w:rPr>
              <w:t>357</w:t>
            </w:r>
          </w:p>
        </w:tc>
        <w:tc>
          <w:tcPr>
            <w:tcW w:w="926" w:type="dxa"/>
            <w:tcBorders>
              <w:top w:val="single" w:sz="4" w:space="0" w:color="auto"/>
              <w:left w:val="single" w:sz="4" w:space="0" w:color="auto"/>
              <w:bottom w:val="single" w:sz="4" w:space="0" w:color="auto"/>
              <w:right w:val="single" w:sz="4" w:space="0" w:color="auto"/>
            </w:tcBorders>
            <w:noWrap/>
            <w:hideMark/>
          </w:tcPr>
          <w:p w14:paraId="7AADFB41" w14:textId="77777777" w:rsidR="00246F49" w:rsidRDefault="00246F49">
            <w:pPr>
              <w:spacing w:line="160" w:lineRule="atLeast"/>
              <w:jc w:val="center"/>
              <w:rPr>
                <w:i/>
                <w:iCs/>
                <w:sz w:val="18"/>
                <w:szCs w:val="18"/>
              </w:rPr>
            </w:pPr>
            <w:r>
              <w:rPr>
                <w:i/>
                <w:iCs/>
                <w:sz w:val="18"/>
                <w:szCs w:val="18"/>
              </w:rPr>
              <w:t>1,1%</w:t>
            </w:r>
          </w:p>
        </w:tc>
        <w:tc>
          <w:tcPr>
            <w:tcW w:w="1479" w:type="dxa"/>
            <w:tcBorders>
              <w:top w:val="single" w:sz="4" w:space="0" w:color="auto"/>
              <w:left w:val="single" w:sz="4" w:space="0" w:color="auto"/>
              <w:bottom w:val="single" w:sz="4" w:space="0" w:color="auto"/>
              <w:right w:val="single" w:sz="4" w:space="0" w:color="auto"/>
            </w:tcBorders>
            <w:noWrap/>
            <w:hideMark/>
          </w:tcPr>
          <w:p w14:paraId="7F8CD5B2" w14:textId="77777777" w:rsidR="00246F49" w:rsidRDefault="00246F49">
            <w:pPr>
              <w:spacing w:line="160" w:lineRule="atLeast"/>
              <w:jc w:val="center"/>
              <w:rPr>
                <w:sz w:val="18"/>
                <w:szCs w:val="18"/>
              </w:rPr>
            </w:pPr>
            <w:r>
              <w:rPr>
                <w:sz w:val="18"/>
                <w:szCs w:val="18"/>
              </w:rPr>
              <w:t>16.460</w:t>
            </w:r>
          </w:p>
        </w:tc>
        <w:tc>
          <w:tcPr>
            <w:tcW w:w="926" w:type="dxa"/>
            <w:tcBorders>
              <w:top w:val="single" w:sz="4" w:space="0" w:color="auto"/>
              <w:left w:val="single" w:sz="4" w:space="0" w:color="auto"/>
              <w:bottom w:val="single" w:sz="4" w:space="0" w:color="auto"/>
              <w:right w:val="single" w:sz="4" w:space="0" w:color="auto"/>
            </w:tcBorders>
            <w:noWrap/>
            <w:hideMark/>
          </w:tcPr>
          <w:p w14:paraId="58EF179B" w14:textId="77777777" w:rsidR="00246F49" w:rsidRDefault="00246F49">
            <w:pPr>
              <w:spacing w:line="160" w:lineRule="atLeast"/>
              <w:jc w:val="center"/>
              <w:rPr>
                <w:i/>
                <w:iCs/>
                <w:sz w:val="18"/>
                <w:szCs w:val="18"/>
              </w:rPr>
            </w:pPr>
            <w:r>
              <w:rPr>
                <w:i/>
                <w:iCs/>
                <w:sz w:val="18"/>
                <w:szCs w:val="18"/>
              </w:rPr>
              <w:t>50,6%</w:t>
            </w:r>
          </w:p>
        </w:tc>
        <w:tc>
          <w:tcPr>
            <w:tcW w:w="1803" w:type="dxa"/>
            <w:tcBorders>
              <w:top w:val="single" w:sz="4" w:space="0" w:color="auto"/>
              <w:left w:val="single" w:sz="4" w:space="0" w:color="auto"/>
              <w:bottom w:val="single" w:sz="4" w:space="0" w:color="auto"/>
              <w:right w:val="single" w:sz="4" w:space="0" w:color="auto"/>
            </w:tcBorders>
            <w:noWrap/>
            <w:hideMark/>
          </w:tcPr>
          <w:p w14:paraId="67697E95" w14:textId="77777777" w:rsidR="00246F49" w:rsidRDefault="00246F49">
            <w:pPr>
              <w:spacing w:line="160" w:lineRule="atLeast"/>
              <w:jc w:val="center"/>
              <w:rPr>
                <w:sz w:val="18"/>
                <w:szCs w:val="18"/>
              </w:rPr>
            </w:pPr>
            <w:r>
              <w:rPr>
                <w:sz w:val="18"/>
                <w:szCs w:val="18"/>
              </w:rPr>
              <w:t>10.923</w:t>
            </w:r>
          </w:p>
        </w:tc>
        <w:tc>
          <w:tcPr>
            <w:tcW w:w="926" w:type="dxa"/>
            <w:tcBorders>
              <w:top w:val="single" w:sz="4" w:space="0" w:color="auto"/>
              <w:left w:val="single" w:sz="4" w:space="0" w:color="auto"/>
              <w:bottom w:val="single" w:sz="4" w:space="0" w:color="auto"/>
              <w:right w:val="single" w:sz="4" w:space="0" w:color="auto"/>
            </w:tcBorders>
            <w:noWrap/>
            <w:hideMark/>
          </w:tcPr>
          <w:p w14:paraId="5529FBD6" w14:textId="77777777" w:rsidR="00246F49" w:rsidRDefault="00246F49">
            <w:pPr>
              <w:spacing w:line="160" w:lineRule="atLeast"/>
              <w:jc w:val="center"/>
              <w:rPr>
                <w:i/>
                <w:iCs/>
                <w:sz w:val="18"/>
                <w:szCs w:val="18"/>
              </w:rPr>
            </w:pPr>
            <w:r>
              <w:rPr>
                <w:i/>
                <w:iCs/>
                <w:sz w:val="18"/>
                <w:szCs w:val="18"/>
              </w:rPr>
              <w:t>33,6%</w:t>
            </w:r>
          </w:p>
        </w:tc>
        <w:tc>
          <w:tcPr>
            <w:tcW w:w="926" w:type="dxa"/>
            <w:tcBorders>
              <w:top w:val="single" w:sz="4" w:space="0" w:color="auto"/>
              <w:left w:val="single" w:sz="4" w:space="0" w:color="auto"/>
              <w:bottom w:val="single" w:sz="4" w:space="0" w:color="auto"/>
              <w:right w:val="single" w:sz="4" w:space="0" w:color="auto"/>
            </w:tcBorders>
            <w:noWrap/>
            <w:hideMark/>
          </w:tcPr>
          <w:p w14:paraId="46AF1530" w14:textId="77777777" w:rsidR="00246F49" w:rsidRDefault="00246F49">
            <w:pPr>
              <w:spacing w:line="160" w:lineRule="atLeast"/>
              <w:jc w:val="center"/>
              <w:rPr>
                <w:sz w:val="18"/>
                <w:szCs w:val="18"/>
              </w:rPr>
            </w:pPr>
            <w:r>
              <w:rPr>
                <w:sz w:val="18"/>
                <w:szCs w:val="18"/>
              </w:rPr>
              <w:t>1.750</w:t>
            </w:r>
          </w:p>
        </w:tc>
        <w:tc>
          <w:tcPr>
            <w:tcW w:w="926" w:type="dxa"/>
            <w:tcBorders>
              <w:top w:val="single" w:sz="4" w:space="0" w:color="auto"/>
              <w:left w:val="single" w:sz="4" w:space="0" w:color="auto"/>
              <w:bottom w:val="single" w:sz="4" w:space="0" w:color="auto"/>
              <w:right w:val="single" w:sz="4" w:space="0" w:color="auto"/>
            </w:tcBorders>
            <w:noWrap/>
            <w:hideMark/>
          </w:tcPr>
          <w:p w14:paraId="45CCA11D" w14:textId="77777777" w:rsidR="00246F49" w:rsidRDefault="00246F49">
            <w:pPr>
              <w:spacing w:line="160" w:lineRule="atLeast"/>
              <w:jc w:val="center"/>
              <w:rPr>
                <w:i/>
                <w:iCs/>
                <w:sz w:val="18"/>
                <w:szCs w:val="18"/>
              </w:rPr>
            </w:pPr>
            <w:r>
              <w:rPr>
                <w:i/>
                <w:iCs/>
                <w:sz w:val="18"/>
                <w:szCs w:val="18"/>
              </w:rPr>
              <w:t>5,4%</w:t>
            </w:r>
          </w:p>
        </w:tc>
        <w:tc>
          <w:tcPr>
            <w:tcW w:w="1002" w:type="dxa"/>
            <w:tcBorders>
              <w:top w:val="single" w:sz="4" w:space="0" w:color="auto"/>
              <w:left w:val="single" w:sz="4" w:space="0" w:color="auto"/>
              <w:bottom w:val="single" w:sz="4" w:space="0" w:color="auto"/>
              <w:right w:val="single" w:sz="4" w:space="0" w:color="auto"/>
            </w:tcBorders>
            <w:noWrap/>
            <w:hideMark/>
          </w:tcPr>
          <w:p w14:paraId="564DA4BC" w14:textId="77777777" w:rsidR="00246F49" w:rsidRDefault="00246F49">
            <w:pPr>
              <w:spacing w:line="160" w:lineRule="atLeast"/>
              <w:jc w:val="center"/>
              <w:rPr>
                <w:sz w:val="18"/>
                <w:szCs w:val="18"/>
              </w:rPr>
            </w:pPr>
            <w:r>
              <w:rPr>
                <w:sz w:val="18"/>
                <w:szCs w:val="18"/>
              </w:rPr>
              <w:t>32.522</w:t>
            </w:r>
          </w:p>
        </w:tc>
      </w:tr>
      <w:tr w:rsidR="00246F49" w14:paraId="30A52E35" w14:textId="77777777" w:rsidTr="00246F49">
        <w:trPr>
          <w:trHeight w:val="20"/>
        </w:trPr>
        <w:tc>
          <w:tcPr>
            <w:tcW w:w="16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0DE62C7" w14:textId="77777777" w:rsidR="00246F49" w:rsidRDefault="00246F49">
            <w:pPr>
              <w:spacing w:line="160" w:lineRule="atLeast"/>
              <w:jc w:val="left"/>
              <w:rPr>
                <w:sz w:val="18"/>
                <w:szCs w:val="18"/>
              </w:rPr>
            </w:pPr>
            <w:r>
              <w:rPr>
                <w:sz w:val="18"/>
                <w:szCs w:val="18"/>
              </w:rPr>
              <w:t>Umbria</w:t>
            </w:r>
          </w:p>
        </w:tc>
        <w:tc>
          <w:tcPr>
            <w:tcW w:w="1478" w:type="dxa"/>
            <w:tcBorders>
              <w:top w:val="single" w:sz="4" w:space="0" w:color="auto"/>
              <w:left w:val="single" w:sz="4" w:space="0" w:color="auto"/>
              <w:bottom w:val="single" w:sz="4" w:space="0" w:color="auto"/>
              <w:right w:val="single" w:sz="4" w:space="0" w:color="auto"/>
            </w:tcBorders>
            <w:noWrap/>
            <w:hideMark/>
          </w:tcPr>
          <w:p w14:paraId="6E802BC1" w14:textId="77777777" w:rsidR="00246F49" w:rsidRDefault="00246F49">
            <w:pPr>
              <w:spacing w:line="160" w:lineRule="atLeast"/>
              <w:jc w:val="center"/>
              <w:rPr>
                <w:sz w:val="18"/>
                <w:szCs w:val="18"/>
              </w:rPr>
            </w:pPr>
            <w:r>
              <w:rPr>
                <w:sz w:val="18"/>
                <w:szCs w:val="18"/>
              </w:rPr>
              <w:t>1.661</w:t>
            </w:r>
          </w:p>
        </w:tc>
        <w:tc>
          <w:tcPr>
            <w:tcW w:w="925" w:type="dxa"/>
            <w:tcBorders>
              <w:top w:val="single" w:sz="4" w:space="0" w:color="auto"/>
              <w:left w:val="single" w:sz="4" w:space="0" w:color="auto"/>
              <w:bottom w:val="single" w:sz="4" w:space="0" w:color="auto"/>
              <w:right w:val="single" w:sz="4" w:space="0" w:color="auto"/>
            </w:tcBorders>
            <w:noWrap/>
            <w:hideMark/>
          </w:tcPr>
          <w:p w14:paraId="461B858C" w14:textId="77777777" w:rsidR="00246F49" w:rsidRDefault="00246F49">
            <w:pPr>
              <w:spacing w:line="160" w:lineRule="atLeast"/>
              <w:jc w:val="center"/>
              <w:rPr>
                <w:i/>
                <w:iCs/>
                <w:sz w:val="18"/>
                <w:szCs w:val="18"/>
              </w:rPr>
            </w:pPr>
            <w:r>
              <w:rPr>
                <w:i/>
                <w:iCs/>
                <w:sz w:val="18"/>
                <w:szCs w:val="18"/>
              </w:rPr>
              <w:t>8,3%</w:t>
            </w:r>
          </w:p>
        </w:tc>
        <w:tc>
          <w:tcPr>
            <w:tcW w:w="1536" w:type="dxa"/>
            <w:tcBorders>
              <w:top w:val="single" w:sz="4" w:space="0" w:color="auto"/>
              <w:left w:val="single" w:sz="4" w:space="0" w:color="auto"/>
              <w:bottom w:val="single" w:sz="4" w:space="0" w:color="auto"/>
              <w:right w:val="single" w:sz="4" w:space="0" w:color="auto"/>
            </w:tcBorders>
            <w:noWrap/>
            <w:hideMark/>
          </w:tcPr>
          <w:p w14:paraId="28DF2999" w14:textId="77777777" w:rsidR="00246F49" w:rsidRDefault="00246F49">
            <w:pPr>
              <w:spacing w:line="160" w:lineRule="atLeast"/>
              <w:jc w:val="center"/>
              <w:rPr>
                <w:sz w:val="18"/>
                <w:szCs w:val="18"/>
              </w:rPr>
            </w:pPr>
            <w:r>
              <w:rPr>
                <w:sz w:val="18"/>
                <w:szCs w:val="18"/>
              </w:rPr>
              <w:t>45</w:t>
            </w:r>
          </w:p>
        </w:tc>
        <w:tc>
          <w:tcPr>
            <w:tcW w:w="926" w:type="dxa"/>
            <w:tcBorders>
              <w:top w:val="single" w:sz="4" w:space="0" w:color="auto"/>
              <w:left w:val="single" w:sz="4" w:space="0" w:color="auto"/>
              <w:bottom w:val="single" w:sz="4" w:space="0" w:color="auto"/>
              <w:right w:val="single" w:sz="4" w:space="0" w:color="auto"/>
            </w:tcBorders>
            <w:noWrap/>
            <w:hideMark/>
          </w:tcPr>
          <w:p w14:paraId="144B8EFA" w14:textId="77777777" w:rsidR="00246F49" w:rsidRDefault="00246F49">
            <w:pPr>
              <w:spacing w:line="160" w:lineRule="atLeast"/>
              <w:jc w:val="center"/>
              <w:rPr>
                <w:i/>
                <w:iCs/>
                <w:sz w:val="18"/>
                <w:szCs w:val="18"/>
              </w:rPr>
            </w:pPr>
            <w:r>
              <w:rPr>
                <w:i/>
                <w:iCs/>
                <w:sz w:val="18"/>
                <w:szCs w:val="18"/>
              </w:rPr>
              <w:t>0,2%</w:t>
            </w:r>
          </w:p>
        </w:tc>
        <w:tc>
          <w:tcPr>
            <w:tcW w:w="1479" w:type="dxa"/>
            <w:tcBorders>
              <w:top w:val="single" w:sz="4" w:space="0" w:color="auto"/>
              <w:left w:val="single" w:sz="4" w:space="0" w:color="auto"/>
              <w:bottom w:val="single" w:sz="4" w:space="0" w:color="auto"/>
              <w:right w:val="single" w:sz="4" w:space="0" w:color="auto"/>
            </w:tcBorders>
            <w:noWrap/>
            <w:hideMark/>
          </w:tcPr>
          <w:p w14:paraId="31B8CFBC" w14:textId="77777777" w:rsidR="00246F49" w:rsidRDefault="00246F49">
            <w:pPr>
              <w:spacing w:line="160" w:lineRule="atLeast"/>
              <w:jc w:val="center"/>
              <w:rPr>
                <w:sz w:val="18"/>
                <w:szCs w:val="18"/>
              </w:rPr>
            </w:pPr>
            <w:r>
              <w:rPr>
                <w:sz w:val="18"/>
                <w:szCs w:val="18"/>
              </w:rPr>
              <w:t>15.461</w:t>
            </w:r>
          </w:p>
        </w:tc>
        <w:tc>
          <w:tcPr>
            <w:tcW w:w="926" w:type="dxa"/>
            <w:tcBorders>
              <w:top w:val="single" w:sz="4" w:space="0" w:color="auto"/>
              <w:left w:val="single" w:sz="4" w:space="0" w:color="auto"/>
              <w:bottom w:val="single" w:sz="4" w:space="0" w:color="auto"/>
              <w:right w:val="single" w:sz="4" w:space="0" w:color="auto"/>
            </w:tcBorders>
            <w:noWrap/>
            <w:hideMark/>
          </w:tcPr>
          <w:p w14:paraId="1A061AA5" w14:textId="77777777" w:rsidR="00246F49" w:rsidRDefault="00246F49">
            <w:pPr>
              <w:spacing w:line="160" w:lineRule="atLeast"/>
              <w:jc w:val="center"/>
              <w:rPr>
                <w:i/>
                <w:iCs/>
                <w:sz w:val="18"/>
                <w:szCs w:val="18"/>
              </w:rPr>
            </w:pPr>
            <w:r>
              <w:rPr>
                <w:i/>
                <w:iCs/>
                <w:sz w:val="18"/>
                <w:szCs w:val="18"/>
              </w:rPr>
              <w:t>77,3%</w:t>
            </w:r>
          </w:p>
        </w:tc>
        <w:tc>
          <w:tcPr>
            <w:tcW w:w="1803" w:type="dxa"/>
            <w:tcBorders>
              <w:top w:val="single" w:sz="4" w:space="0" w:color="auto"/>
              <w:left w:val="single" w:sz="4" w:space="0" w:color="auto"/>
              <w:bottom w:val="single" w:sz="4" w:space="0" w:color="auto"/>
              <w:right w:val="single" w:sz="4" w:space="0" w:color="auto"/>
            </w:tcBorders>
            <w:noWrap/>
            <w:hideMark/>
          </w:tcPr>
          <w:p w14:paraId="7738DA05" w14:textId="77777777" w:rsidR="00246F49" w:rsidRDefault="00246F49">
            <w:pPr>
              <w:spacing w:line="160" w:lineRule="atLeast"/>
              <w:jc w:val="center"/>
              <w:rPr>
                <w:sz w:val="18"/>
                <w:szCs w:val="18"/>
              </w:rPr>
            </w:pPr>
            <w:r>
              <w:rPr>
                <w:sz w:val="18"/>
                <w:szCs w:val="18"/>
              </w:rPr>
              <w:t>1.802</w:t>
            </w:r>
          </w:p>
        </w:tc>
        <w:tc>
          <w:tcPr>
            <w:tcW w:w="926" w:type="dxa"/>
            <w:tcBorders>
              <w:top w:val="single" w:sz="4" w:space="0" w:color="auto"/>
              <w:left w:val="single" w:sz="4" w:space="0" w:color="auto"/>
              <w:bottom w:val="single" w:sz="4" w:space="0" w:color="auto"/>
              <w:right w:val="single" w:sz="4" w:space="0" w:color="auto"/>
            </w:tcBorders>
            <w:noWrap/>
            <w:hideMark/>
          </w:tcPr>
          <w:p w14:paraId="5B10E6DA" w14:textId="77777777" w:rsidR="00246F49" w:rsidRDefault="00246F49">
            <w:pPr>
              <w:spacing w:line="160" w:lineRule="atLeast"/>
              <w:jc w:val="center"/>
              <w:rPr>
                <w:i/>
                <w:iCs/>
                <w:sz w:val="18"/>
                <w:szCs w:val="18"/>
              </w:rPr>
            </w:pPr>
            <w:r>
              <w:rPr>
                <w:i/>
                <w:iCs/>
                <w:sz w:val="18"/>
                <w:szCs w:val="18"/>
              </w:rPr>
              <w:t>9,0%</w:t>
            </w:r>
          </w:p>
        </w:tc>
        <w:tc>
          <w:tcPr>
            <w:tcW w:w="926" w:type="dxa"/>
            <w:tcBorders>
              <w:top w:val="single" w:sz="4" w:space="0" w:color="auto"/>
              <w:left w:val="single" w:sz="4" w:space="0" w:color="auto"/>
              <w:bottom w:val="single" w:sz="4" w:space="0" w:color="auto"/>
              <w:right w:val="single" w:sz="4" w:space="0" w:color="auto"/>
            </w:tcBorders>
            <w:noWrap/>
            <w:hideMark/>
          </w:tcPr>
          <w:p w14:paraId="32752EE9" w14:textId="77777777" w:rsidR="00246F49" w:rsidRDefault="00246F49">
            <w:pPr>
              <w:spacing w:line="160" w:lineRule="atLeast"/>
              <w:jc w:val="center"/>
              <w:rPr>
                <w:sz w:val="18"/>
                <w:szCs w:val="18"/>
              </w:rPr>
            </w:pPr>
            <w:r>
              <w:rPr>
                <w:sz w:val="18"/>
                <w:szCs w:val="18"/>
              </w:rPr>
              <w:t>1.043</w:t>
            </w:r>
          </w:p>
        </w:tc>
        <w:tc>
          <w:tcPr>
            <w:tcW w:w="926" w:type="dxa"/>
            <w:tcBorders>
              <w:top w:val="single" w:sz="4" w:space="0" w:color="auto"/>
              <w:left w:val="single" w:sz="4" w:space="0" w:color="auto"/>
              <w:bottom w:val="single" w:sz="4" w:space="0" w:color="auto"/>
              <w:right w:val="single" w:sz="4" w:space="0" w:color="auto"/>
            </w:tcBorders>
            <w:noWrap/>
            <w:hideMark/>
          </w:tcPr>
          <w:p w14:paraId="549561D5" w14:textId="77777777" w:rsidR="00246F49" w:rsidRDefault="00246F49">
            <w:pPr>
              <w:spacing w:line="160" w:lineRule="atLeast"/>
              <w:jc w:val="center"/>
              <w:rPr>
                <w:i/>
                <w:iCs/>
                <w:sz w:val="18"/>
                <w:szCs w:val="18"/>
              </w:rPr>
            </w:pPr>
            <w:r>
              <w:rPr>
                <w:i/>
                <w:iCs/>
                <w:sz w:val="18"/>
                <w:szCs w:val="18"/>
              </w:rPr>
              <w:t>5,2%</w:t>
            </w:r>
          </w:p>
        </w:tc>
        <w:tc>
          <w:tcPr>
            <w:tcW w:w="1002" w:type="dxa"/>
            <w:tcBorders>
              <w:top w:val="single" w:sz="4" w:space="0" w:color="auto"/>
              <w:left w:val="single" w:sz="4" w:space="0" w:color="auto"/>
              <w:bottom w:val="single" w:sz="4" w:space="0" w:color="auto"/>
              <w:right w:val="single" w:sz="4" w:space="0" w:color="auto"/>
            </w:tcBorders>
            <w:noWrap/>
            <w:hideMark/>
          </w:tcPr>
          <w:p w14:paraId="01D70345" w14:textId="77777777" w:rsidR="00246F49" w:rsidRDefault="00246F49">
            <w:pPr>
              <w:spacing w:line="160" w:lineRule="atLeast"/>
              <w:jc w:val="center"/>
              <w:rPr>
                <w:sz w:val="18"/>
                <w:szCs w:val="18"/>
              </w:rPr>
            </w:pPr>
            <w:r>
              <w:rPr>
                <w:sz w:val="18"/>
                <w:szCs w:val="18"/>
              </w:rPr>
              <w:t>20.011</w:t>
            </w:r>
          </w:p>
        </w:tc>
      </w:tr>
      <w:tr w:rsidR="00246F49" w14:paraId="23D5386F" w14:textId="77777777" w:rsidTr="00246F49">
        <w:trPr>
          <w:trHeight w:val="20"/>
        </w:trPr>
        <w:tc>
          <w:tcPr>
            <w:tcW w:w="16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BEA6D50" w14:textId="77777777" w:rsidR="00246F49" w:rsidRDefault="00246F49">
            <w:pPr>
              <w:spacing w:line="160" w:lineRule="atLeast"/>
              <w:jc w:val="left"/>
              <w:rPr>
                <w:sz w:val="18"/>
                <w:szCs w:val="18"/>
              </w:rPr>
            </w:pPr>
            <w:r>
              <w:rPr>
                <w:sz w:val="18"/>
                <w:szCs w:val="18"/>
              </w:rPr>
              <w:t>Marche</w:t>
            </w:r>
          </w:p>
        </w:tc>
        <w:tc>
          <w:tcPr>
            <w:tcW w:w="1478" w:type="dxa"/>
            <w:tcBorders>
              <w:top w:val="single" w:sz="4" w:space="0" w:color="auto"/>
              <w:left w:val="single" w:sz="4" w:space="0" w:color="auto"/>
              <w:bottom w:val="single" w:sz="4" w:space="0" w:color="auto"/>
              <w:right w:val="single" w:sz="4" w:space="0" w:color="auto"/>
            </w:tcBorders>
            <w:noWrap/>
            <w:hideMark/>
          </w:tcPr>
          <w:p w14:paraId="7B708088" w14:textId="77777777" w:rsidR="00246F49" w:rsidRDefault="00246F49">
            <w:pPr>
              <w:spacing w:line="160" w:lineRule="atLeast"/>
              <w:jc w:val="center"/>
              <w:rPr>
                <w:sz w:val="18"/>
                <w:szCs w:val="18"/>
              </w:rPr>
            </w:pPr>
            <w:r>
              <w:rPr>
                <w:sz w:val="18"/>
                <w:szCs w:val="18"/>
              </w:rPr>
              <w:t>1.948</w:t>
            </w:r>
          </w:p>
        </w:tc>
        <w:tc>
          <w:tcPr>
            <w:tcW w:w="925" w:type="dxa"/>
            <w:tcBorders>
              <w:top w:val="single" w:sz="4" w:space="0" w:color="auto"/>
              <w:left w:val="single" w:sz="4" w:space="0" w:color="auto"/>
              <w:bottom w:val="single" w:sz="4" w:space="0" w:color="auto"/>
              <w:right w:val="single" w:sz="4" w:space="0" w:color="auto"/>
            </w:tcBorders>
            <w:noWrap/>
            <w:hideMark/>
          </w:tcPr>
          <w:p w14:paraId="25FFE5E2" w14:textId="77777777" w:rsidR="00246F49" w:rsidRDefault="00246F49">
            <w:pPr>
              <w:spacing w:line="160" w:lineRule="atLeast"/>
              <w:jc w:val="center"/>
              <w:rPr>
                <w:i/>
                <w:iCs/>
                <w:sz w:val="18"/>
                <w:szCs w:val="18"/>
              </w:rPr>
            </w:pPr>
            <w:r>
              <w:rPr>
                <w:i/>
                <w:iCs/>
                <w:sz w:val="18"/>
                <w:szCs w:val="18"/>
              </w:rPr>
              <w:t>12,0%</w:t>
            </w:r>
          </w:p>
        </w:tc>
        <w:tc>
          <w:tcPr>
            <w:tcW w:w="1536" w:type="dxa"/>
            <w:tcBorders>
              <w:top w:val="single" w:sz="4" w:space="0" w:color="auto"/>
              <w:left w:val="single" w:sz="4" w:space="0" w:color="auto"/>
              <w:bottom w:val="single" w:sz="4" w:space="0" w:color="auto"/>
              <w:right w:val="single" w:sz="4" w:space="0" w:color="auto"/>
            </w:tcBorders>
            <w:noWrap/>
            <w:hideMark/>
          </w:tcPr>
          <w:p w14:paraId="6522C7F8" w14:textId="77777777" w:rsidR="00246F49" w:rsidRDefault="00246F49">
            <w:pPr>
              <w:spacing w:line="160" w:lineRule="atLeast"/>
              <w:jc w:val="center"/>
              <w:rPr>
                <w:sz w:val="18"/>
                <w:szCs w:val="18"/>
              </w:rPr>
            </w:pPr>
            <w:r>
              <w:rPr>
                <w:sz w:val="18"/>
                <w:szCs w:val="18"/>
              </w:rPr>
              <w:t>17</w:t>
            </w:r>
          </w:p>
        </w:tc>
        <w:tc>
          <w:tcPr>
            <w:tcW w:w="926" w:type="dxa"/>
            <w:tcBorders>
              <w:top w:val="single" w:sz="4" w:space="0" w:color="auto"/>
              <w:left w:val="single" w:sz="4" w:space="0" w:color="auto"/>
              <w:bottom w:val="single" w:sz="4" w:space="0" w:color="auto"/>
              <w:right w:val="single" w:sz="4" w:space="0" w:color="auto"/>
            </w:tcBorders>
            <w:noWrap/>
            <w:hideMark/>
          </w:tcPr>
          <w:p w14:paraId="025E7021" w14:textId="77777777" w:rsidR="00246F49" w:rsidRDefault="00246F49">
            <w:pPr>
              <w:spacing w:line="160" w:lineRule="atLeast"/>
              <w:jc w:val="center"/>
              <w:rPr>
                <w:i/>
                <w:iCs/>
                <w:sz w:val="18"/>
                <w:szCs w:val="18"/>
              </w:rPr>
            </w:pPr>
            <w:r>
              <w:rPr>
                <w:i/>
                <w:iCs/>
                <w:sz w:val="18"/>
                <w:szCs w:val="18"/>
              </w:rPr>
              <w:t>0,1%</w:t>
            </w:r>
          </w:p>
        </w:tc>
        <w:tc>
          <w:tcPr>
            <w:tcW w:w="1479" w:type="dxa"/>
            <w:tcBorders>
              <w:top w:val="single" w:sz="4" w:space="0" w:color="auto"/>
              <w:left w:val="single" w:sz="4" w:space="0" w:color="auto"/>
              <w:bottom w:val="single" w:sz="4" w:space="0" w:color="auto"/>
              <w:right w:val="single" w:sz="4" w:space="0" w:color="auto"/>
            </w:tcBorders>
            <w:noWrap/>
            <w:hideMark/>
          </w:tcPr>
          <w:p w14:paraId="7C005F34" w14:textId="77777777" w:rsidR="00246F49" w:rsidRDefault="00246F49">
            <w:pPr>
              <w:spacing w:line="160" w:lineRule="atLeast"/>
              <w:jc w:val="center"/>
              <w:rPr>
                <w:sz w:val="18"/>
                <w:szCs w:val="18"/>
              </w:rPr>
            </w:pPr>
            <w:r>
              <w:rPr>
                <w:sz w:val="18"/>
                <w:szCs w:val="18"/>
              </w:rPr>
              <w:t>12.263</w:t>
            </w:r>
          </w:p>
        </w:tc>
        <w:tc>
          <w:tcPr>
            <w:tcW w:w="926" w:type="dxa"/>
            <w:tcBorders>
              <w:top w:val="single" w:sz="4" w:space="0" w:color="auto"/>
              <w:left w:val="single" w:sz="4" w:space="0" w:color="auto"/>
              <w:bottom w:val="single" w:sz="4" w:space="0" w:color="auto"/>
              <w:right w:val="single" w:sz="4" w:space="0" w:color="auto"/>
            </w:tcBorders>
            <w:noWrap/>
            <w:hideMark/>
          </w:tcPr>
          <w:p w14:paraId="35513718" w14:textId="77777777" w:rsidR="00246F49" w:rsidRDefault="00246F49">
            <w:pPr>
              <w:spacing w:line="160" w:lineRule="atLeast"/>
              <w:jc w:val="center"/>
              <w:rPr>
                <w:i/>
                <w:iCs/>
                <w:sz w:val="18"/>
                <w:szCs w:val="18"/>
              </w:rPr>
            </w:pPr>
            <w:r>
              <w:rPr>
                <w:i/>
                <w:iCs/>
                <w:sz w:val="18"/>
                <w:szCs w:val="18"/>
              </w:rPr>
              <w:t>75,5%</w:t>
            </w:r>
          </w:p>
        </w:tc>
        <w:tc>
          <w:tcPr>
            <w:tcW w:w="1803" w:type="dxa"/>
            <w:tcBorders>
              <w:top w:val="single" w:sz="4" w:space="0" w:color="auto"/>
              <w:left w:val="single" w:sz="4" w:space="0" w:color="auto"/>
              <w:bottom w:val="single" w:sz="4" w:space="0" w:color="auto"/>
              <w:right w:val="single" w:sz="4" w:space="0" w:color="auto"/>
            </w:tcBorders>
            <w:noWrap/>
            <w:hideMark/>
          </w:tcPr>
          <w:p w14:paraId="07BB5F2D" w14:textId="77777777" w:rsidR="00246F49" w:rsidRDefault="00246F49">
            <w:pPr>
              <w:spacing w:line="160" w:lineRule="atLeast"/>
              <w:jc w:val="center"/>
              <w:rPr>
                <w:sz w:val="18"/>
                <w:szCs w:val="18"/>
              </w:rPr>
            </w:pPr>
            <w:r>
              <w:rPr>
                <w:sz w:val="18"/>
                <w:szCs w:val="18"/>
              </w:rPr>
              <w:t>1.477</w:t>
            </w:r>
          </w:p>
        </w:tc>
        <w:tc>
          <w:tcPr>
            <w:tcW w:w="926" w:type="dxa"/>
            <w:tcBorders>
              <w:top w:val="single" w:sz="4" w:space="0" w:color="auto"/>
              <w:left w:val="single" w:sz="4" w:space="0" w:color="auto"/>
              <w:bottom w:val="single" w:sz="4" w:space="0" w:color="auto"/>
              <w:right w:val="single" w:sz="4" w:space="0" w:color="auto"/>
            </w:tcBorders>
            <w:noWrap/>
            <w:hideMark/>
          </w:tcPr>
          <w:p w14:paraId="3A3EF174" w14:textId="77777777" w:rsidR="00246F49" w:rsidRDefault="00246F49">
            <w:pPr>
              <w:spacing w:line="160" w:lineRule="atLeast"/>
              <w:jc w:val="center"/>
              <w:rPr>
                <w:i/>
                <w:iCs/>
                <w:sz w:val="18"/>
                <w:szCs w:val="18"/>
              </w:rPr>
            </w:pPr>
            <w:r>
              <w:rPr>
                <w:i/>
                <w:iCs/>
                <w:sz w:val="18"/>
                <w:szCs w:val="18"/>
              </w:rPr>
              <w:t>9,1%</w:t>
            </w:r>
          </w:p>
        </w:tc>
        <w:tc>
          <w:tcPr>
            <w:tcW w:w="926" w:type="dxa"/>
            <w:tcBorders>
              <w:top w:val="single" w:sz="4" w:space="0" w:color="auto"/>
              <w:left w:val="single" w:sz="4" w:space="0" w:color="auto"/>
              <w:bottom w:val="single" w:sz="4" w:space="0" w:color="auto"/>
              <w:right w:val="single" w:sz="4" w:space="0" w:color="auto"/>
            </w:tcBorders>
            <w:noWrap/>
            <w:hideMark/>
          </w:tcPr>
          <w:p w14:paraId="1BC1BA25" w14:textId="77777777" w:rsidR="00246F49" w:rsidRDefault="00246F49">
            <w:pPr>
              <w:spacing w:line="160" w:lineRule="atLeast"/>
              <w:jc w:val="center"/>
              <w:rPr>
                <w:sz w:val="18"/>
                <w:szCs w:val="18"/>
              </w:rPr>
            </w:pPr>
            <w:r>
              <w:rPr>
                <w:sz w:val="18"/>
                <w:szCs w:val="18"/>
              </w:rPr>
              <w:t>542</w:t>
            </w:r>
          </w:p>
        </w:tc>
        <w:tc>
          <w:tcPr>
            <w:tcW w:w="926" w:type="dxa"/>
            <w:tcBorders>
              <w:top w:val="single" w:sz="4" w:space="0" w:color="auto"/>
              <w:left w:val="single" w:sz="4" w:space="0" w:color="auto"/>
              <w:bottom w:val="single" w:sz="4" w:space="0" w:color="auto"/>
              <w:right w:val="single" w:sz="4" w:space="0" w:color="auto"/>
            </w:tcBorders>
            <w:noWrap/>
            <w:hideMark/>
          </w:tcPr>
          <w:p w14:paraId="720EF076" w14:textId="77777777" w:rsidR="00246F49" w:rsidRDefault="00246F49">
            <w:pPr>
              <w:spacing w:line="160" w:lineRule="atLeast"/>
              <w:jc w:val="center"/>
              <w:rPr>
                <w:i/>
                <w:iCs/>
                <w:sz w:val="18"/>
                <w:szCs w:val="18"/>
              </w:rPr>
            </w:pPr>
            <w:r>
              <w:rPr>
                <w:i/>
                <w:iCs/>
                <w:sz w:val="18"/>
                <w:szCs w:val="18"/>
              </w:rPr>
              <w:t>3,3%</w:t>
            </w:r>
          </w:p>
        </w:tc>
        <w:tc>
          <w:tcPr>
            <w:tcW w:w="1002" w:type="dxa"/>
            <w:tcBorders>
              <w:top w:val="single" w:sz="4" w:space="0" w:color="auto"/>
              <w:left w:val="single" w:sz="4" w:space="0" w:color="auto"/>
              <w:bottom w:val="single" w:sz="4" w:space="0" w:color="auto"/>
              <w:right w:val="single" w:sz="4" w:space="0" w:color="auto"/>
            </w:tcBorders>
            <w:noWrap/>
            <w:hideMark/>
          </w:tcPr>
          <w:p w14:paraId="422BC299" w14:textId="77777777" w:rsidR="00246F49" w:rsidRDefault="00246F49">
            <w:pPr>
              <w:spacing w:line="160" w:lineRule="atLeast"/>
              <w:jc w:val="center"/>
              <w:rPr>
                <w:sz w:val="18"/>
                <w:szCs w:val="18"/>
              </w:rPr>
            </w:pPr>
            <w:r>
              <w:rPr>
                <w:sz w:val="18"/>
                <w:szCs w:val="18"/>
              </w:rPr>
              <w:t>16.247</w:t>
            </w:r>
          </w:p>
        </w:tc>
      </w:tr>
      <w:tr w:rsidR="00246F49" w14:paraId="2BA1013D" w14:textId="77777777" w:rsidTr="00246F49">
        <w:trPr>
          <w:trHeight w:val="20"/>
        </w:trPr>
        <w:tc>
          <w:tcPr>
            <w:tcW w:w="16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5E2AD6D" w14:textId="77777777" w:rsidR="00246F49" w:rsidRDefault="00246F49">
            <w:pPr>
              <w:spacing w:line="160" w:lineRule="atLeast"/>
              <w:jc w:val="left"/>
              <w:rPr>
                <w:sz w:val="18"/>
                <w:szCs w:val="18"/>
              </w:rPr>
            </w:pPr>
            <w:r>
              <w:rPr>
                <w:sz w:val="18"/>
                <w:szCs w:val="18"/>
              </w:rPr>
              <w:t>Lazio</w:t>
            </w:r>
          </w:p>
        </w:tc>
        <w:tc>
          <w:tcPr>
            <w:tcW w:w="1478" w:type="dxa"/>
            <w:tcBorders>
              <w:top w:val="single" w:sz="4" w:space="0" w:color="auto"/>
              <w:left w:val="single" w:sz="4" w:space="0" w:color="auto"/>
              <w:bottom w:val="single" w:sz="4" w:space="0" w:color="auto"/>
              <w:right w:val="single" w:sz="4" w:space="0" w:color="auto"/>
            </w:tcBorders>
            <w:noWrap/>
            <w:hideMark/>
          </w:tcPr>
          <w:p w14:paraId="242403CB" w14:textId="77777777" w:rsidR="00246F49" w:rsidRDefault="00246F49">
            <w:pPr>
              <w:spacing w:line="160" w:lineRule="atLeast"/>
              <w:jc w:val="center"/>
              <w:rPr>
                <w:sz w:val="18"/>
                <w:szCs w:val="18"/>
              </w:rPr>
            </w:pPr>
            <w:r>
              <w:rPr>
                <w:sz w:val="18"/>
                <w:szCs w:val="18"/>
              </w:rPr>
              <w:t>8.066</w:t>
            </w:r>
          </w:p>
        </w:tc>
        <w:tc>
          <w:tcPr>
            <w:tcW w:w="925" w:type="dxa"/>
            <w:tcBorders>
              <w:top w:val="single" w:sz="4" w:space="0" w:color="auto"/>
              <w:left w:val="single" w:sz="4" w:space="0" w:color="auto"/>
              <w:bottom w:val="single" w:sz="4" w:space="0" w:color="auto"/>
              <w:right w:val="single" w:sz="4" w:space="0" w:color="auto"/>
            </w:tcBorders>
            <w:noWrap/>
            <w:hideMark/>
          </w:tcPr>
          <w:p w14:paraId="14B24A61" w14:textId="77777777" w:rsidR="00246F49" w:rsidRDefault="00246F49">
            <w:pPr>
              <w:spacing w:line="160" w:lineRule="atLeast"/>
              <w:jc w:val="center"/>
              <w:rPr>
                <w:i/>
                <w:iCs/>
                <w:sz w:val="18"/>
                <w:szCs w:val="18"/>
              </w:rPr>
            </w:pPr>
            <w:r>
              <w:rPr>
                <w:i/>
                <w:iCs/>
                <w:sz w:val="18"/>
                <w:szCs w:val="18"/>
              </w:rPr>
              <w:t>10,6%</w:t>
            </w:r>
          </w:p>
        </w:tc>
        <w:tc>
          <w:tcPr>
            <w:tcW w:w="1536" w:type="dxa"/>
            <w:tcBorders>
              <w:top w:val="single" w:sz="4" w:space="0" w:color="auto"/>
              <w:left w:val="single" w:sz="4" w:space="0" w:color="auto"/>
              <w:bottom w:val="single" w:sz="4" w:space="0" w:color="auto"/>
              <w:right w:val="single" w:sz="4" w:space="0" w:color="auto"/>
            </w:tcBorders>
            <w:noWrap/>
            <w:hideMark/>
          </w:tcPr>
          <w:p w14:paraId="16DC3798" w14:textId="77777777" w:rsidR="00246F49" w:rsidRDefault="00246F49">
            <w:pPr>
              <w:spacing w:line="160" w:lineRule="atLeast"/>
              <w:jc w:val="center"/>
              <w:rPr>
                <w:sz w:val="18"/>
                <w:szCs w:val="18"/>
              </w:rPr>
            </w:pPr>
            <w:r>
              <w:rPr>
                <w:sz w:val="18"/>
                <w:szCs w:val="18"/>
              </w:rPr>
              <w:t>268</w:t>
            </w:r>
          </w:p>
        </w:tc>
        <w:tc>
          <w:tcPr>
            <w:tcW w:w="926" w:type="dxa"/>
            <w:tcBorders>
              <w:top w:val="single" w:sz="4" w:space="0" w:color="auto"/>
              <w:left w:val="single" w:sz="4" w:space="0" w:color="auto"/>
              <w:bottom w:val="single" w:sz="4" w:space="0" w:color="auto"/>
              <w:right w:val="single" w:sz="4" w:space="0" w:color="auto"/>
            </w:tcBorders>
            <w:noWrap/>
            <w:hideMark/>
          </w:tcPr>
          <w:p w14:paraId="194D7938" w14:textId="77777777" w:rsidR="00246F49" w:rsidRDefault="00246F49">
            <w:pPr>
              <w:spacing w:line="160" w:lineRule="atLeast"/>
              <w:jc w:val="center"/>
              <w:rPr>
                <w:i/>
                <w:iCs/>
                <w:sz w:val="18"/>
                <w:szCs w:val="18"/>
              </w:rPr>
            </w:pPr>
            <w:r>
              <w:rPr>
                <w:i/>
                <w:iCs/>
                <w:sz w:val="18"/>
                <w:szCs w:val="18"/>
              </w:rPr>
              <w:t>0,4%</w:t>
            </w:r>
          </w:p>
        </w:tc>
        <w:tc>
          <w:tcPr>
            <w:tcW w:w="1479" w:type="dxa"/>
            <w:tcBorders>
              <w:top w:val="single" w:sz="4" w:space="0" w:color="auto"/>
              <w:left w:val="single" w:sz="4" w:space="0" w:color="auto"/>
              <w:bottom w:val="single" w:sz="4" w:space="0" w:color="auto"/>
              <w:right w:val="single" w:sz="4" w:space="0" w:color="auto"/>
            </w:tcBorders>
            <w:noWrap/>
            <w:hideMark/>
          </w:tcPr>
          <w:p w14:paraId="4C301942" w14:textId="77777777" w:rsidR="00246F49" w:rsidRDefault="00246F49">
            <w:pPr>
              <w:spacing w:line="160" w:lineRule="atLeast"/>
              <w:jc w:val="center"/>
              <w:rPr>
                <w:sz w:val="18"/>
                <w:szCs w:val="18"/>
              </w:rPr>
            </w:pPr>
            <w:r>
              <w:rPr>
                <w:sz w:val="18"/>
                <w:szCs w:val="18"/>
              </w:rPr>
              <w:t>45.548</w:t>
            </w:r>
          </w:p>
        </w:tc>
        <w:tc>
          <w:tcPr>
            <w:tcW w:w="926" w:type="dxa"/>
            <w:tcBorders>
              <w:top w:val="single" w:sz="4" w:space="0" w:color="auto"/>
              <w:left w:val="single" w:sz="4" w:space="0" w:color="auto"/>
              <w:bottom w:val="single" w:sz="4" w:space="0" w:color="auto"/>
              <w:right w:val="single" w:sz="4" w:space="0" w:color="auto"/>
            </w:tcBorders>
            <w:noWrap/>
            <w:hideMark/>
          </w:tcPr>
          <w:p w14:paraId="6C45D07E" w14:textId="77777777" w:rsidR="00246F49" w:rsidRDefault="00246F49">
            <w:pPr>
              <w:spacing w:line="160" w:lineRule="atLeast"/>
              <w:jc w:val="center"/>
              <w:rPr>
                <w:i/>
                <w:iCs/>
                <w:sz w:val="18"/>
                <w:szCs w:val="18"/>
              </w:rPr>
            </w:pPr>
            <w:r>
              <w:rPr>
                <w:i/>
                <w:iCs/>
                <w:sz w:val="18"/>
                <w:szCs w:val="18"/>
              </w:rPr>
              <w:t>59,7%</w:t>
            </w:r>
          </w:p>
        </w:tc>
        <w:tc>
          <w:tcPr>
            <w:tcW w:w="1803" w:type="dxa"/>
            <w:tcBorders>
              <w:top w:val="single" w:sz="4" w:space="0" w:color="auto"/>
              <w:left w:val="single" w:sz="4" w:space="0" w:color="auto"/>
              <w:bottom w:val="single" w:sz="4" w:space="0" w:color="auto"/>
              <w:right w:val="single" w:sz="4" w:space="0" w:color="auto"/>
            </w:tcBorders>
            <w:noWrap/>
            <w:hideMark/>
          </w:tcPr>
          <w:p w14:paraId="4D5C519B" w14:textId="77777777" w:rsidR="00246F49" w:rsidRDefault="00246F49">
            <w:pPr>
              <w:spacing w:line="160" w:lineRule="atLeast"/>
              <w:jc w:val="center"/>
              <w:rPr>
                <w:sz w:val="18"/>
                <w:szCs w:val="18"/>
              </w:rPr>
            </w:pPr>
            <w:r>
              <w:rPr>
                <w:sz w:val="18"/>
                <w:szCs w:val="18"/>
              </w:rPr>
              <w:t>17.789</w:t>
            </w:r>
          </w:p>
        </w:tc>
        <w:tc>
          <w:tcPr>
            <w:tcW w:w="926" w:type="dxa"/>
            <w:tcBorders>
              <w:top w:val="single" w:sz="4" w:space="0" w:color="auto"/>
              <w:left w:val="single" w:sz="4" w:space="0" w:color="auto"/>
              <w:bottom w:val="single" w:sz="4" w:space="0" w:color="auto"/>
              <w:right w:val="single" w:sz="4" w:space="0" w:color="auto"/>
            </w:tcBorders>
            <w:noWrap/>
            <w:hideMark/>
          </w:tcPr>
          <w:p w14:paraId="69B38D6F" w14:textId="77777777" w:rsidR="00246F49" w:rsidRDefault="00246F49">
            <w:pPr>
              <w:spacing w:line="160" w:lineRule="atLeast"/>
              <w:jc w:val="center"/>
              <w:rPr>
                <w:i/>
                <w:iCs/>
                <w:sz w:val="18"/>
                <w:szCs w:val="18"/>
              </w:rPr>
            </w:pPr>
            <w:r>
              <w:rPr>
                <w:i/>
                <w:iCs/>
                <w:sz w:val="18"/>
                <w:szCs w:val="18"/>
              </w:rPr>
              <w:t>23,3%</w:t>
            </w:r>
          </w:p>
        </w:tc>
        <w:tc>
          <w:tcPr>
            <w:tcW w:w="926" w:type="dxa"/>
            <w:tcBorders>
              <w:top w:val="single" w:sz="4" w:space="0" w:color="auto"/>
              <w:left w:val="single" w:sz="4" w:space="0" w:color="auto"/>
              <w:bottom w:val="single" w:sz="4" w:space="0" w:color="auto"/>
              <w:right w:val="single" w:sz="4" w:space="0" w:color="auto"/>
            </w:tcBorders>
            <w:noWrap/>
            <w:hideMark/>
          </w:tcPr>
          <w:p w14:paraId="2845CB45" w14:textId="77777777" w:rsidR="00246F49" w:rsidRDefault="00246F49">
            <w:pPr>
              <w:spacing w:line="160" w:lineRule="atLeast"/>
              <w:jc w:val="center"/>
              <w:rPr>
                <w:sz w:val="18"/>
                <w:szCs w:val="18"/>
              </w:rPr>
            </w:pPr>
            <w:r>
              <w:rPr>
                <w:sz w:val="18"/>
                <w:szCs w:val="18"/>
              </w:rPr>
              <w:t>4.652</w:t>
            </w:r>
          </w:p>
        </w:tc>
        <w:tc>
          <w:tcPr>
            <w:tcW w:w="926" w:type="dxa"/>
            <w:tcBorders>
              <w:top w:val="single" w:sz="4" w:space="0" w:color="auto"/>
              <w:left w:val="single" w:sz="4" w:space="0" w:color="auto"/>
              <w:bottom w:val="single" w:sz="4" w:space="0" w:color="auto"/>
              <w:right w:val="single" w:sz="4" w:space="0" w:color="auto"/>
            </w:tcBorders>
            <w:noWrap/>
            <w:hideMark/>
          </w:tcPr>
          <w:p w14:paraId="1893D7C8" w14:textId="77777777" w:rsidR="00246F49" w:rsidRDefault="00246F49">
            <w:pPr>
              <w:spacing w:line="160" w:lineRule="atLeast"/>
              <w:jc w:val="center"/>
              <w:rPr>
                <w:i/>
                <w:iCs/>
                <w:sz w:val="18"/>
                <w:szCs w:val="18"/>
              </w:rPr>
            </w:pPr>
            <w:r>
              <w:rPr>
                <w:i/>
                <w:iCs/>
                <w:sz w:val="18"/>
                <w:szCs w:val="18"/>
              </w:rPr>
              <w:t>6,1%</w:t>
            </w:r>
          </w:p>
        </w:tc>
        <w:tc>
          <w:tcPr>
            <w:tcW w:w="1002" w:type="dxa"/>
            <w:tcBorders>
              <w:top w:val="single" w:sz="4" w:space="0" w:color="auto"/>
              <w:left w:val="single" w:sz="4" w:space="0" w:color="auto"/>
              <w:bottom w:val="single" w:sz="4" w:space="0" w:color="auto"/>
              <w:right w:val="single" w:sz="4" w:space="0" w:color="auto"/>
            </w:tcBorders>
            <w:noWrap/>
            <w:hideMark/>
          </w:tcPr>
          <w:p w14:paraId="7AC9D298" w14:textId="77777777" w:rsidR="00246F49" w:rsidRDefault="00246F49">
            <w:pPr>
              <w:spacing w:line="160" w:lineRule="atLeast"/>
              <w:jc w:val="center"/>
              <w:rPr>
                <w:sz w:val="18"/>
                <w:szCs w:val="18"/>
              </w:rPr>
            </w:pPr>
            <w:r>
              <w:rPr>
                <w:sz w:val="18"/>
                <w:szCs w:val="18"/>
              </w:rPr>
              <w:t>76.323</w:t>
            </w:r>
          </w:p>
        </w:tc>
      </w:tr>
      <w:tr w:rsidR="00246F49" w14:paraId="5064A13C" w14:textId="77777777" w:rsidTr="00246F49">
        <w:trPr>
          <w:trHeight w:val="20"/>
        </w:trPr>
        <w:tc>
          <w:tcPr>
            <w:tcW w:w="16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5AB949EA" w14:textId="77777777" w:rsidR="00246F49" w:rsidRDefault="00246F49">
            <w:pPr>
              <w:spacing w:line="160" w:lineRule="atLeast"/>
              <w:jc w:val="left"/>
              <w:rPr>
                <w:sz w:val="18"/>
                <w:szCs w:val="18"/>
              </w:rPr>
            </w:pPr>
            <w:r>
              <w:rPr>
                <w:sz w:val="18"/>
                <w:szCs w:val="18"/>
              </w:rPr>
              <w:t>Abruzzo</w:t>
            </w:r>
          </w:p>
        </w:tc>
        <w:tc>
          <w:tcPr>
            <w:tcW w:w="1478" w:type="dxa"/>
            <w:tcBorders>
              <w:top w:val="single" w:sz="4" w:space="0" w:color="auto"/>
              <w:left w:val="single" w:sz="4" w:space="0" w:color="auto"/>
              <w:bottom w:val="single" w:sz="4" w:space="0" w:color="auto"/>
              <w:right w:val="single" w:sz="4" w:space="0" w:color="auto"/>
            </w:tcBorders>
            <w:noWrap/>
            <w:hideMark/>
          </w:tcPr>
          <w:p w14:paraId="11557E29" w14:textId="77777777" w:rsidR="00246F49" w:rsidRDefault="00246F49">
            <w:pPr>
              <w:spacing w:line="160" w:lineRule="atLeast"/>
              <w:jc w:val="center"/>
              <w:rPr>
                <w:sz w:val="18"/>
                <w:szCs w:val="18"/>
              </w:rPr>
            </w:pPr>
            <w:r>
              <w:rPr>
                <w:sz w:val="18"/>
                <w:szCs w:val="18"/>
              </w:rPr>
              <w:t>3.072</w:t>
            </w:r>
          </w:p>
        </w:tc>
        <w:tc>
          <w:tcPr>
            <w:tcW w:w="925" w:type="dxa"/>
            <w:tcBorders>
              <w:top w:val="single" w:sz="4" w:space="0" w:color="auto"/>
              <w:left w:val="single" w:sz="4" w:space="0" w:color="auto"/>
              <w:bottom w:val="single" w:sz="4" w:space="0" w:color="auto"/>
              <w:right w:val="single" w:sz="4" w:space="0" w:color="auto"/>
            </w:tcBorders>
            <w:noWrap/>
            <w:hideMark/>
          </w:tcPr>
          <w:p w14:paraId="17D5B0CE" w14:textId="77777777" w:rsidR="00246F49" w:rsidRDefault="00246F49">
            <w:pPr>
              <w:spacing w:line="160" w:lineRule="atLeast"/>
              <w:jc w:val="center"/>
              <w:rPr>
                <w:i/>
                <w:iCs/>
                <w:sz w:val="18"/>
                <w:szCs w:val="18"/>
              </w:rPr>
            </w:pPr>
            <w:r>
              <w:rPr>
                <w:i/>
                <w:iCs/>
                <w:sz w:val="18"/>
                <w:szCs w:val="18"/>
              </w:rPr>
              <w:t>10,5%</w:t>
            </w:r>
          </w:p>
        </w:tc>
        <w:tc>
          <w:tcPr>
            <w:tcW w:w="1536" w:type="dxa"/>
            <w:tcBorders>
              <w:top w:val="single" w:sz="4" w:space="0" w:color="auto"/>
              <w:left w:val="single" w:sz="4" w:space="0" w:color="auto"/>
              <w:bottom w:val="single" w:sz="4" w:space="0" w:color="auto"/>
              <w:right w:val="single" w:sz="4" w:space="0" w:color="auto"/>
            </w:tcBorders>
            <w:noWrap/>
            <w:hideMark/>
          </w:tcPr>
          <w:p w14:paraId="7BEC945E" w14:textId="77777777" w:rsidR="00246F49" w:rsidRDefault="00246F49">
            <w:pPr>
              <w:spacing w:line="160" w:lineRule="atLeast"/>
              <w:jc w:val="center"/>
              <w:rPr>
                <w:sz w:val="18"/>
                <w:szCs w:val="18"/>
              </w:rPr>
            </w:pPr>
            <w:r>
              <w:rPr>
                <w:sz w:val="18"/>
                <w:szCs w:val="18"/>
              </w:rPr>
              <w:t>40</w:t>
            </w:r>
          </w:p>
        </w:tc>
        <w:tc>
          <w:tcPr>
            <w:tcW w:w="926" w:type="dxa"/>
            <w:tcBorders>
              <w:top w:val="single" w:sz="4" w:space="0" w:color="auto"/>
              <w:left w:val="single" w:sz="4" w:space="0" w:color="auto"/>
              <w:bottom w:val="single" w:sz="4" w:space="0" w:color="auto"/>
              <w:right w:val="single" w:sz="4" w:space="0" w:color="auto"/>
            </w:tcBorders>
            <w:noWrap/>
            <w:hideMark/>
          </w:tcPr>
          <w:p w14:paraId="3E04C991" w14:textId="77777777" w:rsidR="00246F49" w:rsidRDefault="00246F49">
            <w:pPr>
              <w:spacing w:line="160" w:lineRule="atLeast"/>
              <w:jc w:val="center"/>
              <w:rPr>
                <w:i/>
                <w:iCs/>
                <w:sz w:val="18"/>
                <w:szCs w:val="18"/>
              </w:rPr>
            </w:pPr>
            <w:r>
              <w:rPr>
                <w:i/>
                <w:iCs/>
                <w:sz w:val="18"/>
                <w:szCs w:val="18"/>
              </w:rPr>
              <w:t>0,1%</w:t>
            </w:r>
          </w:p>
        </w:tc>
        <w:tc>
          <w:tcPr>
            <w:tcW w:w="1479" w:type="dxa"/>
            <w:tcBorders>
              <w:top w:val="single" w:sz="4" w:space="0" w:color="auto"/>
              <w:left w:val="single" w:sz="4" w:space="0" w:color="auto"/>
              <w:bottom w:val="single" w:sz="4" w:space="0" w:color="auto"/>
              <w:right w:val="single" w:sz="4" w:space="0" w:color="auto"/>
            </w:tcBorders>
            <w:noWrap/>
            <w:hideMark/>
          </w:tcPr>
          <w:p w14:paraId="58B59D69" w14:textId="77777777" w:rsidR="00246F49" w:rsidRDefault="00246F49">
            <w:pPr>
              <w:spacing w:line="160" w:lineRule="atLeast"/>
              <w:jc w:val="center"/>
              <w:rPr>
                <w:sz w:val="18"/>
                <w:szCs w:val="18"/>
              </w:rPr>
            </w:pPr>
            <w:r>
              <w:rPr>
                <w:sz w:val="18"/>
                <w:szCs w:val="18"/>
              </w:rPr>
              <w:t>20.922</w:t>
            </w:r>
          </w:p>
        </w:tc>
        <w:tc>
          <w:tcPr>
            <w:tcW w:w="926" w:type="dxa"/>
            <w:tcBorders>
              <w:top w:val="single" w:sz="4" w:space="0" w:color="auto"/>
              <w:left w:val="single" w:sz="4" w:space="0" w:color="auto"/>
              <w:bottom w:val="single" w:sz="4" w:space="0" w:color="auto"/>
              <w:right w:val="single" w:sz="4" w:space="0" w:color="auto"/>
            </w:tcBorders>
            <w:noWrap/>
            <w:hideMark/>
          </w:tcPr>
          <w:p w14:paraId="4A64A7E6" w14:textId="77777777" w:rsidR="00246F49" w:rsidRDefault="00246F49">
            <w:pPr>
              <w:spacing w:line="160" w:lineRule="atLeast"/>
              <w:jc w:val="center"/>
              <w:rPr>
                <w:i/>
                <w:iCs/>
                <w:sz w:val="18"/>
                <w:szCs w:val="18"/>
              </w:rPr>
            </w:pPr>
            <w:r>
              <w:rPr>
                <w:i/>
                <w:iCs/>
                <w:sz w:val="18"/>
                <w:szCs w:val="18"/>
              </w:rPr>
              <w:t>71,8%</w:t>
            </w:r>
          </w:p>
        </w:tc>
        <w:tc>
          <w:tcPr>
            <w:tcW w:w="1803" w:type="dxa"/>
            <w:tcBorders>
              <w:top w:val="single" w:sz="4" w:space="0" w:color="auto"/>
              <w:left w:val="single" w:sz="4" w:space="0" w:color="auto"/>
              <w:bottom w:val="single" w:sz="4" w:space="0" w:color="auto"/>
              <w:right w:val="single" w:sz="4" w:space="0" w:color="auto"/>
            </w:tcBorders>
            <w:noWrap/>
            <w:hideMark/>
          </w:tcPr>
          <w:p w14:paraId="128A0BD5" w14:textId="77777777" w:rsidR="00246F49" w:rsidRDefault="00246F49">
            <w:pPr>
              <w:spacing w:line="160" w:lineRule="atLeast"/>
              <w:jc w:val="center"/>
              <w:rPr>
                <w:sz w:val="18"/>
                <w:szCs w:val="18"/>
              </w:rPr>
            </w:pPr>
            <w:r>
              <w:rPr>
                <w:sz w:val="18"/>
                <w:szCs w:val="18"/>
              </w:rPr>
              <w:t>4.169</w:t>
            </w:r>
          </w:p>
        </w:tc>
        <w:tc>
          <w:tcPr>
            <w:tcW w:w="926" w:type="dxa"/>
            <w:tcBorders>
              <w:top w:val="single" w:sz="4" w:space="0" w:color="auto"/>
              <w:left w:val="single" w:sz="4" w:space="0" w:color="auto"/>
              <w:bottom w:val="single" w:sz="4" w:space="0" w:color="auto"/>
              <w:right w:val="single" w:sz="4" w:space="0" w:color="auto"/>
            </w:tcBorders>
            <w:noWrap/>
            <w:hideMark/>
          </w:tcPr>
          <w:p w14:paraId="54F4A5B9" w14:textId="77777777" w:rsidR="00246F49" w:rsidRDefault="00246F49">
            <w:pPr>
              <w:spacing w:line="160" w:lineRule="atLeast"/>
              <w:jc w:val="center"/>
              <w:rPr>
                <w:i/>
                <w:iCs/>
                <w:sz w:val="18"/>
                <w:szCs w:val="18"/>
              </w:rPr>
            </w:pPr>
            <w:r>
              <w:rPr>
                <w:i/>
                <w:iCs/>
                <w:sz w:val="18"/>
                <w:szCs w:val="18"/>
              </w:rPr>
              <w:t>14,3%</w:t>
            </w:r>
          </w:p>
        </w:tc>
        <w:tc>
          <w:tcPr>
            <w:tcW w:w="926" w:type="dxa"/>
            <w:tcBorders>
              <w:top w:val="single" w:sz="4" w:space="0" w:color="auto"/>
              <w:left w:val="single" w:sz="4" w:space="0" w:color="auto"/>
              <w:bottom w:val="single" w:sz="4" w:space="0" w:color="auto"/>
              <w:right w:val="single" w:sz="4" w:space="0" w:color="auto"/>
            </w:tcBorders>
            <w:noWrap/>
            <w:hideMark/>
          </w:tcPr>
          <w:p w14:paraId="48867EA7" w14:textId="77777777" w:rsidR="00246F49" w:rsidRDefault="00246F49">
            <w:pPr>
              <w:spacing w:line="160" w:lineRule="atLeast"/>
              <w:jc w:val="center"/>
              <w:rPr>
                <w:sz w:val="18"/>
                <w:szCs w:val="18"/>
              </w:rPr>
            </w:pPr>
            <w:r>
              <w:rPr>
                <w:sz w:val="18"/>
                <w:szCs w:val="18"/>
              </w:rPr>
              <w:t>943</w:t>
            </w:r>
          </w:p>
        </w:tc>
        <w:tc>
          <w:tcPr>
            <w:tcW w:w="926" w:type="dxa"/>
            <w:tcBorders>
              <w:top w:val="single" w:sz="4" w:space="0" w:color="auto"/>
              <w:left w:val="single" w:sz="4" w:space="0" w:color="auto"/>
              <w:bottom w:val="single" w:sz="4" w:space="0" w:color="auto"/>
              <w:right w:val="single" w:sz="4" w:space="0" w:color="auto"/>
            </w:tcBorders>
            <w:noWrap/>
            <w:hideMark/>
          </w:tcPr>
          <w:p w14:paraId="6AB59B57" w14:textId="77777777" w:rsidR="00246F49" w:rsidRDefault="00246F49">
            <w:pPr>
              <w:spacing w:line="160" w:lineRule="atLeast"/>
              <w:jc w:val="center"/>
              <w:rPr>
                <w:i/>
                <w:iCs/>
                <w:sz w:val="18"/>
                <w:szCs w:val="18"/>
              </w:rPr>
            </w:pPr>
            <w:r>
              <w:rPr>
                <w:i/>
                <w:iCs/>
                <w:sz w:val="18"/>
                <w:szCs w:val="18"/>
              </w:rPr>
              <w:t>3,2%</w:t>
            </w:r>
          </w:p>
        </w:tc>
        <w:tc>
          <w:tcPr>
            <w:tcW w:w="1002" w:type="dxa"/>
            <w:tcBorders>
              <w:top w:val="single" w:sz="4" w:space="0" w:color="auto"/>
              <w:left w:val="single" w:sz="4" w:space="0" w:color="auto"/>
              <w:bottom w:val="single" w:sz="4" w:space="0" w:color="auto"/>
              <w:right w:val="single" w:sz="4" w:space="0" w:color="auto"/>
            </w:tcBorders>
            <w:noWrap/>
            <w:hideMark/>
          </w:tcPr>
          <w:p w14:paraId="54154E2B" w14:textId="77777777" w:rsidR="00246F49" w:rsidRDefault="00246F49">
            <w:pPr>
              <w:spacing w:line="160" w:lineRule="atLeast"/>
              <w:jc w:val="center"/>
              <w:rPr>
                <w:sz w:val="18"/>
                <w:szCs w:val="18"/>
              </w:rPr>
            </w:pPr>
            <w:r>
              <w:rPr>
                <w:sz w:val="18"/>
                <w:szCs w:val="18"/>
              </w:rPr>
              <w:t>29.145</w:t>
            </w:r>
          </w:p>
        </w:tc>
      </w:tr>
      <w:tr w:rsidR="00246F49" w14:paraId="11FC857D" w14:textId="77777777" w:rsidTr="00246F49">
        <w:trPr>
          <w:trHeight w:val="20"/>
        </w:trPr>
        <w:tc>
          <w:tcPr>
            <w:tcW w:w="16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3F8A5DED" w14:textId="77777777" w:rsidR="00246F49" w:rsidRDefault="00246F49">
            <w:pPr>
              <w:spacing w:line="160" w:lineRule="atLeast"/>
              <w:jc w:val="left"/>
              <w:rPr>
                <w:sz w:val="18"/>
                <w:szCs w:val="18"/>
              </w:rPr>
            </w:pPr>
            <w:r>
              <w:rPr>
                <w:sz w:val="18"/>
                <w:szCs w:val="18"/>
              </w:rPr>
              <w:t>Molise</w:t>
            </w:r>
          </w:p>
        </w:tc>
        <w:tc>
          <w:tcPr>
            <w:tcW w:w="1478" w:type="dxa"/>
            <w:tcBorders>
              <w:top w:val="single" w:sz="4" w:space="0" w:color="auto"/>
              <w:left w:val="single" w:sz="4" w:space="0" w:color="auto"/>
              <w:bottom w:val="single" w:sz="4" w:space="0" w:color="auto"/>
              <w:right w:val="single" w:sz="4" w:space="0" w:color="auto"/>
            </w:tcBorders>
            <w:noWrap/>
            <w:hideMark/>
          </w:tcPr>
          <w:p w14:paraId="3A4232DA" w14:textId="77777777" w:rsidR="00246F49" w:rsidRDefault="00246F49">
            <w:pPr>
              <w:spacing w:line="160" w:lineRule="atLeast"/>
              <w:jc w:val="center"/>
              <w:rPr>
                <w:sz w:val="18"/>
                <w:szCs w:val="18"/>
              </w:rPr>
            </w:pPr>
            <w:r>
              <w:rPr>
                <w:sz w:val="18"/>
                <w:szCs w:val="18"/>
              </w:rPr>
              <w:t>896</w:t>
            </w:r>
          </w:p>
        </w:tc>
        <w:tc>
          <w:tcPr>
            <w:tcW w:w="925" w:type="dxa"/>
            <w:tcBorders>
              <w:top w:val="single" w:sz="4" w:space="0" w:color="auto"/>
              <w:left w:val="single" w:sz="4" w:space="0" w:color="auto"/>
              <w:bottom w:val="single" w:sz="4" w:space="0" w:color="auto"/>
              <w:right w:val="single" w:sz="4" w:space="0" w:color="auto"/>
            </w:tcBorders>
            <w:noWrap/>
            <w:hideMark/>
          </w:tcPr>
          <w:p w14:paraId="18A5A24D" w14:textId="77777777" w:rsidR="00246F49" w:rsidRDefault="00246F49">
            <w:pPr>
              <w:spacing w:line="160" w:lineRule="atLeast"/>
              <w:jc w:val="center"/>
              <w:rPr>
                <w:i/>
                <w:iCs/>
                <w:sz w:val="18"/>
                <w:szCs w:val="18"/>
              </w:rPr>
            </w:pPr>
            <w:r>
              <w:rPr>
                <w:i/>
                <w:iCs/>
                <w:sz w:val="18"/>
                <w:szCs w:val="18"/>
              </w:rPr>
              <w:t>8,4%</w:t>
            </w:r>
          </w:p>
        </w:tc>
        <w:tc>
          <w:tcPr>
            <w:tcW w:w="1536" w:type="dxa"/>
            <w:tcBorders>
              <w:top w:val="single" w:sz="4" w:space="0" w:color="auto"/>
              <w:left w:val="single" w:sz="4" w:space="0" w:color="auto"/>
              <w:bottom w:val="single" w:sz="4" w:space="0" w:color="auto"/>
              <w:right w:val="single" w:sz="4" w:space="0" w:color="auto"/>
            </w:tcBorders>
            <w:noWrap/>
            <w:hideMark/>
          </w:tcPr>
          <w:p w14:paraId="255013EE" w14:textId="77777777" w:rsidR="00246F49" w:rsidRDefault="00246F49">
            <w:pPr>
              <w:spacing w:line="160" w:lineRule="atLeast"/>
              <w:jc w:val="center"/>
              <w:rPr>
                <w:sz w:val="18"/>
                <w:szCs w:val="18"/>
              </w:rPr>
            </w:pPr>
            <w:r>
              <w:rPr>
                <w:sz w:val="18"/>
                <w:szCs w:val="18"/>
              </w:rPr>
              <w:t>1</w:t>
            </w:r>
          </w:p>
        </w:tc>
        <w:tc>
          <w:tcPr>
            <w:tcW w:w="926" w:type="dxa"/>
            <w:tcBorders>
              <w:top w:val="single" w:sz="4" w:space="0" w:color="auto"/>
              <w:left w:val="single" w:sz="4" w:space="0" w:color="auto"/>
              <w:bottom w:val="single" w:sz="4" w:space="0" w:color="auto"/>
              <w:right w:val="single" w:sz="4" w:space="0" w:color="auto"/>
            </w:tcBorders>
            <w:noWrap/>
            <w:hideMark/>
          </w:tcPr>
          <w:p w14:paraId="0C194E88" w14:textId="77777777" w:rsidR="00246F49" w:rsidRDefault="00246F49">
            <w:pPr>
              <w:spacing w:line="160" w:lineRule="atLeast"/>
              <w:jc w:val="center"/>
              <w:rPr>
                <w:i/>
                <w:iCs/>
                <w:sz w:val="18"/>
                <w:szCs w:val="18"/>
              </w:rPr>
            </w:pPr>
            <w:r>
              <w:rPr>
                <w:i/>
                <w:iCs/>
                <w:sz w:val="18"/>
                <w:szCs w:val="18"/>
              </w:rPr>
              <w:t>0,0%</w:t>
            </w:r>
          </w:p>
        </w:tc>
        <w:tc>
          <w:tcPr>
            <w:tcW w:w="1479" w:type="dxa"/>
            <w:tcBorders>
              <w:top w:val="single" w:sz="4" w:space="0" w:color="auto"/>
              <w:left w:val="single" w:sz="4" w:space="0" w:color="auto"/>
              <w:bottom w:val="single" w:sz="4" w:space="0" w:color="auto"/>
              <w:right w:val="single" w:sz="4" w:space="0" w:color="auto"/>
            </w:tcBorders>
            <w:noWrap/>
            <w:hideMark/>
          </w:tcPr>
          <w:p w14:paraId="41E66C4E" w14:textId="77777777" w:rsidR="00246F49" w:rsidRDefault="00246F49">
            <w:pPr>
              <w:spacing w:line="160" w:lineRule="atLeast"/>
              <w:jc w:val="center"/>
              <w:rPr>
                <w:sz w:val="18"/>
                <w:szCs w:val="18"/>
              </w:rPr>
            </w:pPr>
            <w:r>
              <w:rPr>
                <w:sz w:val="18"/>
                <w:szCs w:val="18"/>
              </w:rPr>
              <w:t>6.488</w:t>
            </w:r>
          </w:p>
        </w:tc>
        <w:tc>
          <w:tcPr>
            <w:tcW w:w="926" w:type="dxa"/>
            <w:tcBorders>
              <w:top w:val="single" w:sz="4" w:space="0" w:color="auto"/>
              <w:left w:val="single" w:sz="4" w:space="0" w:color="auto"/>
              <w:bottom w:val="single" w:sz="4" w:space="0" w:color="auto"/>
              <w:right w:val="single" w:sz="4" w:space="0" w:color="auto"/>
            </w:tcBorders>
            <w:noWrap/>
            <w:hideMark/>
          </w:tcPr>
          <w:p w14:paraId="3FD5CF51" w14:textId="77777777" w:rsidR="00246F49" w:rsidRDefault="00246F49">
            <w:pPr>
              <w:spacing w:line="160" w:lineRule="atLeast"/>
              <w:jc w:val="center"/>
              <w:rPr>
                <w:i/>
                <w:iCs/>
                <w:sz w:val="18"/>
                <w:szCs w:val="18"/>
              </w:rPr>
            </w:pPr>
            <w:r>
              <w:rPr>
                <w:i/>
                <w:iCs/>
                <w:sz w:val="18"/>
                <w:szCs w:val="18"/>
              </w:rPr>
              <w:t>60,6%</w:t>
            </w:r>
          </w:p>
        </w:tc>
        <w:tc>
          <w:tcPr>
            <w:tcW w:w="1803" w:type="dxa"/>
            <w:tcBorders>
              <w:top w:val="single" w:sz="4" w:space="0" w:color="auto"/>
              <w:left w:val="single" w:sz="4" w:space="0" w:color="auto"/>
              <w:bottom w:val="single" w:sz="4" w:space="0" w:color="auto"/>
              <w:right w:val="single" w:sz="4" w:space="0" w:color="auto"/>
            </w:tcBorders>
            <w:noWrap/>
            <w:hideMark/>
          </w:tcPr>
          <w:p w14:paraId="087F2E3F" w14:textId="77777777" w:rsidR="00246F49" w:rsidRDefault="00246F49">
            <w:pPr>
              <w:spacing w:line="160" w:lineRule="atLeast"/>
              <w:jc w:val="center"/>
              <w:rPr>
                <w:sz w:val="18"/>
                <w:szCs w:val="18"/>
              </w:rPr>
            </w:pPr>
            <w:r>
              <w:rPr>
                <w:sz w:val="18"/>
                <w:szCs w:val="18"/>
              </w:rPr>
              <w:t>2.975</w:t>
            </w:r>
          </w:p>
        </w:tc>
        <w:tc>
          <w:tcPr>
            <w:tcW w:w="926" w:type="dxa"/>
            <w:tcBorders>
              <w:top w:val="single" w:sz="4" w:space="0" w:color="auto"/>
              <w:left w:val="single" w:sz="4" w:space="0" w:color="auto"/>
              <w:bottom w:val="single" w:sz="4" w:space="0" w:color="auto"/>
              <w:right w:val="single" w:sz="4" w:space="0" w:color="auto"/>
            </w:tcBorders>
            <w:noWrap/>
            <w:hideMark/>
          </w:tcPr>
          <w:p w14:paraId="121DD5DF" w14:textId="77777777" w:rsidR="00246F49" w:rsidRDefault="00246F49">
            <w:pPr>
              <w:spacing w:line="160" w:lineRule="atLeast"/>
              <w:jc w:val="center"/>
              <w:rPr>
                <w:i/>
                <w:iCs/>
                <w:sz w:val="18"/>
                <w:szCs w:val="18"/>
              </w:rPr>
            </w:pPr>
            <w:r>
              <w:rPr>
                <w:i/>
                <w:iCs/>
                <w:sz w:val="18"/>
                <w:szCs w:val="18"/>
              </w:rPr>
              <w:t>27,8%</w:t>
            </w:r>
          </w:p>
        </w:tc>
        <w:tc>
          <w:tcPr>
            <w:tcW w:w="926" w:type="dxa"/>
            <w:tcBorders>
              <w:top w:val="single" w:sz="4" w:space="0" w:color="auto"/>
              <w:left w:val="single" w:sz="4" w:space="0" w:color="auto"/>
              <w:bottom w:val="single" w:sz="4" w:space="0" w:color="auto"/>
              <w:right w:val="single" w:sz="4" w:space="0" w:color="auto"/>
            </w:tcBorders>
            <w:noWrap/>
            <w:hideMark/>
          </w:tcPr>
          <w:p w14:paraId="1DA27B38" w14:textId="77777777" w:rsidR="00246F49" w:rsidRDefault="00246F49">
            <w:pPr>
              <w:spacing w:line="160" w:lineRule="atLeast"/>
              <w:jc w:val="center"/>
              <w:rPr>
                <w:sz w:val="18"/>
                <w:szCs w:val="18"/>
              </w:rPr>
            </w:pPr>
            <w:r>
              <w:rPr>
                <w:sz w:val="18"/>
                <w:szCs w:val="18"/>
              </w:rPr>
              <w:t>348</w:t>
            </w:r>
          </w:p>
        </w:tc>
        <w:tc>
          <w:tcPr>
            <w:tcW w:w="926" w:type="dxa"/>
            <w:tcBorders>
              <w:top w:val="single" w:sz="4" w:space="0" w:color="auto"/>
              <w:left w:val="single" w:sz="4" w:space="0" w:color="auto"/>
              <w:bottom w:val="single" w:sz="4" w:space="0" w:color="auto"/>
              <w:right w:val="single" w:sz="4" w:space="0" w:color="auto"/>
            </w:tcBorders>
            <w:noWrap/>
            <w:hideMark/>
          </w:tcPr>
          <w:p w14:paraId="7D5DD773" w14:textId="77777777" w:rsidR="00246F49" w:rsidRDefault="00246F49">
            <w:pPr>
              <w:spacing w:line="160" w:lineRule="atLeast"/>
              <w:jc w:val="center"/>
              <w:rPr>
                <w:i/>
                <w:iCs/>
                <w:sz w:val="18"/>
                <w:szCs w:val="18"/>
              </w:rPr>
            </w:pPr>
            <w:r>
              <w:rPr>
                <w:i/>
                <w:iCs/>
                <w:sz w:val="18"/>
                <w:szCs w:val="18"/>
              </w:rPr>
              <w:t>3,2%</w:t>
            </w:r>
          </w:p>
        </w:tc>
        <w:tc>
          <w:tcPr>
            <w:tcW w:w="1002" w:type="dxa"/>
            <w:tcBorders>
              <w:top w:val="single" w:sz="4" w:space="0" w:color="auto"/>
              <w:left w:val="single" w:sz="4" w:space="0" w:color="auto"/>
              <w:bottom w:val="single" w:sz="4" w:space="0" w:color="auto"/>
              <w:right w:val="single" w:sz="4" w:space="0" w:color="auto"/>
            </w:tcBorders>
            <w:noWrap/>
            <w:hideMark/>
          </w:tcPr>
          <w:p w14:paraId="141F5B41" w14:textId="77777777" w:rsidR="00246F49" w:rsidRDefault="00246F49">
            <w:pPr>
              <w:spacing w:line="160" w:lineRule="atLeast"/>
              <w:jc w:val="center"/>
              <w:rPr>
                <w:sz w:val="18"/>
                <w:szCs w:val="18"/>
              </w:rPr>
            </w:pPr>
            <w:r>
              <w:rPr>
                <w:sz w:val="18"/>
                <w:szCs w:val="18"/>
              </w:rPr>
              <w:t>10.709</w:t>
            </w:r>
          </w:p>
        </w:tc>
      </w:tr>
      <w:tr w:rsidR="00246F49" w14:paraId="235BF21D" w14:textId="77777777" w:rsidTr="00246F49">
        <w:trPr>
          <w:trHeight w:val="20"/>
        </w:trPr>
        <w:tc>
          <w:tcPr>
            <w:tcW w:w="16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1F99BAB8" w14:textId="77777777" w:rsidR="00246F49" w:rsidRDefault="00246F49">
            <w:pPr>
              <w:spacing w:line="160" w:lineRule="atLeast"/>
              <w:jc w:val="left"/>
              <w:rPr>
                <w:sz w:val="18"/>
                <w:szCs w:val="18"/>
              </w:rPr>
            </w:pPr>
            <w:r>
              <w:rPr>
                <w:sz w:val="18"/>
                <w:szCs w:val="18"/>
              </w:rPr>
              <w:t>Campania</w:t>
            </w:r>
          </w:p>
        </w:tc>
        <w:tc>
          <w:tcPr>
            <w:tcW w:w="1478" w:type="dxa"/>
            <w:tcBorders>
              <w:top w:val="single" w:sz="4" w:space="0" w:color="auto"/>
              <w:left w:val="single" w:sz="4" w:space="0" w:color="auto"/>
              <w:bottom w:val="single" w:sz="4" w:space="0" w:color="auto"/>
              <w:right w:val="single" w:sz="4" w:space="0" w:color="auto"/>
            </w:tcBorders>
            <w:noWrap/>
            <w:hideMark/>
          </w:tcPr>
          <w:p w14:paraId="679CE20F" w14:textId="77777777" w:rsidR="00246F49" w:rsidRDefault="00246F49">
            <w:pPr>
              <w:spacing w:line="160" w:lineRule="atLeast"/>
              <w:jc w:val="center"/>
              <w:rPr>
                <w:sz w:val="18"/>
                <w:szCs w:val="18"/>
              </w:rPr>
            </w:pPr>
            <w:r>
              <w:rPr>
                <w:sz w:val="18"/>
                <w:szCs w:val="18"/>
              </w:rPr>
              <w:t>17.585</w:t>
            </w:r>
          </w:p>
        </w:tc>
        <w:tc>
          <w:tcPr>
            <w:tcW w:w="925" w:type="dxa"/>
            <w:tcBorders>
              <w:top w:val="single" w:sz="4" w:space="0" w:color="auto"/>
              <w:left w:val="single" w:sz="4" w:space="0" w:color="auto"/>
              <w:bottom w:val="single" w:sz="4" w:space="0" w:color="auto"/>
              <w:right w:val="single" w:sz="4" w:space="0" w:color="auto"/>
            </w:tcBorders>
            <w:noWrap/>
            <w:hideMark/>
          </w:tcPr>
          <w:p w14:paraId="089942A7" w14:textId="77777777" w:rsidR="00246F49" w:rsidRDefault="00246F49">
            <w:pPr>
              <w:spacing w:line="160" w:lineRule="atLeast"/>
              <w:jc w:val="center"/>
              <w:rPr>
                <w:i/>
                <w:iCs/>
                <w:sz w:val="18"/>
                <w:szCs w:val="18"/>
              </w:rPr>
            </w:pPr>
            <w:r>
              <w:rPr>
                <w:i/>
                <w:iCs/>
                <w:sz w:val="18"/>
                <w:szCs w:val="18"/>
              </w:rPr>
              <w:t>20,7%</w:t>
            </w:r>
          </w:p>
        </w:tc>
        <w:tc>
          <w:tcPr>
            <w:tcW w:w="1536" w:type="dxa"/>
            <w:tcBorders>
              <w:top w:val="single" w:sz="4" w:space="0" w:color="auto"/>
              <w:left w:val="single" w:sz="4" w:space="0" w:color="auto"/>
              <w:bottom w:val="single" w:sz="4" w:space="0" w:color="auto"/>
              <w:right w:val="single" w:sz="4" w:space="0" w:color="auto"/>
            </w:tcBorders>
            <w:noWrap/>
            <w:hideMark/>
          </w:tcPr>
          <w:p w14:paraId="7A9EB50A" w14:textId="77777777" w:rsidR="00246F49" w:rsidRDefault="00246F49">
            <w:pPr>
              <w:spacing w:line="160" w:lineRule="atLeast"/>
              <w:jc w:val="center"/>
              <w:rPr>
                <w:sz w:val="18"/>
                <w:szCs w:val="18"/>
              </w:rPr>
            </w:pPr>
            <w:r>
              <w:rPr>
                <w:sz w:val="18"/>
                <w:szCs w:val="18"/>
              </w:rPr>
              <w:t>173</w:t>
            </w:r>
          </w:p>
        </w:tc>
        <w:tc>
          <w:tcPr>
            <w:tcW w:w="926" w:type="dxa"/>
            <w:tcBorders>
              <w:top w:val="single" w:sz="4" w:space="0" w:color="auto"/>
              <w:left w:val="single" w:sz="4" w:space="0" w:color="auto"/>
              <w:bottom w:val="single" w:sz="4" w:space="0" w:color="auto"/>
              <w:right w:val="single" w:sz="4" w:space="0" w:color="auto"/>
            </w:tcBorders>
            <w:noWrap/>
            <w:hideMark/>
          </w:tcPr>
          <w:p w14:paraId="35943F90" w14:textId="77777777" w:rsidR="00246F49" w:rsidRDefault="00246F49">
            <w:pPr>
              <w:spacing w:line="160" w:lineRule="atLeast"/>
              <w:jc w:val="center"/>
              <w:rPr>
                <w:i/>
                <w:iCs/>
                <w:sz w:val="18"/>
                <w:szCs w:val="18"/>
              </w:rPr>
            </w:pPr>
            <w:r>
              <w:rPr>
                <w:i/>
                <w:iCs/>
                <w:sz w:val="18"/>
                <w:szCs w:val="18"/>
              </w:rPr>
              <w:t>0,2%</w:t>
            </w:r>
          </w:p>
        </w:tc>
        <w:tc>
          <w:tcPr>
            <w:tcW w:w="1479" w:type="dxa"/>
            <w:tcBorders>
              <w:top w:val="single" w:sz="4" w:space="0" w:color="auto"/>
              <w:left w:val="single" w:sz="4" w:space="0" w:color="auto"/>
              <w:bottom w:val="single" w:sz="4" w:space="0" w:color="auto"/>
              <w:right w:val="single" w:sz="4" w:space="0" w:color="auto"/>
            </w:tcBorders>
            <w:noWrap/>
            <w:hideMark/>
          </w:tcPr>
          <w:p w14:paraId="135745C4" w14:textId="77777777" w:rsidR="00246F49" w:rsidRDefault="00246F49">
            <w:pPr>
              <w:spacing w:line="160" w:lineRule="atLeast"/>
              <w:jc w:val="center"/>
              <w:rPr>
                <w:sz w:val="18"/>
                <w:szCs w:val="18"/>
              </w:rPr>
            </w:pPr>
            <w:r>
              <w:rPr>
                <w:sz w:val="18"/>
                <w:szCs w:val="18"/>
              </w:rPr>
              <w:t>45.196</w:t>
            </w:r>
          </w:p>
        </w:tc>
        <w:tc>
          <w:tcPr>
            <w:tcW w:w="926" w:type="dxa"/>
            <w:tcBorders>
              <w:top w:val="single" w:sz="4" w:space="0" w:color="auto"/>
              <w:left w:val="single" w:sz="4" w:space="0" w:color="auto"/>
              <w:bottom w:val="single" w:sz="4" w:space="0" w:color="auto"/>
              <w:right w:val="single" w:sz="4" w:space="0" w:color="auto"/>
            </w:tcBorders>
            <w:noWrap/>
            <w:hideMark/>
          </w:tcPr>
          <w:p w14:paraId="161C2A80" w14:textId="77777777" w:rsidR="00246F49" w:rsidRDefault="00246F49">
            <w:pPr>
              <w:spacing w:line="160" w:lineRule="atLeast"/>
              <w:jc w:val="center"/>
              <w:rPr>
                <w:i/>
                <w:iCs/>
                <w:sz w:val="18"/>
                <w:szCs w:val="18"/>
              </w:rPr>
            </w:pPr>
            <w:r>
              <w:rPr>
                <w:i/>
                <w:iCs/>
                <w:sz w:val="18"/>
                <w:szCs w:val="18"/>
              </w:rPr>
              <w:t>53,2%</w:t>
            </w:r>
          </w:p>
        </w:tc>
        <w:tc>
          <w:tcPr>
            <w:tcW w:w="1803" w:type="dxa"/>
            <w:tcBorders>
              <w:top w:val="single" w:sz="4" w:space="0" w:color="auto"/>
              <w:left w:val="single" w:sz="4" w:space="0" w:color="auto"/>
              <w:bottom w:val="single" w:sz="4" w:space="0" w:color="auto"/>
              <w:right w:val="single" w:sz="4" w:space="0" w:color="auto"/>
            </w:tcBorders>
            <w:noWrap/>
            <w:hideMark/>
          </w:tcPr>
          <w:p w14:paraId="5197301D" w14:textId="77777777" w:rsidR="00246F49" w:rsidRDefault="00246F49">
            <w:pPr>
              <w:spacing w:line="160" w:lineRule="atLeast"/>
              <w:jc w:val="center"/>
              <w:rPr>
                <w:sz w:val="18"/>
                <w:szCs w:val="18"/>
              </w:rPr>
            </w:pPr>
            <w:r>
              <w:rPr>
                <w:sz w:val="18"/>
                <w:szCs w:val="18"/>
              </w:rPr>
              <w:t>19.426</w:t>
            </w:r>
          </w:p>
        </w:tc>
        <w:tc>
          <w:tcPr>
            <w:tcW w:w="926" w:type="dxa"/>
            <w:tcBorders>
              <w:top w:val="single" w:sz="4" w:space="0" w:color="auto"/>
              <w:left w:val="single" w:sz="4" w:space="0" w:color="auto"/>
              <w:bottom w:val="single" w:sz="4" w:space="0" w:color="auto"/>
              <w:right w:val="single" w:sz="4" w:space="0" w:color="auto"/>
            </w:tcBorders>
            <w:noWrap/>
            <w:hideMark/>
          </w:tcPr>
          <w:p w14:paraId="301DAA8B" w14:textId="77777777" w:rsidR="00246F49" w:rsidRDefault="00246F49">
            <w:pPr>
              <w:spacing w:line="160" w:lineRule="atLeast"/>
              <w:jc w:val="center"/>
              <w:rPr>
                <w:i/>
                <w:iCs/>
                <w:sz w:val="18"/>
                <w:szCs w:val="18"/>
              </w:rPr>
            </w:pPr>
            <w:r>
              <w:rPr>
                <w:i/>
                <w:iCs/>
                <w:sz w:val="18"/>
                <w:szCs w:val="18"/>
              </w:rPr>
              <w:t>22,9%</w:t>
            </w:r>
          </w:p>
        </w:tc>
        <w:tc>
          <w:tcPr>
            <w:tcW w:w="926" w:type="dxa"/>
            <w:tcBorders>
              <w:top w:val="single" w:sz="4" w:space="0" w:color="auto"/>
              <w:left w:val="single" w:sz="4" w:space="0" w:color="auto"/>
              <w:bottom w:val="single" w:sz="4" w:space="0" w:color="auto"/>
              <w:right w:val="single" w:sz="4" w:space="0" w:color="auto"/>
            </w:tcBorders>
            <w:noWrap/>
            <w:hideMark/>
          </w:tcPr>
          <w:p w14:paraId="7D246072" w14:textId="77777777" w:rsidR="00246F49" w:rsidRDefault="00246F49">
            <w:pPr>
              <w:spacing w:line="160" w:lineRule="atLeast"/>
              <w:jc w:val="center"/>
              <w:rPr>
                <w:sz w:val="18"/>
                <w:szCs w:val="18"/>
              </w:rPr>
            </w:pPr>
            <w:r>
              <w:rPr>
                <w:sz w:val="18"/>
                <w:szCs w:val="18"/>
              </w:rPr>
              <w:t>2.563</w:t>
            </w:r>
          </w:p>
        </w:tc>
        <w:tc>
          <w:tcPr>
            <w:tcW w:w="926" w:type="dxa"/>
            <w:tcBorders>
              <w:top w:val="single" w:sz="4" w:space="0" w:color="auto"/>
              <w:left w:val="single" w:sz="4" w:space="0" w:color="auto"/>
              <w:bottom w:val="single" w:sz="4" w:space="0" w:color="auto"/>
              <w:right w:val="single" w:sz="4" w:space="0" w:color="auto"/>
            </w:tcBorders>
            <w:noWrap/>
            <w:hideMark/>
          </w:tcPr>
          <w:p w14:paraId="77950054" w14:textId="77777777" w:rsidR="00246F49" w:rsidRDefault="00246F49">
            <w:pPr>
              <w:spacing w:line="160" w:lineRule="atLeast"/>
              <w:jc w:val="center"/>
              <w:rPr>
                <w:i/>
                <w:iCs/>
                <w:sz w:val="18"/>
                <w:szCs w:val="18"/>
              </w:rPr>
            </w:pPr>
            <w:r>
              <w:rPr>
                <w:i/>
                <w:iCs/>
                <w:sz w:val="18"/>
                <w:szCs w:val="18"/>
              </w:rPr>
              <w:t>3,0%</w:t>
            </w:r>
          </w:p>
        </w:tc>
        <w:tc>
          <w:tcPr>
            <w:tcW w:w="1002" w:type="dxa"/>
            <w:tcBorders>
              <w:top w:val="single" w:sz="4" w:space="0" w:color="auto"/>
              <w:left w:val="single" w:sz="4" w:space="0" w:color="auto"/>
              <w:bottom w:val="single" w:sz="4" w:space="0" w:color="auto"/>
              <w:right w:val="single" w:sz="4" w:space="0" w:color="auto"/>
            </w:tcBorders>
            <w:noWrap/>
            <w:hideMark/>
          </w:tcPr>
          <w:p w14:paraId="2A3A8DBA" w14:textId="77777777" w:rsidR="00246F49" w:rsidRDefault="00246F49">
            <w:pPr>
              <w:spacing w:line="160" w:lineRule="atLeast"/>
              <w:jc w:val="center"/>
              <w:rPr>
                <w:sz w:val="18"/>
                <w:szCs w:val="18"/>
              </w:rPr>
            </w:pPr>
            <w:r>
              <w:rPr>
                <w:sz w:val="18"/>
                <w:szCs w:val="18"/>
              </w:rPr>
              <w:t>84.943</w:t>
            </w:r>
          </w:p>
        </w:tc>
      </w:tr>
      <w:tr w:rsidR="00246F49" w14:paraId="62CA8D35" w14:textId="77777777" w:rsidTr="00246F49">
        <w:trPr>
          <w:trHeight w:val="20"/>
        </w:trPr>
        <w:tc>
          <w:tcPr>
            <w:tcW w:w="16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1963F856" w14:textId="77777777" w:rsidR="00246F49" w:rsidRDefault="00246F49">
            <w:pPr>
              <w:spacing w:line="160" w:lineRule="atLeast"/>
              <w:jc w:val="left"/>
              <w:rPr>
                <w:sz w:val="18"/>
                <w:szCs w:val="18"/>
              </w:rPr>
            </w:pPr>
            <w:r>
              <w:rPr>
                <w:sz w:val="18"/>
                <w:szCs w:val="18"/>
              </w:rPr>
              <w:t>Puglia</w:t>
            </w:r>
          </w:p>
        </w:tc>
        <w:tc>
          <w:tcPr>
            <w:tcW w:w="1478" w:type="dxa"/>
            <w:tcBorders>
              <w:top w:val="single" w:sz="4" w:space="0" w:color="auto"/>
              <w:left w:val="single" w:sz="4" w:space="0" w:color="auto"/>
              <w:bottom w:val="single" w:sz="4" w:space="0" w:color="auto"/>
              <w:right w:val="single" w:sz="4" w:space="0" w:color="auto"/>
            </w:tcBorders>
            <w:noWrap/>
            <w:hideMark/>
          </w:tcPr>
          <w:p w14:paraId="2B3ABEC1" w14:textId="77777777" w:rsidR="00246F49" w:rsidRDefault="00246F49">
            <w:pPr>
              <w:spacing w:line="160" w:lineRule="atLeast"/>
              <w:jc w:val="center"/>
              <w:rPr>
                <w:sz w:val="18"/>
                <w:szCs w:val="18"/>
              </w:rPr>
            </w:pPr>
            <w:r>
              <w:rPr>
                <w:sz w:val="18"/>
                <w:szCs w:val="18"/>
              </w:rPr>
              <w:t>23.728</w:t>
            </w:r>
          </w:p>
        </w:tc>
        <w:tc>
          <w:tcPr>
            <w:tcW w:w="925" w:type="dxa"/>
            <w:tcBorders>
              <w:top w:val="single" w:sz="4" w:space="0" w:color="auto"/>
              <w:left w:val="single" w:sz="4" w:space="0" w:color="auto"/>
              <w:bottom w:val="single" w:sz="4" w:space="0" w:color="auto"/>
              <w:right w:val="single" w:sz="4" w:space="0" w:color="auto"/>
            </w:tcBorders>
            <w:noWrap/>
            <w:hideMark/>
          </w:tcPr>
          <w:p w14:paraId="07B4BED8" w14:textId="77777777" w:rsidR="00246F49" w:rsidRDefault="00246F49">
            <w:pPr>
              <w:spacing w:line="160" w:lineRule="atLeast"/>
              <w:jc w:val="center"/>
              <w:rPr>
                <w:i/>
                <w:iCs/>
                <w:sz w:val="18"/>
                <w:szCs w:val="18"/>
              </w:rPr>
            </w:pPr>
            <w:r>
              <w:rPr>
                <w:i/>
                <w:iCs/>
                <w:sz w:val="18"/>
                <w:szCs w:val="18"/>
              </w:rPr>
              <w:t>9,9%</w:t>
            </w:r>
          </w:p>
        </w:tc>
        <w:tc>
          <w:tcPr>
            <w:tcW w:w="1536" w:type="dxa"/>
            <w:tcBorders>
              <w:top w:val="single" w:sz="4" w:space="0" w:color="auto"/>
              <w:left w:val="single" w:sz="4" w:space="0" w:color="auto"/>
              <w:bottom w:val="single" w:sz="4" w:space="0" w:color="auto"/>
              <w:right w:val="single" w:sz="4" w:space="0" w:color="auto"/>
            </w:tcBorders>
            <w:noWrap/>
            <w:hideMark/>
          </w:tcPr>
          <w:p w14:paraId="3C0A17F2" w14:textId="77777777" w:rsidR="00246F49" w:rsidRDefault="00246F49">
            <w:pPr>
              <w:spacing w:line="160" w:lineRule="atLeast"/>
              <w:jc w:val="center"/>
              <w:rPr>
                <w:sz w:val="18"/>
                <w:szCs w:val="18"/>
              </w:rPr>
            </w:pPr>
            <w:r>
              <w:rPr>
                <w:sz w:val="18"/>
                <w:szCs w:val="18"/>
              </w:rPr>
              <w:t>904</w:t>
            </w:r>
          </w:p>
        </w:tc>
        <w:tc>
          <w:tcPr>
            <w:tcW w:w="926" w:type="dxa"/>
            <w:tcBorders>
              <w:top w:val="single" w:sz="4" w:space="0" w:color="auto"/>
              <w:left w:val="single" w:sz="4" w:space="0" w:color="auto"/>
              <w:bottom w:val="single" w:sz="4" w:space="0" w:color="auto"/>
              <w:right w:val="single" w:sz="4" w:space="0" w:color="auto"/>
            </w:tcBorders>
            <w:noWrap/>
            <w:hideMark/>
          </w:tcPr>
          <w:p w14:paraId="6A457095" w14:textId="77777777" w:rsidR="00246F49" w:rsidRDefault="00246F49">
            <w:pPr>
              <w:spacing w:line="160" w:lineRule="atLeast"/>
              <w:jc w:val="center"/>
              <w:rPr>
                <w:i/>
                <w:iCs/>
                <w:sz w:val="18"/>
                <w:szCs w:val="18"/>
              </w:rPr>
            </w:pPr>
            <w:r>
              <w:rPr>
                <w:i/>
                <w:iCs/>
                <w:sz w:val="18"/>
                <w:szCs w:val="18"/>
              </w:rPr>
              <w:t>0,4%</w:t>
            </w:r>
          </w:p>
        </w:tc>
        <w:tc>
          <w:tcPr>
            <w:tcW w:w="1479" w:type="dxa"/>
            <w:tcBorders>
              <w:top w:val="single" w:sz="4" w:space="0" w:color="auto"/>
              <w:left w:val="single" w:sz="4" w:space="0" w:color="auto"/>
              <w:bottom w:val="single" w:sz="4" w:space="0" w:color="auto"/>
              <w:right w:val="single" w:sz="4" w:space="0" w:color="auto"/>
            </w:tcBorders>
            <w:noWrap/>
            <w:hideMark/>
          </w:tcPr>
          <w:p w14:paraId="04FD03E3" w14:textId="77777777" w:rsidR="00246F49" w:rsidRDefault="00246F49">
            <w:pPr>
              <w:spacing w:line="160" w:lineRule="atLeast"/>
              <w:jc w:val="center"/>
              <w:rPr>
                <w:sz w:val="18"/>
                <w:szCs w:val="18"/>
              </w:rPr>
            </w:pPr>
            <w:r>
              <w:rPr>
                <w:sz w:val="18"/>
                <w:szCs w:val="18"/>
              </w:rPr>
              <w:t>77.447</w:t>
            </w:r>
          </w:p>
        </w:tc>
        <w:tc>
          <w:tcPr>
            <w:tcW w:w="926" w:type="dxa"/>
            <w:tcBorders>
              <w:top w:val="single" w:sz="4" w:space="0" w:color="auto"/>
              <w:left w:val="single" w:sz="4" w:space="0" w:color="auto"/>
              <w:bottom w:val="single" w:sz="4" w:space="0" w:color="auto"/>
              <w:right w:val="single" w:sz="4" w:space="0" w:color="auto"/>
            </w:tcBorders>
            <w:noWrap/>
            <w:hideMark/>
          </w:tcPr>
          <w:p w14:paraId="798AC353" w14:textId="77777777" w:rsidR="00246F49" w:rsidRDefault="00246F49">
            <w:pPr>
              <w:spacing w:line="160" w:lineRule="atLeast"/>
              <w:jc w:val="center"/>
              <w:rPr>
                <w:i/>
                <w:iCs/>
                <w:sz w:val="18"/>
                <w:szCs w:val="18"/>
              </w:rPr>
            </w:pPr>
            <w:r>
              <w:rPr>
                <w:i/>
                <w:iCs/>
                <w:sz w:val="18"/>
                <w:szCs w:val="18"/>
              </w:rPr>
              <w:t>32,5%</w:t>
            </w:r>
          </w:p>
        </w:tc>
        <w:tc>
          <w:tcPr>
            <w:tcW w:w="1803" w:type="dxa"/>
            <w:tcBorders>
              <w:top w:val="single" w:sz="4" w:space="0" w:color="auto"/>
              <w:left w:val="single" w:sz="4" w:space="0" w:color="auto"/>
              <w:bottom w:val="single" w:sz="4" w:space="0" w:color="auto"/>
              <w:right w:val="single" w:sz="4" w:space="0" w:color="auto"/>
            </w:tcBorders>
            <w:noWrap/>
            <w:hideMark/>
          </w:tcPr>
          <w:p w14:paraId="5B743944" w14:textId="77777777" w:rsidR="00246F49" w:rsidRDefault="00246F49">
            <w:pPr>
              <w:spacing w:line="160" w:lineRule="atLeast"/>
              <w:jc w:val="center"/>
              <w:rPr>
                <w:sz w:val="18"/>
                <w:szCs w:val="18"/>
              </w:rPr>
            </w:pPr>
            <w:r>
              <w:rPr>
                <w:sz w:val="18"/>
                <w:szCs w:val="18"/>
              </w:rPr>
              <w:t>123.069</w:t>
            </w:r>
          </w:p>
        </w:tc>
        <w:tc>
          <w:tcPr>
            <w:tcW w:w="926" w:type="dxa"/>
            <w:tcBorders>
              <w:top w:val="single" w:sz="4" w:space="0" w:color="auto"/>
              <w:left w:val="single" w:sz="4" w:space="0" w:color="auto"/>
              <w:bottom w:val="single" w:sz="4" w:space="0" w:color="auto"/>
              <w:right w:val="single" w:sz="4" w:space="0" w:color="auto"/>
            </w:tcBorders>
            <w:noWrap/>
            <w:hideMark/>
          </w:tcPr>
          <w:p w14:paraId="14C5D81F" w14:textId="77777777" w:rsidR="00246F49" w:rsidRDefault="00246F49">
            <w:pPr>
              <w:spacing w:line="160" w:lineRule="atLeast"/>
              <w:jc w:val="center"/>
              <w:rPr>
                <w:i/>
                <w:iCs/>
                <w:sz w:val="18"/>
                <w:szCs w:val="18"/>
              </w:rPr>
            </w:pPr>
            <w:r>
              <w:rPr>
                <w:i/>
                <w:iCs/>
                <w:sz w:val="18"/>
                <w:szCs w:val="18"/>
              </w:rPr>
              <w:t>51,6%</w:t>
            </w:r>
          </w:p>
        </w:tc>
        <w:tc>
          <w:tcPr>
            <w:tcW w:w="926" w:type="dxa"/>
            <w:tcBorders>
              <w:top w:val="single" w:sz="4" w:space="0" w:color="auto"/>
              <w:left w:val="single" w:sz="4" w:space="0" w:color="auto"/>
              <w:bottom w:val="single" w:sz="4" w:space="0" w:color="auto"/>
              <w:right w:val="single" w:sz="4" w:space="0" w:color="auto"/>
            </w:tcBorders>
            <w:noWrap/>
            <w:hideMark/>
          </w:tcPr>
          <w:p w14:paraId="0500DEC1" w14:textId="77777777" w:rsidR="00246F49" w:rsidRDefault="00246F49">
            <w:pPr>
              <w:spacing w:line="160" w:lineRule="atLeast"/>
              <w:jc w:val="center"/>
              <w:rPr>
                <w:sz w:val="18"/>
                <w:szCs w:val="18"/>
              </w:rPr>
            </w:pPr>
            <w:r>
              <w:rPr>
                <w:sz w:val="18"/>
                <w:szCs w:val="18"/>
              </w:rPr>
              <w:t>13.399</w:t>
            </w:r>
          </w:p>
        </w:tc>
        <w:tc>
          <w:tcPr>
            <w:tcW w:w="926" w:type="dxa"/>
            <w:tcBorders>
              <w:top w:val="single" w:sz="4" w:space="0" w:color="auto"/>
              <w:left w:val="single" w:sz="4" w:space="0" w:color="auto"/>
              <w:bottom w:val="single" w:sz="4" w:space="0" w:color="auto"/>
              <w:right w:val="single" w:sz="4" w:space="0" w:color="auto"/>
            </w:tcBorders>
            <w:noWrap/>
            <w:hideMark/>
          </w:tcPr>
          <w:p w14:paraId="0D6E3C27" w14:textId="77777777" w:rsidR="00246F49" w:rsidRDefault="00246F49">
            <w:pPr>
              <w:spacing w:line="160" w:lineRule="atLeast"/>
              <w:jc w:val="center"/>
              <w:rPr>
                <w:i/>
                <w:iCs/>
                <w:sz w:val="18"/>
                <w:szCs w:val="18"/>
              </w:rPr>
            </w:pPr>
            <w:r>
              <w:rPr>
                <w:i/>
                <w:iCs/>
                <w:sz w:val="18"/>
                <w:szCs w:val="18"/>
              </w:rPr>
              <w:t>5,6%</w:t>
            </w:r>
          </w:p>
        </w:tc>
        <w:tc>
          <w:tcPr>
            <w:tcW w:w="1002" w:type="dxa"/>
            <w:tcBorders>
              <w:top w:val="single" w:sz="4" w:space="0" w:color="auto"/>
              <w:left w:val="single" w:sz="4" w:space="0" w:color="auto"/>
              <w:bottom w:val="single" w:sz="4" w:space="0" w:color="auto"/>
              <w:right w:val="single" w:sz="4" w:space="0" w:color="auto"/>
            </w:tcBorders>
            <w:noWrap/>
            <w:hideMark/>
          </w:tcPr>
          <w:p w14:paraId="590653D2" w14:textId="77777777" w:rsidR="00246F49" w:rsidRDefault="00246F49">
            <w:pPr>
              <w:spacing w:line="160" w:lineRule="atLeast"/>
              <w:jc w:val="center"/>
              <w:rPr>
                <w:sz w:val="18"/>
                <w:szCs w:val="18"/>
              </w:rPr>
            </w:pPr>
            <w:r>
              <w:rPr>
                <w:sz w:val="18"/>
                <w:szCs w:val="18"/>
              </w:rPr>
              <w:t>238.546</w:t>
            </w:r>
          </w:p>
        </w:tc>
      </w:tr>
      <w:tr w:rsidR="00246F49" w14:paraId="52D6CAA2" w14:textId="77777777" w:rsidTr="00246F49">
        <w:trPr>
          <w:trHeight w:val="20"/>
        </w:trPr>
        <w:tc>
          <w:tcPr>
            <w:tcW w:w="16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F981601" w14:textId="77777777" w:rsidR="00246F49" w:rsidRDefault="00246F49">
            <w:pPr>
              <w:spacing w:line="160" w:lineRule="atLeast"/>
              <w:jc w:val="left"/>
              <w:rPr>
                <w:sz w:val="18"/>
                <w:szCs w:val="18"/>
              </w:rPr>
            </w:pPr>
            <w:r>
              <w:rPr>
                <w:sz w:val="18"/>
                <w:szCs w:val="18"/>
              </w:rPr>
              <w:t>Basilicata</w:t>
            </w:r>
          </w:p>
        </w:tc>
        <w:tc>
          <w:tcPr>
            <w:tcW w:w="1478" w:type="dxa"/>
            <w:tcBorders>
              <w:top w:val="single" w:sz="4" w:space="0" w:color="auto"/>
              <w:left w:val="single" w:sz="4" w:space="0" w:color="auto"/>
              <w:bottom w:val="single" w:sz="4" w:space="0" w:color="auto"/>
              <w:right w:val="single" w:sz="4" w:space="0" w:color="auto"/>
            </w:tcBorders>
            <w:noWrap/>
            <w:hideMark/>
          </w:tcPr>
          <w:p w14:paraId="5890DF7B" w14:textId="77777777" w:rsidR="00246F49" w:rsidRDefault="00246F49">
            <w:pPr>
              <w:spacing w:line="160" w:lineRule="atLeast"/>
              <w:jc w:val="center"/>
              <w:rPr>
                <w:sz w:val="18"/>
                <w:szCs w:val="18"/>
              </w:rPr>
            </w:pPr>
            <w:r>
              <w:rPr>
                <w:sz w:val="18"/>
                <w:szCs w:val="18"/>
              </w:rPr>
              <w:t>2.443</w:t>
            </w:r>
          </w:p>
        </w:tc>
        <w:tc>
          <w:tcPr>
            <w:tcW w:w="925" w:type="dxa"/>
            <w:tcBorders>
              <w:top w:val="single" w:sz="4" w:space="0" w:color="auto"/>
              <w:left w:val="single" w:sz="4" w:space="0" w:color="auto"/>
              <w:bottom w:val="single" w:sz="4" w:space="0" w:color="auto"/>
              <w:right w:val="single" w:sz="4" w:space="0" w:color="auto"/>
            </w:tcBorders>
            <w:noWrap/>
            <w:hideMark/>
          </w:tcPr>
          <w:p w14:paraId="48DA5796" w14:textId="77777777" w:rsidR="00246F49" w:rsidRDefault="00246F49">
            <w:pPr>
              <w:spacing w:line="160" w:lineRule="atLeast"/>
              <w:jc w:val="center"/>
              <w:rPr>
                <w:i/>
                <w:iCs/>
                <w:sz w:val="18"/>
                <w:szCs w:val="18"/>
              </w:rPr>
            </w:pPr>
            <w:r>
              <w:rPr>
                <w:i/>
                <w:iCs/>
                <w:sz w:val="18"/>
                <w:szCs w:val="18"/>
              </w:rPr>
              <w:t>7,2%</w:t>
            </w:r>
          </w:p>
        </w:tc>
        <w:tc>
          <w:tcPr>
            <w:tcW w:w="1536" w:type="dxa"/>
            <w:tcBorders>
              <w:top w:val="single" w:sz="4" w:space="0" w:color="auto"/>
              <w:left w:val="single" w:sz="4" w:space="0" w:color="auto"/>
              <w:bottom w:val="single" w:sz="4" w:space="0" w:color="auto"/>
              <w:right w:val="single" w:sz="4" w:space="0" w:color="auto"/>
            </w:tcBorders>
            <w:noWrap/>
            <w:hideMark/>
          </w:tcPr>
          <w:p w14:paraId="7B5EF087" w14:textId="77777777" w:rsidR="00246F49" w:rsidRDefault="00246F49">
            <w:pPr>
              <w:spacing w:line="160" w:lineRule="atLeast"/>
              <w:jc w:val="center"/>
              <w:rPr>
                <w:sz w:val="18"/>
                <w:szCs w:val="18"/>
              </w:rPr>
            </w:pPr>
            <w:r>
              <w:rPr>
                <w:sz w:val="18"/>
                <w:szCs w:val="18"/>
              </w:rPr>
              <w:t>78</w:t>
            </w:r>
          </w:p>
        </w:tc>
        <w:tc>
          <w:tcPr>
            <w:tcW w:w="926" w:type="dxa"/>
            <w:tcBorders>
              <w:top w:val="single" w:sz="4" w:space="0" w:color="auto"/>
              <w:left w:val="single" w:sz="4" w:space="0" w:color="auto"/>
              <w:bottom w:val="single" w:sz="4" w:space="0" w:color="auto"/>
              <w:right w:val="single" w:sz="4" w:space="0" w:color="auto"/>
            </w:tcBorders>
            <w:noWrap/>
            <w:hideMark/>
          </w:tcPr>
          <w:p w14:paraId="043E5F7C" w14:textId="77777777" w:rsidR="00246F49" w:rsidRDefault="00246F49">
            <w:pPr>
              <w:spacing w:line="160" w:lineRule="atLeast"/>
              <w:jc w:val="center"/>
              <w:rPr>
                <w:i/>
                <w:iCs/>
                <w:sz w:val="18"/>
                <w:szCs w:val="18"/>
              </w:rPr>
            </w:pPr>
            <w:r>
              <w:rPr>
                <w:i/>
                <w:iCs/>
                <w:sz w:val="18"/>
                <w:szCs w:val="18"/>
              </w:rPr>
              <w:t>0,2%</w:t>
            </w:r>
          </w:p>
        </w:tc>
        <w:tc>
          <w:tcPr>
            <w:tcW w:w="1479" w:type="dxa"/>
            <w:tcBorders>
              <w:top w:val="single" w:sz="4" w:space="0" w:color="auto"/>
              <w:left w:val="single" w:sz="4" w:space="0" w:color="auto"/>
              <w:bottom w:val="single" w:sz="4" w:space="0" w:color="auto"/>
              <w:right w:val="single" w:sz="4" w:space="0" w:color="auto"/>
            </w:tcBorders>
            <w:noWrap/>
            <w:hideMark/>
          </w:tcPr>
          <w:p w14:paraId="67E1D603" w14:textId="77777777" w:rsidR="00246F49" w:rsidRDefault="00246F49">
            <w:pPr>
              <w:spacing w:line="160" w:lineRule="atLeast"/>
              <w:jc w:val="center"/>
              <w:rPr>
                <w:sz w:val="18"/>
                <w:szCs w:val="18"/>
              </w:rPr>
            </w:pPr>
            <w:r>
              <w:rPr>
                <w:sz w:val="18"/>
                <w:szCs w:val="18"/>
              </w:rPr>
              <w:t>11.173</w:t>
            </w:r>
          </w:p>
        </w:tc>
        <w:tc>
          <w:tcPr>
            <w:tcW w:w="926" w:type="dxa"/>
            <w:tcBorders>
              <w:top w:val="single" w:sz="4" w:space="0" w:color="auto"/>
              <w:left w:val="single" w:sz="4" w:space="0" w:color="auto"/>
              <w:bottom w:val="single" w:sz="4" w:space="0" w:color="auto"/>
              <w:right w:val="single" w:sz="4" w:space="0" w:color="auto"/>
            </w:tcBorders>
            <w:noWrap/>
            <w:hideMark/>
          </w:tcPr>
          <w:p w14:paraId="5DDC133F" w14:textId="77777777" w:rsidR="00246F49" w:rsidRDefault="00246F49">
            <w:pPr>
              <w:spacing w:line="160" w:lineRule="atLeast"/>
              <w:jc w:val="center"/>
              <w:rPr>
                <w:i/>
                <w:iCs/>
                <w:sz w:val="18"/>
                <w:szCs w:val="18"/>
              </w:rPr>
            </w:pPr>
            <w:r>
              <w:rPr>
                <w:i/>
                <w:iCs/>
                <w:sz w:val="18"/>
                <w:szCs w:val="18"/>
              </w:rPr>
              <w:t>33,1%</w:t>
            </w:r>
          </w:p>
        </w:tc>
        <w:tc>
          <w:tcPr>
            <w:tcW w:w="1803" w:type="dxa"/>
            <w:tcBorders>
              <w:top w:val="single" w:sz="4" w:space="0" w:color="auto"/>
              <w:left w:val="single" w:sz="4" w:space="0" w:color="auto"/>
              <w:bottom w:val="single" w:sz="4" w:space="0" w:color="auto"/>
              <w:right w:val="single" w:sz="4" w:space="0" w:color="auto"/>
            </w:tcBorders>
            <w:noWrap/>
            <w:hideMark/>
          </w:tcPr>
          <w:p w14:paraId="5EDB2FC7" w14:textId="77777777" w:rsidR="00246F49" w:rsidRDefault="00246F49">
            <w:pPr>
              <w:spacing w:line="160" w:lineRule="atLeast"/>
              <w:jc w:val="center"/>
              <w:rPr>
                <w:sz w:val="18"/>
                <w:szCs w:val="18"/>
              </w:rPr>
            </w:pPr>
            <w:r>
              <w:rPr>
                <w:sz w:val="18"/>
                <w:szCs w:val="18"/>
              </w:rPr>
              <w:t>18.934</w:t>
            </w:r>
          </w:p>
        </w:tc>
        <w:tc>
          <w:tcPr>
            <w:tcW w:w="926" w:type="dxa"/>
            <w:tcBorders>
              <w:top w:val="single" w:sz="4" w:space="0" w:color="auto"/>
              <w:left w:val="single" w:sz="4" w:space="0" w:color="auto"/>
              <w:bottom w:val="single" w:sz="4" w:space="0" w:color="auto"/>
              <w:right w:val="single" w:sz="4" w:space="0" w:color="auto"/>
            </w:tcBorders>
            <w:noWrap/>
            <w:hideMark/>
          </w:tcPr>
          <w:p w14:paraId="19C4C19B" w14:textId="77777777" w:rsidR="00246F49" w:rsidRDefault="00246F49">
            <w:pPr>
              <w:spacing w:line="160" w:lineRule="atLeast"/>
              <w:jc w:val="center"/>
              <w:rPr>
                <w:i/>
                <w:iCs/>
                <w:sz w:val="18"/>
                <w:szCs w:val="18"/>
              </w:rPr>
            </w:pPr>
            <w:r>
              <w:rPr>
                <w:i/>
                <w:iCs/>
                <w:sz w:val="18"/>
                <w:szCs w:val="18"/>
              </w:rPr>
              <w:t>56,0%</w:t>
            </w:r>
          </w:p>
        </w:tc>
        <w:tc>
          <w:tcPr>
            <w:tcW w:w="926" w:type="dxa"/>
            <w:tcBorders>
              <w:top w:val="single" w:sz="4" w:space="0" w:color="auto"/>
              <w:left w:val="single" w:sz="4" w:space="0" w:color="auto"/>
              <w:bottom w:val="single" w:sz="4" w:space="0" w:color="auto"/>
              <w:right w:val="single" w:sz="4" w:space="0" w:color="auto"/>
            </w:tcBorders>
            <w:noWrap/>
            <w:hideMark/>
          </w:tcPr>
          <w:p w14:paraId="2C4428C2" w14:textId="77777777" w:rsidR="00246F49" w:rsidRDefault="00246F49">
            <w:pPr>
              <w:spacing w:line="160" w:lineRule="atLeast"/>
              <w:jc w:val="center"/>
              <w:rPr>
                <w:sz w:val="18"/>
                <w:szCs w:val="18"/>
              </w:rPr>
            </w:pPr>
            <w:r>
              <w:rPr>
                <w:sz w:val="18"/>
                <w:szCs w:val="18"/>
              </w:rPr>
              <w:t>1.163</w:t>
            </w:r>
          </w:p>
        </w:tc>
        <w:tc>
          <w:tcPr>
            <w:tcW w:w="926" w:type="dxa"/>
            <w:tcBorders>
              <w:top w:val="single" w:sz="4" w:space="0" w:color="auto"/>
              <w:left w:val="single" w:sz="4" w:space="0" w:color="auto"/>
              <w:bottom w:val="single" w:sz="4" w:space="0" w:color="auto"/>
              <w:right w:val="single" w:sz="4" w:space="0" w:color="auto"/>
            </w:tcBorders>
            <w:noWrap/>
            <w:hideMark/>
          </w:tcPr>
          <w:p w14:paraId="4DDC5EF6" w14:textId="77777777" w:rsidR="00246F49" w:rsidRDefault="00246F49">
            <w:pPr>
              <w:spacing w:line="160" w:lineRule="atLeast"/>
              <w:jc w:val="center"/>
              <w:rPr>
                <w:i/>
                <w:iCs/>
                <w:sz w:val="18"/>
                <w:szCs w:val="18"/>
              </w:rPr>
            </w:pPr>
            <w:r>
              <w:rPr>
                <w:i/>
                <w:iCs/>
                <w:sz w:val="18"/>
                <w:szCs w:val="18"/>
              </w:rPr>
              <w:t>3,4%</w:t>
            </w:r>
          </w:p>
        </w:tc>
        <w:tc>
          <w:tcPr>
            <w:tcW w:w="1002" w:type="dxa"/>
            <w:tcBorders>
              <w:top w:val="single" w:sz="4" w:space="0" w:color="auto"/>
              <w:left w:val="single" w:sz="4" w:space="0" w:color="auto"/>
              <w:bottom w:val="single" w:sz="4" w:space="0" w:color="auto"/>
              <w:right w:val="single" w:sz="4" w:space="0" w:color="auto"/>
            </w:tcBorders>
            <w:noWrap/>
            <w:hideMark/>
          </w:tcPr>
          <w:p w14:paraId="1A33DDF5" w14:textId="77777777" w:rsidR="00246F49" w:rsidRDefault="00246F49">
            <w:pPr>
              <w:spacing w:line="160" w:lineRule="atLeast"/>
              <w:jc w:val="center"/>
              <w:rPr>
                <w:sz w:val="18"/>
                <w:szCs w:val="18"/>
              </w:rPr>
            </w:pPr>
            <w:r>
              <w:rPr>
                <w:sz w:val="18"/>
                <w:szCs w:val="18"/>
              </w:rPr>
              <w:t>33.791</w:t>
            </w:r>
          </w:p>
        </w:tc>
      </w:tr>
      <w:tr w:rsidR="00246F49" w14:paraId="436C3F91" w14:textId="77777777" w:rsidTr="00246F49">
        <w:trPr>
          <w:trHeight w:val="20"/>
        </w:trPr>
        <w:tc>
          <w:tcPr>
            <w:tcW w:w="16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15287F66" w14:textId="77777777" w:rsidR="00246F49" w:rsidRDefault="00246F49">
            <w:pPr>
              <w:spacing w:line="160" w:lineRule="atLeast"/>
              <w:jc w:val="left"/>
              <w:rPr>
                <w:sz w:val="18"/>
                <w:szCs w:val="18"/>
              </w:rPr>
            </w:pPr>
            <w:r>
              <w:rPr>
                <w:sz w:val="18"/>
                <w:szCs w:val="18"/>
              </w:rPr>
              <w:t>Calabria</w:t>
            </w:r>
          </w:p>
        </w:tc>
        <w:tc>
          <w:tcPr>
            <w:tcW w:w="1478" w:type="dxa"/>
            <w:tcBorders>
              <w:top w:val="single" w:sz="4" w:space="0" w:color="auto"/>
              <w:left w:val="single" w:sz="4" w:space="0" w:color="auto"/>
              <w:bottom w:val="single" w:sz="4" w:space="0" w:color="auto"/>
              <w:right w:val="single" w:sz="4" w:space="0" w:color="auto"/>
            </w:tcBorders>
            <w:noWrap/>
            <w:hideMark/>
          </w:tcPr>
          <w:p w14:paraId="4DAC17AA" w14:textId="77777777" w:rsidR="00246F49" w:rsidRDefault="00246F49">
            <w:pPr>
              <w:spacing w:line="160" w:lineRule="atLeast"/>
              <w:jc w:val="center"/>
              <w:rPr>
                <w:sz w:val="18"/>
                <w:szCs w:val="18"/>
              </w:rPr>
            </w:pPr>
            <w:r>
              <w:rPr>
                <w:sz w:val="18"/>
                <w:szCs w:val="18"/>
              </w:rPr>
              <w:t>19.076</w:t>
            </w:r>
          </w:p>
        </w:tc>
        <w:tc>
          <w:tcPr>
            <w:tcW w:w="925" w:type="dxa"/>
            <w:tcBorders>
              <w:top w:val="single" w:sz="4" w:space="0" w:color="auto"/>
              <w:left w:val="single" w:sz="4" w:space="0" w:color="auto"/>
              <w:bottom w:val="single" w:sz="4" w:space="0" w:color="auto"/>
              <w:right w:val="single" w:sz="4" w:space="0" w:color="auto"/>
            </w:tcBorders>
            <w:noWrap/>
            <w:hideMark/>
          </w:tcPr>
          <w:p w14:paraId="5E14A3A8" w14:textId="77777777" w:rsidR="00246F49" w:rsidRDefault="00246F49">
            <w:pPr>
              <w:spacing w:line="160" w:lineRule="atLeast"/>
              <w:jc w:val="center"/>
              <w:rPr>
                <w:i/>
                <w:iCs/>
                <w:sz w:val="18"/>
                <w:szCs w:val="18"/>
              </w:rPr>
            </w:pPr>
            <w:r>
              <w:rPr>
                <w:i/>
                <w:iCs/>
                <w:sz w:val="18"/>
                <w:szCs w:val="18"/>
              </w:rPr>
              <w:t>25,5%</w:t>
            </w:r>
          </w:p>
        </w:tc>
        <w:tc>
          <w:tcPr>
            <w:tcW w:w="1536" w:type="dxa"/>
            <w:tcBorders>
              <w:top w:val="single" w:sz="4" w:space="0" w:color="auto"/>
              <w:left w:val="single" w:sz="4" w:space="0" w:color="auto"/>
              <w:bottom w:val="single" w:sz="4" w:space="0" w:color="auto"/>
              <w:right w:val="single" w:sz="4" w:space="0" w:color="auto"/>
            </w:tcBorders>
            <w:noWrap/>
            <w:hideMark/>
          </w:tcPr>
          <w:p w14:paraId="58D74822" w14:textId="77777777" w:rsidR="00246F49" w:rsidRDefault="00246F49">
            <w:pPr>
              <w:spacing w:line="160" w:lineRule="atLeast"/>
              <w:jc w:val="center"/>
              <w:rPr>
                <w:sz w:val="18"/>
                <w:szCs w:val="18"/>
              </w:rPr>
            </w:pPr>
            <w:r>
              <w:rPr>
                <w:sz w:val="18"/>
                <w:szCs w:val="18"/>
              </w:rPr>
              <w:t>933</w:t>
            </w:r>
          </w:p>
        </w:tc>
        <w:tc>
          <w:tcPr>
            <w:tcW w:w="926" w:type="dxa"/>
            <w:tcBorders>
              <w:top w:val="single" w:sz="4" w:space="0" w:color="auto"/>
              <w:left w:val="single" w:sz="4" w:space="0" w:color="auto"/>
              <w:bottom w:val="single" w:sz="4" w:space="0" w:color="auto"/>
              <w:right w:val="single" w:sz="4" w:space="0" w:color="auto"/>
            </w:tcBorders>
            <w:noWrap/>
            <w:hideMark/>
          </w:tcPr>
          <w:p w14:paraId="55F733F7" w14:textId="77777777" w:rsidR="00246F49" w:rsidRDefault="00246F49">
            <w:pPr>
              <w:spacing w:line="160" w:lineRule="atLeast"/>
              <w:jc w:val="center"/>
              <w:rPr>
                <w:i/>
                <w:iCs/>
                <w:sz w:val="18"/>
                <w:szCs w:val="18"/>
              </w:rPr>
            </w:pPr>
            <w:r>
              <w:rPr>
                <w:i/>
                <w:iCs/>
                <w:sz w:val="18"/>
                <w:szCs w:val="18"/>
              </w:rPr>
              <w:t>1,2%</w:t>
            </w:r>
          </w:p>
        </w:tc>
        <w:tc>
          <w:tcPr>
            <w:tcW w:w="1479" w:type="dxa"/>
            <w:tcBorders>
              <w:top w:val="single" w:sz="4" w:space="0" w:color="auto"/>
              <w:left w:val="single" w:sz="4" w:space="0" w:color="auto"/>
              <w:bottom w:val="single" w:sz="4" w:space="0" w:color="auto"/>
              <w:right w:val="single" w:sz="4" w:space="0" w:color="auto"/>
            </w:tcBorders>
            <w:noWrap/>
            <w:hideMark/>
          </w:tcPr>
          <w:p w14:paraId="07916EFD" w14:textId="77777777" w:rsidR="00246F49" w:rsidRDefault="00246F49">
            <w:pPr>
              <w:spacing w:line="160" w:lineRule="atLeast"/>
              <w:jc w:val="center"/>
              <w:rPr>
                <w:sz w:val="18"/>
                <w:szCs w:val="18"/>
              </w:rPr>
            </w:pPr>
            <w:r>
              <w:rPr>
                <w:sz w:val="18"/>
                <w:szCs w:val="18"/>
              </w:rPr>
              <w:t>29.457</w:t>
            </w:r>
          </w:p>
        </w:tc>
        <w:tc>
          <w:tcPr>
            <w:tcW w:w="926" w:type="dxa"/>
            <w:tcBorders>
              <w:top w:val="single" w:sz="4" w:space="0" w:color="auto"/>
              <w:left w:val="single" w:sz="4" w:space="0" w:color="auto"/>
              <w:bottom w:val="single" w:sz="4" w:space="0" w:color="auto"/>
              <w:right w:val="single" w:sz="4" w:space="0" w:color="auto"/>
            </w:tcBorders>
            <w:noWrap/>
            <w:hideMark/>
          </w:tcPr>
          <w:p w14:paraId="715B94BB" w14:textId="77777777" w:rsidR="00246F49" w:rsidRDefault="00246F49">
            <w:pPr>
              <w:spacing w:line="160" w:lineRule="atLeast"/>
              <w:jc w:val="center"/>
              <w:rPr>
                <w:i/>
                <w:iCs/>
                <w:sz w:val="18"/>
                <w:szCs w:val="18"/>
              </w:rPr>
            </w:pPr>
            <w:r>
              <w:rPr>
                <w:i/>
                <w:iCs/>
                <w:sz w:val="18"/>
                <w:szCs w:val="18"/>
              </w:rPr>
              <w:t>39,4%</w:t>
            </w:r>
          </w:p>
        </w:tc>
        <w:tc>
          <w:tcPr>
            <w:tcW w:w="1803" w:type="dxa"/>
            <w:tcBorders>
              <w:top w:val="single" w:sz="4" w:space="0" w:color="auto"/>
              <w:left w:val="single" w:sz="4" w:space="0" w:color="auto"/>
              <w:bottom w:val="single" w:sz="4" w:space="0" w:color="auto"/>
              <w:right w:val="single" w:sz="4" w:space="0" w:color="auto"/>
            </w:tcBorders>
            <w:noWrap/>
            <w:hideMark/>
          </w:tcPr>
          <w:p w14:paraId="6165CC4F" w14:textId="77777777" w:rsidR="00246F49" w:rsidRDefault="00246F49">
            <w:pPr>
              <w:spacing w:line="160" w:lineRule="atLeast"/>
              <w:jc w:val="center"/>
              <w:rPr>
                <w:sz w:val="18"/>
                <w:szCs w:val="18"/>
              </w:rPr>
            </w:pPr>
            <w:r>
              <w:rPr>
                <w:sz w:val="18"/>
                <w:szCs w:val="18"/>
              </w:rPr>
              <w:t>20.430</w:t>
            </w:r>
          </w:p>
        </w:tc>
        <w:tc>
          <w:tcPr>
            <w:tcW w:w="926" w:type="dxa"/>
            <w:tcBorders>
              <w:top w:val="single" w:sz="4" w:space="0" w:color="auto"/>
              <w:left w:val="single" w:sz="4" w:space="0" w:color="auto"/>
              <w:bottom w:val="single" w:sz="4" w:space="0" w:color="auto"/>
              <w:right w:val="single" w:sz="4" w:space="0" w:color="auto"/>
            </w:tcBorders>
            <w:noWrap/>
            <w:hideMark/>
          </w:tcPr>
          <w:p w14:paraId="195BCEA4" w14:textId="77777777" w:rsidR="00246F49" w:rsidRDefault="00246F49">
            <w:pPr>
              <w:spacing w:line="160" w:lineRule="atLeast"/>
              <w:jc w:val="center"/>
              <w:rPr>
                <w:i/>
                <w:iCs/>
                <w:sz w:val="18"/>
                <w:szCs w:val="18"/>
              </w:rPr>
            </w:pPr>
            <w:r>
              <w:rPr>
                <w:i/>
                <w:iCs/>
                <w:sz w:val="18"/>
                <w:szCs w:val="18"/>
              </w:rPr>
              <w:t>27,3%</w:t>
            </w:r>
          </w:p>
        </w:tc>
        <w:tc>
          <w:tcPr>
            <w:tcW w:w="926" w:type="dxa"/>
            <w:tcBorders>
              <w:top w:val="single" w:sz="4" w:space="0" w:color="auto"/>
              <w:left w:val="single" w:sz="4" w:space="0" w:color="auto"/>
              <w:bottom w:val="single" w:sz="4" w:space="0" w:color="auto"/>
              <w:right w:val="single" w:sz="4" w:space="0" w:color="auto"/>
            </w:tcBorders>
            <w:noWrap/>
            <w:hideMark/>
          </w:tcPr>
          <w:p w14:paraId="7213182E" w14:textId="77777777" w:rsidR="00246F49" w:rsidRDefault="00246F49">
            <w:pPr>
              <w:spacing w:line="160" w:lineRule="atLeast"/>
              <w:jc w:val="center"/>
              <w:rPr>
                <w:sz w:val="18"/>
                <w:szCs w:val="18"/>
              </w:rPr>
            </w:pPr>
            <w:r>
              <w:rPr>
                <w:sz w:val="18"/>
                <w:szCs w:val="18"/>
              </w:rPr>
              <w:t>4.860</w:t>
            </w:r>
          </w:p>
        </w:tc>
        <w:tc>
          <w:tcPr>
            <w:tcW w:w="926" w:type="dxa"/>
            <w:tcBorders>
              <w:top w:val="single" w:sz="4" w:space="0" w:color="auto"/>
              <w:left w:val="single" w:sz="4" w:space="0" w:color="auto"/>
              <w:bottom w:val="single" w:sz="4" w:space="0" w:color="auto"/>
              <w:right w:val="single" w:sz="4" w:space="0" w:color="auto"/>
            </w:tcBorders>
            <w:noWrap/>
            <w:hideMark/>
          </w:tcPr>
          <w:p w14:paraId="61939C2A" w14:textId="77777777" w:rsidR="00246F49" w:rsidRDefault="00246F49">
            <w:pPr>
              <w:spacing w:line="160" w:lineRule="atLeast"/>
              <w:jc w:val="center"/>
              <w:rPr>
                <w:i/>
                <w:iCs/>
                <w:sz w:val="18"/>
                <w:szCs w:val="18"/>
              </w:rPr>
            </w:pPr>
            <w:r>
              <w:rPr>
                <w:i/>
                <w:iCs/>
                <w:sz w:val="18"/>
                <w:szCs w:val="18"/>
              </w:rPr>
              <w:t>6,5%</w:t>
            </w:r>
          </w:p>
        </w:tc>
        <w:tc>
          <w:tcPr>
            <w:tcW w:w="1002" w:type="dxa"/>
            <w:tcBorders>
              <w:top w:val="single" w:sz="4" w:space="0" w:color="auto"/>
              <w:left w:val="single" w:sz="4" w:space="0" w:color="auto"/>
              <w:bottom w:val="single" w:sz="4" w:space="0" w:color="auto"/>
              <w:right w:val="single" w:sz="4" w:space="0" w:color="auto"/>
            </w:tcBorders>
            <w:noWrap/>
            <w:hideMark/>
          </w:tcPr>
          <w:p w14:paraId="76DAD00B" w14:textId="77777777" w:rsidR="00246F49" w:rsidRDefault="00246F49">
            <w:pPr>
              <w:spacing w:line="160" w:lineRule="atLeast"/>
              <w:jc w:val="center"/>
              <w:rPr>
                <w:sz w:val="18"/>
                <w:szCs w:val="18"/>
              </w:rPr>
            </w:pPr>
            <w:r>
              <w:rPr>
                <w:sz w:val="18"/>
                <w:szCs w:val="18"/>
              </w:rPr>
              <w:t>74.757</w:t>
            </w:r>
          </w:p>
        </w:tc>
      </w:tr>
      <w:tr w:rsidR="00246F49" w14:paraId="53696456" w14:textId="77777777" w:rsidTr="00246F49">
        <w:trPr>
          <w:trHeight w:val="20"/>
        </w:trPr>
        <w:tc>
          <w:tcPr>
            <w:tcW w:w="16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ACF6409" w14:textId="77777777" w:rsidR="00246F49" w:rsidRDefault="00246F49">
            <w:pPr>
              <w:spacing w:line="160" w:lineRule="atLeast"/>
              <w:jc w:val="left"/>
              <w:rPr>
                <w:sz w:val="18"/>
                <w:szCs w:val="18"/>
              </w:rPr>
            </w:pPr>
            <w:r>
              <w:rPr>
                <w:sz w:val="18"/>
                <w:szCs w:val="18"/>
              </w:rPr>
              <w:t>Sicilia</w:t>
            </w:r>
          </w:p>
        </w:tc>
        <w:tc>
          <w:tcPr>
            <w:tcW w:w="1478" w:type="dxa"/>
            <w:tcBorders>
              <w:top w:val="single" w:sz="4" w:space="0" w:color="auto"/>
              <w:left w:val="single" w:sz="4" w:space="0" w:color="auto"/>
              <w:bottom w:val="single" w:sz="4" w:space="0" w:color="auto"/>
              <w:right w:val="single" w:sz="4" w:space="0" w:color="auto"/>
            </w:tcBorders>
            <w:noWrap/>
            <w:hideMark/>
          </w:tcPr>
          <w:p w14:paraId="713D763F" w14:textId="77777777" w:rsidR="00246F49" w:rsidRDefault="00246F49">
            <w:pPr>
              <w:spacing w:line="160" w:lineRule="atLeast"/>
              <w:jc w:val="center"/>
              <w:rPr>
                <w:sz w:val="18"/>
                <w:szCs w:val="18"/>
              </w:rPr>
            </w:pPr>
            <w:r>
              <w:rPr>
                <w:sz w:val="18"/>
                <w:szCs w:val="18"/>
              </w:rPr>
              <w:t>13.517</w:t>
            </w:r>
          </w:p>
        </w:tc>
        <w:tc>
          <w:tcPr>
            <w:tcW w:w="925" w:type="dxa"/>
            <w:tcBorders>
              <w:top w:val="single" w:sz="4" w:space="0" w:color="auto"/>
              <w:left w:val="single" w:sz="4" w:space="0" w:color="auto"/>
              <w:bottom w:val="single" w:sz="4" w:space="0" w:color="auto"/>
              <w:right w:val="single" w:sz="4" w:space="0" w:color="auto"/>
            </w:tcBorders>
            <w:noWrap/>
            <w:hideMark/>
          </w:tcPr>
          <w:p w14:paraId="5DEE4BF1" w14:textId="77777777" w:rsidR="00246F49" w:rsidRDefault="00246F49">
            <w:pPr>
              <w:spacing w:line="160" w:lineRule="atLeast"/>
              <w:jc w:val="center"/>
              <w:rPr>
                <w:i/>
                <w:iCs/>
                <w:sz w:val="18"/>
                <w:szCs w:val="18"/>
              </w:rPr>
            </w:pPr>
            <w:r>
              <w:rPr>
                <w:i/>
                <w:iCs/>
                <w:sz w:val="18"/>
                <w:szCs w:val="18"/>
              </w:rPr>
              <w:t>9,2%</w:t>
            </w:r>
          </w:p>
        </w:tc>
        <w:tc>
          <w:tcPr>
            <w:tcW w:w="1536" w:type="dxa"/>
            <w:tcBorders>
              <w:top w:val="single" w:sz="4" w:space="0" w:color="auto"/>
              <w:left w:val="single" w:sz="4" w:space="0" w:color="auto"/>
              <w:bottom w:val="single" w:sz="4" w:space="0" w:color="auto"/>
              <w:right w:val="single" w:sz="4" w:space="0" w:color="auto"/>
            </w:tcBorders>
            <w:noWrap/>
            <w:hideMark/>
          </w:tcPr>
          <w:p w14:paraId="19E43C89" w14:textId="77777777" w:rsidR="00246F49" w:rsidRDefault="00246F49">
            <w:pPr>
              <w:spacing w:line="160" w:lineRule="atLeast"/>
              <w:jc w:val="center"/>
              <w:rPr>
                <w:sz w:val="18"/>
                <w:szCs w:val="18"/>
              </w:rPr>
            </w:pPr>
            <w:r>
              <w:rPr>
                <w:sz w:val="18"/>
                <w:szCs w:val="18"/>
              </w:rPr>
              <w:t>1.780</w:t>
            </w:r>
          </w:p>
        </w:tc>
        <w:tc>
          <w:tcPr>
            <w:tcW w:w="926" w:type="dxa"/>
            <w:tcBorders>
              <w:top w:val="single" w:sz="4" w:space="0" w:color="auto"/>
              <w:left w:val="single" w:sz="4" w:space="0" w:color="auto"/>
              <w:bottom w:val="single" w:sz="4" w:space="0" w:color="auto"/>
              <w:right w:val="single" w:sz="4" w:space="0" w:color="auto"/>
            </w:tcBorders>
            <w:noWrap/>
            <w:hideMark/>
          </w:tcPr>
          <w:p w14:paraId="63F32165" w14:textId="77777777" w:rsidR="00246F49" w:rsidRDefault="00246F49">
            <w:pPr>
              <w:spacing w:line="160" w:lineRule="atLeast"/>
              <w:jc w:val="center"/>
              <w:rPr>
                <w:i/>
                <w:iCs/>
                <w:sz w:val="18"/>
                <w:szCs w:val="18"/>
              </w:rPr>
            </w:pPr>
            <w:r>
              <w:rPr>
                <w:i/>
                <w:iCs/>
                <w:sz w:val="18"/>
                <w:szCs w:val="18"/>
              </w:rPr>
              <w:t>1,2%</w:t>
            </w:r>
          </w:p>
        </w:tc>
        <w:tc>
          <w:tcPr>
            <w:tcW w:w="1479" w:type="dxa"/>
            <w:tcBorders>
              <w:top w:val="single" w:sz="4" w:space="0" w:color="auto"/>
              <w:left w:val="single" w:sz="4" w:space="0" w:color="auto"/>
              <w:bottom w:val="single" w:sz="4" w:space="0" w:color="auto"/>
              <w:right w:val="single" w:sz="4" w:space="0" w:color="auto"/>
            </w:tcBorders>
            <w:noWrap/>
            <w:hideMark/>
          </w:tcPr>
          <w:p w14:paraId="0155006E" w14:textId="77777777" w:rsidR="00246F49" w:rsidRDefault="00246F49">
            <w:pPr>
              <w:spacing w:line="160" w:lineRule="atLeast"/>
              <w:jc w:val="center"/>
              <w:rPr>
                <w:sz w:val="18"/>
                <w:szCs w:val="18"/>
              </w:rPr>
            </w:pPr>
            <w:r>
              <w:rPr>
                <w:sz w:val="18"/>
                <w:szCs w:val="18"/>
              </w:rPr>
              <w:t>65.993</w:t>
            </w:r>
          </w:p>
        </w:tc>
        <w:tc>
          <w:tcPr>
            <w:tcW w:w="926" w:type="dxa"/>
            <w:tcBorders>
              <w:top w:val="single" w:sz="4" w:space="0" w:color="auto"/>
              <w:left w:val="single" w:sz="4" w:space="0" w:color="auto"/>
              <w:bottom w:val="single" w:sz="4" w:space="0" w:color="auto"/>
              <w:right w:val="single" w:sz="4" w:space="0" w:color="auto"/>
            </w:tcBorders>
            <w:noWrap/>
            <w:hideMark/>
          </w:tcPr>
          <w:p w14:paraId="34FE1C2E" w14:textId="77777777" w:rsidR="00246F49" w:rsidRDefault="00246F49">
            <w:pPr>
              <w:spacing w:line="160" w:lineRule="atLeast"/>
              <w:jc w:val="center"/>
              <w:rPr>
                <w:i/>
                <w:iCs/>
                <w:sz w:val="18"/>
                <w:szCs w:val="18"/>
              </w:rPr>
            </w:pPr>
            <w:r>
              <w:rPr>
                <w:i/>
                <w:iCs/>
                <w:sz w:val="18"/>
                <w:szCs w:val="18"/>
              </w:rPr>
              <w:t>44,8%</w:t>
            </w:r>
          </w:p>
        </w:tc>
        <w:tc>
          <w:tcPr>
            <w:tcW w:w="1803" w:type="dxa"/>
            <w:tcBorders>
              <w:top w:val="single" w:sz="4" w:space="0" w:color="auto"/>
              <w:left w:val="single" w:sz="4" w:space="0" w:color="auto"/>
              <w:bottom w:val="single" w:sz="4" w:space="0" w:color="auto"/>
              <w:right w:val="single" w:sz="4" w:space="0" w:color="auto"/>
            </w:tcBorders>
            <w:noWrap/>
            <w:hideMark/>
          </w:tcPr>
          <w:p w14:paraId="138BEE9A" w14:textId="77777777" w:rsidR="00246F49" w:rsidRDefault="00246F49">
            <w:pPr>
              <w:spacing w:line="160" w:lineRule="atLeast"/>
              <w:jc w:val="center"/>
              <w:rPr>
                <w:sz w:val="18"/>
                <w:szCs w:val="18"/>
              </w:rPr>
            </w:pPr>
            <w:r>
              <w:rPr>
                <w:sz w:val="18"/>
                <w:szCs w:val="18"/>
              </w:rPr>
              <w:t>60.399</w:t>
            </w:r>
          </w:p>
        </w:tc>
        <w:tc>
          <w:tcPr>
            <w:tcW w:w="926" w:type="dxa"/>
            <w:tcBorders>
              <w:top w:val="single" w:sz="4" w:space="0" w:color="auto"/>
              <w:left w:val="single" w:sz="4" w:space="0" w:color="auto"/>
              <w:bottom w:val="single" w:sz="4" w:space="0" w:color="auto"/>
              <w:right w:val="single" w:sz="4" w:space="0" w:color="auto"/>
            </w:tcBorders>
            <w:noWrap/>
            <w:hideMark/>
          </w:tcPr>
          <w:p w14:paraId="7A4D3969" w14:textId="77777777" w:rsidR="00246F49" w:rsidRDefault="00246F49">
            <w:pPr>
              <w:spacing w:line="160" w:lineRule="atLeast"/>
              <w:jc w:val="center"/>
              <w:rPr>
                <w:i/>
                <w:iCs/>
                <w:sz w:val="18"/>
                <w:szCs w:val="18"/>
              </w:rPr>
            </w:pPr>
            <w:r>
              <w:rPr>
                <w:i/>
                <w:iCs/>
                <w:sz w:val="18"/>
                <w:szCs w:val="18"/>
              </w:rPr>
              <w:t>41,0%</w:t>
            </w:r>
          </w:p>
        </w:tc>
        <w:tc>
          <w:tcPr>
            <w:tcW w:w="926" w:type="dxa"/>
            <w:tcBorders>
              <w:top w:val="single" w:sz="4" w:space="0" w:color="auto"/>
              <w:left w:val="single" w:sz="4" w:space="0" w:color="auto"/>
              <w:bottom w:val="single" w:sz="4" w:space="0" w:color="auto"/>
              <w:right w:val="single" w:sz="4" w:space="0" w:color="auto"/>
            </w:tcBorders>
            <w:noWrap/>
            <w:hideMark/>
          </w:tcPr>
          <w:p w14:paraId="7FA060D2" w14:textId="77777777" w:rsidR="00246F49" w:rsidRDefault="00246F49">
            <w:pPr>
              <w:spacing w:line="160" w:lineRule="atLeast"/>
              <w:jc w:val="center"/>
              <w:rPr>
                <w:sz w:val="18"/>
                <w:szCs w:val="18"/>
              </w:rPr>
            </w:pPr>
            <w:r>
              <w:rPr>
                <w:sz w:val="18"/>
                <w:szCs w:val="18"/>
              </w:rPr>
              <w:t>5.474</w:t>
            </w:r>
          </w:p>
        </w:tc>
        <w:tc>
          <w:tcPr>
            <w:tcW w:w="926" w:type="dxa"/>
            <w:tcBorders>
              <w:top w:val="single" w:sz="4" w:space="0" w:color="auto"/>
              <w:left w:val="single" w:sz="4" w:space="0" w:color="auto"/>
              <w:bottom w:val="single" w:sz="4" w:space="0" w:color="auto"/>
              <w:right w:val="single" w:sz="4" w:space="0" w:color="auto"/>
            </w:tcBorders>
            <w:noWrap/>
            <w:hideMark/>
          </w:tcPr>
          <w:p w14:paraId="46AF61A2" w14:textId="77777777" w:rsidR="00246F49" w:rsidRDefault="00246F49">
            <w:pPr>
              <w:spacing w:line="160" w:lineRule="atLeast"/>
              <w:jc w:val="center"/>
              <w:rPr>
                <w:i/>
                <w:iCs/>
                <w:sz w:val="18"/>
                <w:szCs w:val="18"/>
              </w:rPr>
            </w:pPr>
            <w:r>
              <w:rPr>
                <w:i/>
                <w:iCs/>
                <w:sz w:val="18"/>
                <w:szCs w:val="18"/>
              </w:rPr>
              <w:t>3,7%</w:t>
            </w:r>
          </w:p>
        </w:tc>
        <w:tc>
          <w:tcPr>
            <w:tcW w:w="1002" w:type="dxa"/>
            <w:tcBorders>
              <w:top w:val="single" w:sz="4" w:space="0" w:color="auto"/>
              <w:left w:val="single" w:sz="4" w:space="0" w:color="auto"/>
              <w:bottom w:val="single" w:sz="4" w:space="0" w:color="auto"/>
              <w:right w:val="single" w:sz="4" w:space="0" w:color="auto"/>
            </w:tcBorders>
            <w:noWrap/>
            <w:hideMark/>
          </w:tcPr>
          <w:p w14:paraId="51415BBE" w14:textId="77777777" w:rsidR="00246F49" w:rsidRDefault="00246F49">
            <w:pPr>
              <w:spacing w:line="160" w:lineRule="atLeast"/>
              <w:jc w:val="center"/>
              <w:rPr>
                <w:sz w:val="18"/>
                <w:szCs w:val="18"/>
              </w:rPr>
            </w:pPr>
            <w:r>
              <w:rPr>
                <w:sz w:val="18"/>
                <w:szCs w:val="18"/>
              </w:rPr>
              <w:t>147.163</w:t>
            </w:r>
          </w:p>
        </w:tc>
      </w:tr>
      <w:tr w:rsidR="00246F49" w14:paraId="68F16570" w14:textId="77777777" w:rsidTr="00246F49">
        <w:trPr>
          <w:trHeight w:val="20"/>
        </w:trPr>
        <w:tc>
          <w:tcPr>
            <w:tcW w:w="16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D3B08B1" w14:textId="77777777" w:rsidR="00246F49" w:rsidRDefault="00246F49">
            <w:pPr>
              <w:spacing w:line="160" w:lineRule="atLeast"/>
              <w:jc w:val="left"/>
              <w:rPr>
                <w:sz w:val="18"/>
                <w:szCs w:val="18"/>
              </w:rPr>
            </w:pPr>
            <w:r>
              <w:rPr>
                <w:sz w:val="18"/>
                <w:szCs w:val="18"/>
              </w:rPr>
              <w:t>Sardegna</w:t>
            </w:r>
          </w:p>
        </w:tc>
        <w:tc>
          <w:tcPr>
            <w:tcW w:w="1478" w:type="dxa"/>
            <w:tcBorders>
              <w:top w:val="single" w:sz="4" w:space="0" w:color="auto"/>
              <w:left w:val="single" w:sz="4" w:space="0" w:color="auto"/>
              <w:bottom w:val="single" w:sz="4" w:space="0" w:color="auto"/>
              <w:right w:val="single" w:sz="4" w:space="0" w:color="auto"/>
            </w:tcBorders>
            <w:noWrap/>
            <w:hideMark/>
          </w:tcPr>
          <w:p w14:paraId="2CC932C9" w14:textId="77777777" w:rsidR="00246F49" w:rsidRDefault="00246F49">
            <w:pPr>
              <w:spacing w:line="160" w:lineRule="atLeast"/>
              <w:jc w:val="center"/>
              <w:rPr>
                <w:sz w:val="18"/>
                <w:szCs w:val="18"/>
              </w:rPr>
            </w:pPr>
            <w:r>
              <w:rPr>
                <w:sz w:val="18"/>
                <w:szCs w:val="18"/>
              </w:rPr>
              <w:t>4.029</w:t>
            </w:r>
          </w:p>
        </w:tc>
        <w:tc>
          <w:tcPr>
            <w:tcW w:w="925" w:type="dxa"/>
            <w:tcBorders>
              <w:top w:val="single" w:sz="4" w:space="0" w:color="auto"/>
              <w:left w:val="single" w:sz="4" w:space="0" w:color="auto"/>
              <w:bottom w:val="single" w:sz="4" w:space="0" w:color="auto"/>
              <w:right w:val="single" w:sz="4" w:space="0" w:color="auto"/>
            </w:tcBorders>
            <w:noWrap/>
            <w:hideMark/>
          </w:tcPr>
          <w:p w14:paraId="3DAE239C" w14:textId="77777777" w:rsidR="00246F49" w:rsidRDefault="00246F49">
            <w:pPr>
              <w:spacing w:line="160" w:lineRule="atLeast"/>
              <w:jc w:val="center"/>
              <w:rPr>
                <w:i/>
                <w:iCs/>
                <w:sz w:val="18"/>
                <w:szCs w:val="18"/>
              </w:rPr>
            </w:pPr>
            <w:r>
              <w:rPr>
                <w:i/>
                <w:iCs/>
                <w:sz w:val="18"/>
                <w:szCs w:val="18"/>
              </w:rPr>
              <w:t>6,4%</w:t>
            </w:r>
          </w:p>
        </w:tc>
        <w:tc>
          <w:tcPr>
            <w:tcW w:w="1536" w:type="dxa"/>
            <w:tcBorders>
              <w:top w:val="single" w:sz="4" w:space="0" w:color="auto"/>
              <w:left w:val="single" w:sz="4" w:space="0" w:color="auto"/>
              <w:bottom w:val="single" w:sz="4" w:space="0" w:color="auto"/>
              <w:right w:val="single" w:sz="4" w:space="0" w:color="auto"/>
            </w:tcBorders>
            <w:noWrap/>
            <w:hideMark/>
          </w:tcPr>
          <w:p w14:paraId="5C98E24D" w14:textId="77777777" w:rsidR="00246F49" w:rsidRDefault="00246F49">
            <w:pPr>
              <w:spacing w:line="160" w:lineRule="atLeast"/>
              <w:jc w:val="center"/>
              <w:rPr>
                <w:sz w:val="18"/>
                <w:szCs w:val="18"/>
              </w:rPr>
            </w:pPr>
            <w:r>
              <w:rPr>
                <w:sz w:val="18"/>
                <w:szCs w:val="18"/>
              </w:rPr>
              <w:t>3.374</w:t>
            </w:r>
          </w:p>
        </w:tc>
        <w:tc>
          <w:tcPr>
            <w:tcW w:w="926" w:type="dxa"/>
            <w:tcBorders>
              <w:top w:val="single" w:sz="4" w:space="0" w:color="auto"/>
              <w:left w:val="single" w:sz="4" w:space="0" w:color="auto"/>
              <w:bottom w:val="single" w:sz="4" w:space="0" w:color="auto"/>
              <w:right w:val="single" w:sz="4" w:space="0" w:color="auto"/>
            </w:tcBorders>
            <w:noWrap/>
            <w:hideMark/>
          </w:tcPr>
          <w:p w14:paraId="702E7A83" w14:textId="77777777" w:rsidR="00246F49" w:rsidRDefault="00246F49">
            <w:pPr>
              <w:spacing w:line="160" w:lineRule="atLeast"/>
              <w:jc w:val="center"/>
              <w:rPr>
                <w:i/>
                <w:iCs/>
                <w:sz w:val="18"/>
                <w:szCs w:val="18"/>
              </w:rPr>
            </w:pPr>
            <w:r>
              <w:rPr>
                <w:i/>
                <w:iCs/>
                <w:sz w:val="18"/>
                <w:szCs w:val="18"/>
              </w:rPr>
              <w:t>5,4%</w:t>
            </w:r>
          </w:p>
        </w:tc>
        <w:tc>
          <w:tcPr>
            <w:tcW w:w="1479" w:type="dxa"/>
            <w:tcBorders>
              <w:top w:val="single" w:sz="4" w:space="0" w:color="auto"/>
              <w:left w:val="single" w:sz="4" w:space="0" w:color="auto"/>
              <w:bottom w:val="single" w:sz="4" w:space="0" w:color="auto"/>
              <w:right w:val="single" w:sz="4" w:space="0" w:color="auto"/>
            </w:tcBorders>
            <w:noWrap/>
            <w:hideMark/>
          </w:tcPr>
          <w:p w14:paraId="421EEBED" w14:textId="77777777" w:rsidR="00246F49" w:rsidRDefault="00246F49">
            <w:pPr>
              <w:spacing w:line="160" w:lineRule="atLeast"/>
              <w:jc w:val="center"/>
              <w:rPr>
                <w:sz w:val="18"/>
                <w:szCs w:val="18"/>
              </w:rPr>
            </w:pPr>
            <w:r>
              <w:rPr>
                <w:sz w:val="18"/>
                <w:szCs w:val="18"/>
              </w:rPr>
              <w:t>33.396</w:t>
            </w:r>
          </w:p>
        </w:tc>
        <w:tc>
          <w:tcPr>
            <w:tcW w:w="926" w:type="dxa"/>
            <w:tcBorders>
              <w:top w:val="single" w:sz="4" w:space="0" w:color="auto"/>
              <w:left w:val="single" w:sz="4" w:space="0" w:color="auto"/>
              <w:bottom w:val="single" w:sz="4" w:space="0" w:color="auto"/>
              <w:right w:val="single" w:sz="4" w:space="0" w:color="auto"/>
            </w:tcBorders>
            <w:noWrap/>
            <w:hideMark/>
          </w:tcPr>
          <w:p w14:paraId="374DB226" w14:textId="77777777" w:rsidR="00246F49" w:rsidRDefault="00246F49">
            <w:pPr>
              <w:spacing w:line="160" w:lineRule="atLeast"/>
              <w:jc w:val="center"/>
              <w:rPr>
                <w:i/>
                <w:iCs/>
                <w:sz w:val="18"/>
                <w:szCs w:val="18"/>
              </w:rPr>
            </w:pPr>
            <w:r>
              <w:rPr>
                <w:i/>
                <w:iCs/>
                <w:sz w:val="18"/>
                <w:szCs w:val="18"/>
              </w:rPr>
              <w:t>53,0%</w:t>
            </w:r>
          </w:p>
        </w:tc>
        <w:tc>
          <w:tcPr>
            <w:tcW w:w="1803" w:type="dxa"/>
            <w:tcBorders>
              <w:top w:val="single" w:sz="4" w:space="0" w:color="auto"/>
              <w:left w:val="single" w:sz="4" w:space="0" w:color="auto"/>
              <w:bottom w:val="single" w:sz="4" w:space="0" w:color="auto"/>
              <w:right w:val="single" w:sz="4" w:space="0" w:color="auto"/>
            </w:tcBorders>
            <w:noWrap/>
            <w:hideMark/>
          </w:tcPr>
          <w:p w14:paraId="3AB8277C" w14:textId="77777777" w:rsidR="00246F49" w:rsidRDefault="00246F49">
            <w:pPr>
              <w:spacing w:line="160" w:lineRule="atLeast"/>
              <w:jc w:val="center"/>
              <w:rPr>
                <w:sz w:val="18"/>
                <w:szCs w:val="18"/>
              </w:rPr>
            </w:pPr>
            <w:r>
              <w:rPr>
                <w:sz w:val="18"/>
                <w:szCs w:val="18"/>
              </w:rPr>
              <w:t>18.373</w:t>
            </w:r>
          </w:p>
        </w:tc>
        <w:tc>
          <w:tcPr>
            <w:tcW w:w="926" w:type="dxa"/>
            <w:tcBorders>
              <w:top w:val="single" w:sz="4" w:space="0" w:color="auto"/>
              <w:left w:val="single" w:sz="4" w:space="0" w:color="auto"/>
              <w:bottom w:val="single" w:sz="4" w:space="0" w:color="auto"/>
              <w:right w:val="single" w:sz="4" w:space="0" w:color="auto"/>
            </w:tcBorders>
            <w:noWrap/>
            <w:hideMark/>
          </w:tcPr>
          <w:p w14:paraId="45CF850E" w14:textId="77777777" w:rsidR="00246F49" w:rsidRDefault="00246F49">
            <w:pPr>
              <w:spacing w:line="160" w:lineRule="atLeast"/>
              <w:jc w:val="center"/>
              <w:rPr>
                <w:i/>
                <w:iCs/>
                <w:sz w:val="18"/>
                <w:szCs w:val="18"/>
              </w:rPr>
            </w:pPr>
            <w:r>
              <w:rPr>
                <w:i/>
                <w:iCs/>
                <w:sz w:val="18"/>
                <w:szCs w:val="18"/>
              </w:rPr>
              <w:t>29,2%</w:t>
            </w:r>
          </w:p>
        </w:tc>
        <w:tc>
          <w:tcPr>
            <w:tcW w:w="926" w:type="dxa"/>
            <w:tcBorders>
              <w:top w:val="single" w:sz="4" w:space="0" w:color="auto"/>
              <w:left w:val="single" w:sz="4" w:space="0" w:color="auto"/>
              <w:bottom w:val="single" w:sz="4" w:space="0" w:color="auto"/>
              <w:right w:val="single" w:sz="4" w:space="0" w:color="auto"/>
            </w:tcBorders>
            <w:noWrap/>
            <w:hideMark/>
          </w:tcPr>
          <w:p w14:paraId="45304F17" w14:textId="77777777" w:rsidR="00246F49" w:rsidRDefault="00246F49">
            <w:pPr>
              <w:spacing w:line="160" w:lineRule="atLeast"/>
              <w:jc w:val="center"/>
              <w:rPr>
                <w:sz w:val="18"/>
                <w:szCs w:val="18"/>
              </w:rPr>
            </w:pPr>
            <w:r>
              <w:rPr>
                <w:sz w:val="18"/>
                <w:szCs w:val="18"/>
              </w:rPr>
              <w:t>3.846</w:t>
            </w:r>
          </w:p>
        </w:tc>
        <w:tc>
          <w:tcPr>
            <w:tcW w:w="926" w:type="dxa"/>
            <w:tcBorders>
              <w:top w:val="single" w:sz="4" w:space="0" w:color="auto"/>
              <w:left w:val="single" w:sz="4" w:space="0" w:color="auto"/>
              <w:bottom w:val="single" w:sz="4" w:space="0" w:color="auto"/>
              <w:right w:val="single" w:sz="4" w:space="0" w:color="auto"/>
            </w:tcBorders>
            <w:noWrap/>
            <w:hideMark/>
          </w:tcPr>
          <w:p w14:paraId="6956F97F" w14:textId="77777777" w:rsidR="00246F49" w:rsidRDefault="00246F49">
            <w:pPr>
              <w:spacing w:line="160" w:lineRule="atLeast"/>
              <w:jc w:val="center"/>
              <w:rPr>
                <w:i/>
                <w:iCs/>
                <w:sz w:val="18"/>
                <w:szCs w:val="18"/>
              </w:rPr>
            </w:pPr>
            <w:r>
              <w:rPr>
                <w:i/>
                <w:iCs/>
                <w:sz w:val="18"/>
                <w:szCs w:val="18"/>
              </w:rPr>
              <w:t>6,1%</w:t>
            </w:r>
          </w:p>
        </w:tc>
        <w:tc>
          <w:tcPr>
            <w:tcW w:w="1002" w:type="dxa"/>
            <w:tcBorders>
              <w:top w:val="single" w:sz="4" w:space="0" w:color="auto"/>
              <w:left w:val="single" w:sz="4" w:space="0" w:color="auto"/>
              <w:bottom w:val="single" w:sz="4" w:space="0" w:color="auto"/>
              <w:right w:val="single" w:sz="4" w:space="0" w:color="auto"/>
            </w:tcBorders>
            <w:noWrap/>
            <w:hideMark/>
          </w:tcPr>
          <w:p w14:paraId="48AE7CAA" w14:textId="77777777" w:rsidR="00246F49" w:rsidRDefault="00246F49">
            <w:pPr>
              <w:spacing w:line="160" w:lineRule="atLeast"/>
              <w:jc w:val="center"/>
              <w:rPr>
                <w:sz w:val="18"/>
                <w:szCs w:val="18"/>
              </w:rPr>
            </w:pPr>
            <w:r>
              <w:rPr>
                <w:sz w:val="18"/>
                <w:szCs w:val="18"/>
              </w:rPr>
              <w:t>63.019</w:t>
            </w:r>
          </w:p>
        </w:tc>
      </w:tr>
      <w:tr w:rsidR="00246F49" w14:paraId="1A1873C1" w14:textId="77777777" w:rsidTr="00246F49">
        <w:trPr>
          <w:trHeight w:val="20"/>
        </w:trPr>
        <w:tc>
          <w:tcPr>
            <w:tcW w:w="16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FCD782B" w14:textId="77777777" w:rsidR="00246F49" w:rsidRDefault="00246F49">
            <w:pPr>
              <w:spacing w:line="160" w:lineRule="atLeast"/>
              <w:jc w:val="left"/>
              <w:rPr>
                <w:b/>
                <w:bCs/>
                <w:color w:val="FF0000"/>
                <w:sz w:val="18"/>
                <w:szCs w:val="18"/>
              </w:rPr>
            </w:pPr>
            <w:r>
              <w:rPr>
                <w:b/>
                <w:bCs/>
                <w:color w:val="FF0000"/>
                <w:sz w:val="18"/>
                <w:szCs w:val="18"/>
              </w:rPr>
              <w:t>ITALIA</w:t>
            </w:r>
          </w:p>
        </w:tc>
        <w:tc>
          <w:tcPr>
            <w:tcW w:w="1478" w:type="dxa"/>
            <w:tcBorders>
              <w:top w:val="single" w:sz="4" w:space="0" w:color="auto"/>
              <w:left w:val="single" w:sz="4" w:space="0" w:color="auto"/>
              <w:bottom w:val="single" w:sz="4" w:space="0" w:color="auto"/>
              <w:right w:val="single" w:sz="4" w:space="0" w:color="auto"/>
            </w:tcBorders>
            <w:noWrap/>
            <w:hideMark/>
          </w:tcPr>
          <w:p w14:paraId="5887D479" w14:textId="77777777" w:rsidR="00246F49" w:rsidRDefault="00246F49">
            <w:pPr>
              <w:spacing w:line="160" w:lineRule="atLeast"/>
              <w:jc w:val="center"/>
              <w:rPr>
                <w:b/>
                <w:bCs/>
                <w:color w:val="FF0000"/>
                <w:sz w:val="18"/>
                <w:szCs w:val="18"/>
              </w:rPr>
            </w:pPr>
            <w:r>
              <w:rPr>
                <w:b/>
                <w:bCs/>
                <w:color w:val="FF0000"/>
                <w:sz w:val="18"/>
                <w:szCs w:val="18"/>
              </w:rPr>
              <w:t>748.391</w:t>
            </w:r>
          </w:p>
        </w:tc>
        <w:tc>
          <w:tcPr>
            <w:tcW w:w="925" w:type="dxa"/>
            <w:tcBorders>
              <w:top w:val="single" w:sz="4" w:space="0" w:color="auto"/>
              <w:left w:val="single" w:sz="4" w:space="0" w:color="auto"/>
              <w:bottom w:val="single" w:sz="4" w:space="0" w:color="auto"/>
              <w:right w:val="single" w:sz="4" w:space="0" w:color="auto"/>
            </w:tcBorders>
            <w:noWrap/>
            <w:hideMark/>
          </w:tcPr>
          <w:p w14:paraId="6DEF1167" w14:textId="77777777" w:rsidR="00246F49" w:rsidRDefault="00246F49">
            <w:pPr>
              <w:spacing w:line="160" w:lineRule="atLeast"/>
              <w:jc w:val="center"/>
              <w:rPr>
                <w:b/>
                <w:bCs/>
                <w:i/>
                <w:iCs/>
                <w:color w:val="FF0000"/>
                <w:sz w:val="18"/>
                <w:szCs w:val="18"/>
              </w:rPr>
            </w:pPr>
            <w:r>
              <w:rPr>
                <w:b/>
                <w:bCs/>
                <w:i/>
                <w:iCs/>
                <w:color w:val="FF0000"/>
                <w:sz w:val="18"/>
                <w:szCs w:val="18"/>
              </w:rPr>
              <w:t>30,9%</w:t>
            </w:r>
          </w:p>
        </w:tc>
        <w:tc>
          <w:tcPr>
            <w:tcW w:w="1536" w:type="dxa"/>
            <w:tcBorders>
              <w:top w:val="single" w:sz="4" w:space="0" w:color="auto"/>
              <w:left w:val="single" w:sz="4" w:space="0" w:color="auto"/>
              <w:bottom w:val="single" w:sz="4" w:space="0" w:color="auto"/>
              <w:right w:val="single" w:sz="4" w:space="0" w:color="auto"/>
            </w:tcBorders>
            <w:noWrap/>
            <w:hideMark/>
          </w:tcPr>
          <w:p w14:paraId="077B8865" w14:textId="77777777" w:rsidR="00246F49" w:rsidRDefault="00246F49">
            <w:pPr>
              <w:spacing w:line="160" w:lineRule="atLeast"/>
              <w:jc w:val="center"/>
              <w:rPr>
                <w:b/>
                <w:bCs/>
                <w:color w:val="FF0000"/>
                <w:sz w:val="18"/>
                <w:szCs w:val="18"/>
              </w:rPr>
            </w:pPr>
            <w:r>
              <w:rPr>
                <w:b/>
                <w:bCs/>
                <w:color w:val="FF0000"/>
                <w:sz w:val="18"/>
                <w:szCs w:val="18"/>
              </w:rPr>
              <w:t>221.025</w:t>
            </w:r>
          </w:p>
        </w:tc>
        <w:tc>
          <w:tcPr>
            <w:tcW w:w="926" w:type="dxa"/>
            <w:tcBorders>
              <w:top w:val="single" w:sz="4" w:space="0" w:color="auto"/>
              <w:left w:val="single" w:sz="4" w:space="0" w:color="auto"/>
              <w:bottom w:val="single" w:sz="4" w:space="0" w:color="auto"/>
              <w:right w:val="single" w:sz="4" w:space="0" w:color="auto"/>
            </w:tcBorders>
            <w:noWrap/>
            <w:hideMark/>
          </w:tcPr>
          <w:p w14:paraId="292C346E" w14:textId="77777777" w:rsidR="00246F49" w:rsidRDefault="00246F49">
            <w:pPr>
              <w:spacing w:line="160" w:lineRule="atLeast"/>
              <w:jc w:val="center"/>
              <w:rPr>
                <w:b/>
                <w:bCs/>
                <w:i/>
                <w:iCs/>
                <w:color w:val="FF0000"/>
                <w:sz w:val="18"/>
                <w:szCs w:val="18"/>
              </w:rPr>
            </w:pPr>
            <w:r>
              <w:rPr>
                <w:b/>
                <w:bCs/>
                <w:i/>
                <w:iCs/>
                <w:color w:val="FF0000"/>
                <w:sz w:val="18"/>
                <w:szCs w:val="18"/>
              </w:rPr>
              <w:t>9,1%</w:t>
            </w:r>
          </w:p>
        </w:tc>
        <w:tc>
          <w:tcPr>
            <w:tcW w:w="1479" w:type="dxa"/>
            <w:tcBorders>
              <w:top w:val="single" w:sz="4" w:space="0" w:color="auto"/>
              <w:left w:val="single" w:sz="4" w:space="0" w:color="auto"/>
              <w:bottom w:val="single" w:sz="4" w:space="0" w:color="auto"/>
              <w:right w:val="single" w:sz="4" w:space="0" w:color="auto"/>
            </w:tcBorders>
            <w:noWrap/>
            <w:hideMark/>
          </w:tcPr>
          <w:p w14:paraId="1FE41A1C" w14:textId="77777777" w:rsidR="00246F49" w:rsidRDefault="00246F49">
            <w:pPr>
              <w:spacing w:line="160" w:lineRule="atLeast"/>
              <w:jc w:val="center"/>
              <w:rPr>
                <w:b/>
                <w:bCs/>
                <w:color w:val="FF0000"/>
                <w:sz w:val="18"/>
                <w:szCs w:val="18"/>
              </w:rPr>
            </w:pPr>
            <w:r>
              <w:rPr>
                <w:b/>
                <w:bCs/>
                <w:color w:val="FF0000"/>
                <w:sz w:val="18"/>
                <w:szCs w:val="18"/>
              </w:rPr>
              <w:t>958.535</w:t>
            </w:r>
          </w:p>
        </w:tc>
        <w:tc>
          <w:tcPr>
            <w:tcW w:w="926" w:type="dxa"/>
            <w:tcBorders>
              <w:top w:val="single" w:sz="4" w:space="0" w:color="auto"/>
              <w:left w:val="single" w:sz="4" w:space="0" w:color="auto"/>
              <w:bottom w:val="single" w:sz="4" w:space="0" w:color="auto"/>
              <w:right w:val="single" w:sz="4" w:space="0" w:color="auto"/>
            </w:tcBorders>
            <w:noWrap/>
            <w:hideMark/>
          </w:tcPr>
          <w:p w14:paraId="0CCA55DA" w14:textId="77777777" w:rsidR="00246F49" w:rsidRDefault="00246F49">
            <w:pPr>
              <w:spacing w:line="160" w:lineRule="atLeast"/>
              <w:jc w:val="center"/>
              <w:rPr>
                <w:b/>
                <w:bCs/>
                <w:i/>
                <w:iCs/>
                <w:color w:val="FF0000"/>
                <w:sz w:val="18"/>
                <w:szCs w:val="18"/>
              </w:rPr>
            </w:pPr>
            <w:r>
              <w:rPr>
                <w:b/>
                <w:bCs/>
                <w:i/>
                <w:iCs/>
                <w:color w:val="FF0000"/>
                <w:sz w:val="18"/>
                <w:szCs w:val="18"/>
              </w:rPr>
              <w:t>39,6%</w:t>
            </w:r>
          </w:p>
        </w:tc>
        <w:tc>
          <w:tcPr>
            <w:tcW w:w="1803" w:type="dxa"/>
            <w:tcBorders>
              <w:top w:val="single" w:sz="4" w:space="0" w:color="auto"/>
              <w:left w:val="single" w:sz="4" w:space="0" w:color="auto"/>
              <w:bottom w:val="single" w:sz="4" w:space="0" w:color="auto"/>
              <w:right w:val="single" w:sz="4" w:space="0" w:color="auto"/>
            </w:tcBorders>
            <w:noWrap/>
            <w:hideMark/>
          </w:tcPr>
          <w:p w14:paraId="494C5015" w14:textId="77777777" w:rsidR="00246F49" w:rsidRDefault="00246F49">
            <w:pPr>
              <w:spacing w:line="160" w:lineRule="atLeast"/>
              <w:jc w:val="center"/>
              <w:rPr>
                <w:b/>
                <w:bCs/>
                <w:color w:val="FF0000"/>
                <w:sz w:val="18"/>
                <w:szCs w:val="18"/>
              </w:rPr>
            </w:pPr>
            <w:r>
              <w:rPr>
                <w:b/>
                <w:bCs/>
                <w:color w:val="FF0000"/>
                <w:sz w:val="18"/>
                <w:szCs w:val="18"/>
              </w:rPr>
              <w:t>422.534</w:t>
            </w:r>
          </w:p>
        </w:tc>
        <w:tc>
          <w:tcPr>
            <w:tcW w:w="926" w:type="dxa"/>
            <w:tcBorders>
              <w:top w:val="single" w:sz="4" w:space="0" w:color="auto"/>
              <w:left w:val="single" w:sz="4" w:space="0" w:color="auto"/>
              <w:bottom w:val="single" w:sz="4" w:space="0" w:color="auto"/>
              <w:right w:val="single" w:sz="4" w:space="0" w:color="auto"/>
            </w:tcBorders>
            <w:noWrap/>
            <w:hideMark/>
          </w:tcPr>
          <w:p w14:paraId="0FA8FED6" w14:textId="77777777" w:rsidR="00246F49" w:rsidRDefault="00246F49">
            <w:pPr>
              <w:spacing w:line="160" w:lineRule="atLeast"/>
              <w:jc w:val="center"/>
              <w:rPr>
                <w:b/>
                <w:bCs/>
                <w:i/>
                <w:iCs/>
                <w:color w:val="FF0000"/>
                <w:sz w:val="18"/>
                <w:szCs w:val="18"/>
              </w:rPr>
            </w:pPr>
            <w:r>
              <w:rPr>
                <w:b/>
                <w:bCs/>
                <w:i/>
                <w:iCs/>
                <w:color w:val="FF0000"/>
                <w:sz w:val="18"/>
                <w:szCs w:val="18"/>
              </w:rPr>
              <w:t>17,5%</w:t>
            </w:r>
          </w:p>
        </w:tc>
        <w:tc>
          <w:tcPr>
            <w:tcW w:w="926" w:type="dxa"/>
            <w:tcBorders>
              <w:top w:val="single" w:sz="4" w:space="0" w:color="auto"/>
              <w:left w:val="single" w:sz="4" w:space="0" w:color="auto"/>
              <w:bottom w:val="single" w:sz="4" w:space="0" w:color="auto"/>
              <w:right w:val="single" w:sz="4" w:space="0" w:color="auto"/>
            </w:tcBorders>
            <w:noWrap/>
            <w:hideMark/>
          </w:tcPr>
          <w:p w14:paraId="61451CF9" w14:textId="77777777" w:rsidR="00246F49" w:rsidRDefault="00246F49">
            <w:pPr>
              <w:spacing w:line="160" w:lineRule="atLeast"/>
              <w:jc w:val="center"/>
              <w:rPr>
                <w:b/>
                <w:bCs/>
                <w:color w:val="FF0000"/>
                <w:sz w:val="18"/>
                <w:szCs w:val="18"/>
              </w:rPr>
            </w:pPr>
            <w:r>
              <w:rPr>
                <w:b/>
                <w:bCs/>
                <w:color w:val="FF0000"/>
                <w:sz w:val="18"/>
                <w:szCs w:val="18"/>
              </w:rPr>
              <w:t>68.436</w:t>
            </w:r>
          </w:p>
        </w:tc>
        <w:tc>
          <w:tcPr>
            <w:tcW w:w="926" w:type="dxa"/>
            <w:tcBorders>
              <w:top w:val="single" w:sz="4" w:space="0" w:color="auto"/>
              <w:left w:val="single" w:sz="4" w:space="0" w:color="auto"/>
              <w:bottom w:val="single" w:sz="4" w:space="0" w:color="auto"/>
              <w:right w:val="single" w:sz="4" w:space="0" w:color="auto"/>
            </w:tcBorders>
            <w:noWrap/>
            <w:hideMark/>
          </w:tcPr>
          <w:p w14:paraId="3375765E" w14:textId="77777777" w:rsidR="00246F49" w:rsidRDefault="00246F49">
            <w:pPr>
              <w:spacing w:line="160" w:lineRule="atLeast"/>
              <w:jc w:val="center"/>
              <w:rPr>
                <w:b/>
                <w:bCs/>
                <w:i/>
                <w:iCs/>
                <w:color w:val="FF0000"/>
                <w:sz w:val="18"/>
                <w:szCs w:val="18"/>
              </w:rPr>
            </w:pPr>
            <w:r>
              <w:rPr>
                <w:b/>
                <w:bCs/>
                <w:i/>
                <w:iCs/>
                <w:color w:val="FF0000"/>
                <w:sz w:val="18"/>
                <w:szCs w:val="18"/>
              </w:rPr>
              <w:t>2,8%</w:t>
            </w:r>
          </w:p>
        </w:tc>
        <w:tc>
          <w:tcPr>
            <w:tcW w:w="1002" w:type="dxa"/>
            <w:tcBorders>
              <w:top w:val="single" w:sz="4" w:space="0" w:color="auto"/>
              <w:left w:val="single" w:sz="4" w:space="0" w:color="auto"/>
              <w:bottom w:val="single" w:sz="4" w:space="0" w:color="auto"/>
              <w:right w:val="single" w:sz="4" w:space="0" w:color="auto"/>
            </w:tcBorders>
            <w:noWrap/>
            <w:hideMark/>
          </w:tcPr>
          <w:p w14:paraId="3C4ABBEE" w14:textId="77777777" w:rsidR="00246F49" w:rsidRDefault="00246F49">
            <w:pPr>
              <w:spacing w:line="160" w:lineRule="atLeast"/>
              <w:jc w:val="center"/>
              <w:rPr>
                <w:b/>
                <w:bCs/>
                <w:color w:val="FF0000"/>
                <w:sz w:val="18"/>
                <w:szCs w:val="18"/>
              </w:rPr>
            </w:pPr>
            <w:r>
              <w:rPr>
                <w:b/>
                <w:bCs/>
                <w:color w:val="FF0000"/>
                <w:sz w:val="18"/>
                <w:szCs w:val="18"/>
              </w:rPr>
              <w:t>2.418.921</w:t>
            </w:r>
          </w:p>
        </w:tc>
      </w:tr>
      <w:tr w:rsidR="00246F49" w14:paraId="2A722143" w14:textId="77777777" w:rsidTr="00246F49">
        <w:trPr>
          <w:trHeight w:val="20"/>
        </w:trPr>
        <w:tc>
          <w:tcPr>
            <w:tcW w:w="16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371D61DF" w14:textId="77777777" w:rsidR="00246F49" w:rsidRDefault="00246F49">
            <w:pPr>
              <w:spacing w:line="160" w:lineRule="atLeast"/>
              <w:jc w:val="left"/>
              <w:rPr>
                <w:b/>
                <w:sz w:val="18"/>
                <w:szCs w:val="18"/>
              </w:rPr>
            </w:pPr>
            <w:r>
              <w:rPr>
                <w:b/>
                <w:sz w:val="18"/>
                <w:szCs w:val="18"/>
              </w:rPr>
              <w:t>Nord</w:t>
            </w:r>
          </w:p>
        </w:tc>
        <w:tc>
          <w:tcPr>
            <w:tcW w:w="1478" w:type="dxa"/>
            <w:tcBorders>
              <w:top w:val="single" w:sz="4" w:space="0" w:color="auto"/>
              <w:left w:val="single" w:sz="4" w:space="0" w:color="auto"/>
              <w:bottom w:val="single" w:sz="4" w:space="0" w:color="auto"/>
              <w:right w:val="single" w:sz="4" w:space="0" w:color="auto"/>
            </w:tcBorders>
            <w:noWrap/>
            <w:hideMark/>
          </w:tcPr>
          <w:p w14:paraId="7D4068AC" w14:textId="77777777" w:rsidR="00246F49" w:rsidRDefault="00246F49">
            <w:pPr>
              <w:spacing w:line="160" w:lineRule="atLeast"/>
              <w:jc w:val="center"/>
              <w:rPr>
                <w:b/>
                <w:sz w:val="18"/>
                <w:szCs w:val="18"/>
              </w:rPr>
            </w:pPr>
            <w:r>
              <w:rPr>
                <w:b/>
                <w:sz w:val="18"/>
                <w:szCs w:val="18"/>
              </w:rPr>
              <w:t>649.340</w:t>
            </w:r>
          </w:p>
        </w:tc>
        <w:tc>
          <w:tcPr>
            <w:tcW w:w="925" w:type="dxa"/>
            <w:tcBorders>
              <w:top w:val="single" w:sz="4" w:space="0" w:color="auto"/>
              <w:left w:val="single" w:sz="4" w:space="0" w:color="auto"/>
              <w:bottom w:val="single" w:sz="4" w:space="0" w:color="auto"/>
              <w:right w:val="single" w:sz="4" w:space="0" w:color="auto"/>
            </w:tcBorders>
            <w:noWrap/>
            <w:hideMark/>
          </w:tcPr>
          <w:p w14:paraId="2AFC8553" w14:textId="77777777" w:rsidR="00246F49" w:rsidRDefault="00246F49">
            <w:pPr>
              <w:spacing w:line="160" w:lineRule="atLeast"/>
              <w:jc w:val="center"/>
              <w:rPr>
                <w:b/>
                <w:i/>
                <w:iCs/>
                <w:sz w:val="18"/>
                <w:szCs w:val="18"/>
              </w:rPr>
            </w:pPr>
            <w:r>
              <w:rPr>
                <w:b/>
                <w:i/>
                <w:iCs/>
                <w:sz w:val="18"/>
                <w:szCs w:val="18"/>
              </w:rPr>
              <w:t>40,8%</w:t>
            </w:r>
          </w:p>
        </w:tc>
        <w:tc>
          <w:tcPr>
            <w:tcW w:w="1536" w:type="dxa"/>
            <w:tcBorders>
              <w:top w:val="single" w:sz="4" w:space="0" w:color="auto"/>
              <w:left w:val="single" w:sz="4" w:space="0" w:color="auto"/>
              <w:bottom w:val="single" w:sz="4" w:space="0" w:color="auto"/>
              <w:right w:val="single" w:sz="4" w:space="0" w:color="auto"/>
            </w:tcBorders>
            <w:noWrap/>
            <w:hideMark/>
          </w:tcPr>
          <w:p w14:paraId="349377ED" w14:textId="77777777" w:rsidR="00246F49" w:rsidRDefault="00246F49">
            <w:pPr>
              <w:spacing w:line="160" w:lineRule="atLeast"/>
              <w:jc w:val="center"/>
              <w:rPr>
                <w:b/>
                <w:sz w:val="18"/>
                <w:szCs w:val="18"/>
              </w:rPr>
            </w:pPr>
            <w:r>
              <w:rPr>
                <w:b/>
                <w:sz w:val="18"/>
                <w:szCs w:val="18"/>
              </w:rPr>
              <w:t>213.054</w:t>
            </w:r>
          </w:p>
        </w:tc>
        <w:tc>
          <w:tcPr>
            <w:tcW w:w="926" w:type="dxa"/>
            <w:tcBorders>
              <w:top w:val="single" w:sz="4" w:space="0" w:color="auto"/>
              <w:left w:val="single" w:sz="4" w:space="0" w:color="auto"/>
              <w:bottom w:val="single" w:sz="4" w:space="0" w:color="auto"/>
              <w:right w:val="single" w:sz="4" w:space="0" w:color="auto"/>
            </w:tcBorders>
            <w:noWrap/>
            <w:hideMark/>
          </w:tcPr>
          <w:p w14:paraId="186C9079" w14:textId="77777777" w:rsidR="00246F49" w:rsidRDefault="00246F49">
            <w:pPr>
              <w:spacing w:line="160" w:lineRule="atLeast"/>
              <w:jc w:val="center"/>
              <w:rPr>
                <w:b/>
                <w:i/>
                <w:iCs/>
                <w:sz w:val="18"/>
                <w:szCs w:val="18"/>
              </w:rPr>
            </w:pPr>
            <w:r>
              <w:rPr>
                <w:b/>
                <w:i/>
                <w:iCs/>
                <w:sz w:val="18"/>
                <w:szCs w:val="18"/>
              </w:rPr>
              <w:t>13,4%</w:t>
            </w:r>
          </w:p>
        </w:tc>
        <w:tc>
          <w:tcPr>
            <w:tcW w:w="1479" w:type="dxa"/>
            <w:tcBorders>
              <w:top w:val="single" w:sz="4" w:space="0" w:color="auto"/>
              <w:left w:val="single" w:sz="4" w:space="0" w:color="auto"/>
              <w:bottom w:val="single" w:sz="4" w:space="0" w:color="auto"/>
              <w:right w:val="single" w:sz="4" w:space="0" w:color="auto"/>
            </w:tcBorders>
            <w:noWrap/>
            <w:hideMark/>
          </w:tcPr>
          <w:p w14:paraId="17EF2F7A" w14:textId="77777777" w:rsidR="00246F49" w:rsidRDefault="00246F49">
            <w:pPr>
              <w:spacing w:line="160" w:lineRule="atLeast"/>
              <w:jc w:val="center"/>
              <w:rPr>
                <w:b/>
                <w:sz w:val="18"/>
                <w:szCs w:val="18"/>
              </w:rPr>
            </w:pPr>
            <w:r>
              <w:rPr>
                <w:b/>
                <w:sz w:val="18"/>
                <w:szCs w:val="18"/>
              </w:rPr>
              <w:t>578.729</w:t>
            </w:r>
          </w:p>
        </w:tc>
        <w:tc>
          <w:tcPr>
            <w:tcW w:w="926" w:type="dxa"/>
            <w:tcBorders>
              <w:top w:val="single" w:sz="4" w:space="0" w:color="auto"/>
              <w:left w:val="single" w:sz="4" w:space="0" w:color="auto"/>
              <w:bottom w:val="single" w:sz="4" w:space="0" w:color="auto"/>
              <w:right w:val="single" w:sz="4" w:space="0" w:color="auto"/>
            </w:tcBorders>
            <w:noWrap/>
            <w:hideMark/>
          </w:tcPr>
          <w:p w14:paraId="4DFD13AA" w14:textId="77777777" w:rsidR="00246F49" w:rsidRDefault="00246F49">
            <w:pPr>
              <w:spacing w:line="160" w:lineRule="atLeast"/>
              <w:jc w:val="center"/>
              <w:rPr>
                <w:b/>
                <w:i/>
                <w:iCs/>
                <w:sz w:val="18"/>
                <w:szCs w:val="18"/>
              </w:rPr>
            </w:pPr>
            <w:r>
              <w:rPr>
                <w:b/>
                <w:i/>
                <w:iCs/>
                <w:sz w:val="18"/>
                <w:szCs w:val="18"/>
              </w:rPr>
              <w:t>36,4%</w:t>
            </w:r>
          </w:p>
        </w:tc>
        <w:tc>
          <w:tcPr>
            <w:tcW w:w="1803" w:type="dxa"/>
            <w:tcBorders>
              <w:top w:val="single" w:sz="4" w:space="0" w:color="auto"/>
              <w:left w:val="single" w:sz="4" w:space="0" w:color="auto"/>
              <w:bottom w:val="single" w:sz="4" w:space="0" w:color="auto"/>
              <w:right w:val="single" w:sz="4" w:space="0" w:color="auto"/>
            </w:tcBorders>
            <w:noWrap/>
            <w:hideMark/>
          </w:tcPr>
          <w:p w14:paraId="00E85161" w14:textId="77777777" w:rsidR="00246F49" w:rsidRDefault="00246F49">
            <w:pPr>
              <w:spacing w:line="160" w:lineRule="atLeast"/>
              <w:jc w:val="center"/>
              <w:rPr>
                <w:b/>
                <w:sz w:val="18"/>
                <w:szCs w:val="18"/>
              </w:rPr>
            </w:pPr>
            <w:r>
              <w:rPr>
                <w:b/>
                <w:sz w:val="18"/>
                <w:szCs w:val="18"/>
              </w:rPr>
              <w:t>122.769</w:t>
            </w:r>
          </w:p>
        </w:tc>
        <w:tc>
          <w:tcPr>
            <w:tcW w:w="926" w:type="dxa"/>
            <w:tcBorders>
              <w:top w:val="single" w:sz="4" w:space="0" w:color="auto"/>
              <w:left w:val="single" w:sz="4" w:space="0" w:color="auto"/>
              <w:bottom w:val="single" w:sz="4" w:space="0" w:color="auto"/>
              <w:right w:val="single" w:sz="4" w:space="0" w:color="auto"/>
            </w:tcBorders>
            <w:noWrap/>
            <w:hideMark/>
          </w:tcPr>
          <w:p w14:paraId="6B86A9F0" w14:textId="77777777" w:rsidR="00246F49" w:rsidRDefault="00246F49">
            <w:pPr>
              <w:spacing w:line="160" w:lineRule="atLeast"/>
              <w:jc w:val="center"/>
              <w:rPr>
                <w:b/>
                <w:i/>
                <w:iCs/>
                <w:sz w:val="18"/>
                <w:szCs w:val="18"/>
              </w:rPr>
            </w:pPr>
            <w:r>
              <w:rPr>
                <w:b/>
                <w:i/>
                <w:iCs/>
                <w:sz w:val="18"/>
                <w:szCs w:val="18"/>
              </w:rPr>
              <w:t>7,7%</w:t>
            </w:r>
          </w:p>
        </w:tc>
        <w:tc>
          <w:tcPr>
            <w:tcW w:w="926" w:type="dxa"/>
            <w:tcBorders>
              <w:top w:val="single" w:sz="4" w:space="0" w:color="auto"/>
              <w:left w:val="single" w:sz="4" w:space="0" w:color="auto"/>
              <w:bottom w:val="single" w:sz="4" w:space="0" w:color="auto"/>
              <w:right w:val="single" w:sz="4" w:space="0" w:color="auto"/>
            </w:tcBorders>
            <w:noWrap/>
            <w:hideMark/>
          </w:tcPr>
          <w:p w14:paraId="283242C4" w14:textId="77777777" w:rsidR="00246F49" w:rsidRDefault="00246F49">
            <w:pPr>
              <w:spacing w:line="160" w:lineRule="atLeast"/>
              <w:jc w:val="center"/>
              <w:rPr>
                <w:b/>
                <w:sz w:val="18"/>
                <w:szCs w:val="18"/>
              </w:rPr>
            </w:pPr>
            <w:r>
              <w:rPr>
                <w:b/>
                <w:sz w:val="18"/>
                <w:szCs w:val="18"/>
              </w:rPr>
              <w:t>27.853</w:t>
            </w:r>
          </w:p>
        </w:tc>
        <w:tc>
          <w:tcPr>
            <w:tcW w:w="926" w:type="dxa"/>
            <w:tcBorders>
              <w:top w:val="single" w:sz="4" w:space="0" w:color="auto"/>
              <w:left w:val="single" w:sz="4" w:space="0" w:color="auto"/>
              <w:bottom w:val="single" w:sz="4" w:space="0" w:color="auto"/>
              <w:right w:val="single" w:sz="4" w:space="0" w:color="auto"/>
            </w:tcBorders>
            <w:noWrap/>
            <w:hideMark/>
          </w:tcPr>
          <w:p w14:paraId="2B3831D8" w14:textId="77777777" w:rsidR="00246F49" w:rsidRDefault="00246F49">
            <w:pPr>
              <w:spacing w:line="160" w:lineRule="atLeast"/>
              <w:jc w:val="center"/>
              <w:rPr>
                <w:b/>
                <w:i/>
                <w:iCs/>
                <w:sz w:val="18"/>
                <w:szCs w:val="18"/>
              </w:rPr>
            </w:pPr>
            <w:r>
              <w:rPr>
                <w:b/>
                <w:i/>
                <w:iCs/>
                <w:sz w:val="18"/>
                <w:szCs w:val="18"/>
              </w:rPr>
              <w:t>1,7%</w:t>
            </w:r>
          </w:p>
        </w:tc>
        <w:tc>
          <w:tcPr>
            <w:tcW w:w="1002" w:type="dxa"/>
            <w:tcBorders>
              <w:top w:val="single" w:sz="4" w:space="0" w:color="auto"/>
              <w:left w:val="single" w:sz="4" w:space="0" w:color="auto"/>
              <w:bottom w:val="single" w:sz="4" w:space="0" w:color="auto"/>
              <w:right w:val="single" w:sz="4" w:space="0" w:color="auto"/>
            </w:tcBorders>
            <w:noWrap/>
            <w:hideMark/>
          </w:tcPr>
          <w:p w14:paraId="25DD00BD" w14:textId="77777777" w:rsidR="00246F49" w:rsidRDefault="00246F49">
            <w:pPr>
              <w:spacing w:line="160" w:lineRule="atLeast"/>
              <w:jc w:val="center"/>
              <w:rPr>
                <w:b/>
                <w:sz w:val="18"/>
                <w:szCs w:val="18"/>
              </w:rPr>
            </w:pPr>
            <w:r>
              <w:rPr>
                <w:b/>
                <w:sz w:val="18"/>
                <w:szCs w:val="18"/>
              </w:rPr>
              <w:t>1.591.746</w:t>
            </w:r>
          </w:p>
        </w:tc>
      </w:tr>
      <w:tr w:rsidR="00246F49" w14:paraId="3E956F78" w14:textId="77777777" w:rsidTr="00246F49">
        <w:trPr>
          <w:trHeight w:val="20"/>
        </w:trPr>
        <w:tc>
          <w:tcPr>
            <w:tcW w:w="16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772CF91" w14:textId="77777777" w:rsidR="00246F49" w:rsidRDefault="00246F49">
            <w:pPr>
              <w:spacing w:line="160" w:lineRule="atLeast"/>
              <w:jc w:val="left"/>
              <w:rPr>
                <w:b/>
                <w:sz w:val="18"/>
                <w:szCs w:val="18"/>
              </w:rPr>
            </w:pPr>
            <w:r>
              <w:rPr>
                <w:b/>
                <w:sz w:val="18"/>
                <w:szCs w:val="18"/>
              </w:rPr>
              <w:t>Centro</w:t>
            </w:r>
          </w:p>
        </w:tc>
        <w:tc>
          <w:tcPr>
            <w:tcW w:w="1478" w:type="dxa"/>
            <w:tcBorders>
              <w:top w:val="single" w:sz="4" w:space="0" w:color="auto"/>
              <w:left w:val="single" w:sz="4" w:space="0" w:color="auto"/>
              <w:bottom w:val="single" w:sz="4" w:space="0" w:color="auto"/>
              <w:right w:val="single" w:sz="4" w:space="0" w:color="auto"/>
            </w:tcBorders>
            <w:noWrap/>
            <w:hideMark/>
          </w:tcPr>
          <w:p w14:paraId="0A91F1C7" w14:textId="77777777" w:rsidR="00246F49" w:rsidRDefault="00246F49">
            <w:pPr>
              <w:spacing w:line="160" w:lineRule="atLeast"/>
              <w:jc w:val="center"/>
              <w:rPr>
                <w:b/>
                <w:sz w:val="18"/>
                <w:szCs w:val="18"/>
              </w:rPr>
            </w:pPr>
            <w:r>
              <w:rPr>
                <w:b/>
                <w:sz w:val="18"/>
                <w:szCs w:val="18"/>
              </w:rPr>
              <w:t>14.707</w:t>
            </w:r>
          </w:p>
        </w:tc>
        <w:tc>
          <w:tcPr>
            <w:tcW w:w="925" w:type="dxa"/>
            <w:tcBorders>
              <w:top w:val="single" w:sz="4" w:space="0" w:color="auto"/>
              <w:left w:val="single" w:sz="4" w:space="0" w:color="auto"/>
              <w:bottom w:val="single" w:sz="4" w:space="0" w:color="auto"/>
              <w:right w:val="single" w:sz="4" w:space="0" w:color="auto"/>
            </w:tcBorders>
            <w:noWrap/>
            <w:hideMark/>
          </w:tcPr>
          <w:p w14:paraId="1BF51BC3" w14:textId="77777777" w:rsidR="00246F49" w:rsidRDefault="00246F49">
            <w:pPr>
              <w:spacing w:line="160" w:lineRule="atLeast"/>
              <w:jc w:val="center"/>
              <w:rPr>
                <w:b/>
                <w:i/>
                <w:iCs/>
                <w:sz w:val="18"/>
                <w:szCs w:val="18"/>
              </w:rPr>
            </w:pPr>
            <w:r>
              <w:rPr>
                <w:b/>
                <w:i/>
                <w:iCs/>
                <w:sz w:val="18"/>
                <w:szCs w:val="18"/>
              </w:rPr>
              <w:t>10,1%</w:t>
            </w:r>
          </w:p>
        </w:tc>
        <w:tc>
          <w:tcPr>
            <w:tcW w:w="1536" w:type="dxa"/>
            <w:tcBorders>
              <w:top w:val="single" w:sz="4" w:space="0" w:color="auto"/>
              <w:left w:val="single" w:sz="4" w:space="0" w:color="auto"/>
              <w:bottom w:val="single" w:sz="4" w:space="0" w:color="auto"/>
              <w:right w:val="single" w:sz="4" w:space="0" w:color="auto"/>
            </w:tcBorders>
            <w:noWrap/>
            <w:hideMark/>
          </w:tcPr>
          <w:p w14:paraId="2536D1B9" w14:textId="77777777" w:rsidR="00246F49" w:rsidRDefault="00246F49">
            <w:pPr>
              <w:spacing w:line="160" w:lineRule="atLeast"/>
              <w:jc w:val="center"/>
              <w:rPr>
                <w:b/>
                <w:sz w:val="18"/>
                <w:szCs w:val="18"/>
              </w:rPr>
            </w:pPr>
            <w:r>
              <w:rPr>
                <w:b/>
                <w:sz w:val="18"/>
                <w:szCs w:val="18"/>
              </w:rPr>
              <w:t>686</w:t>
            </w:r>
          </w:p>
        </w:tc>
        <w:tc>
          <w:tcPr>
            <w:tcW w:w="926" w:type="dxa"/>
            <w:tcBorders>
              <w:top w:val="single" w:sz="4" w:space="0" w:color="auto"/>
              <w:left w:val="single" w:sz="4" w:space="0" w:color="auto"/>
              <w:bottom w:val="single" w:sz="4" w:space="0" w:color="auto"/>
              <w:right w:val="single" w:sz="4" w:space="0" w:color="auto"/>
            </w:tcBorders>
            <w:noWrap/>
            <w:hideMark/>
          </w:tcPr>
          <w:p w14:paraId="43185D6E" w14:textId="77777777" w:rsidR="00246F49" w:rsidRDefault="00246F49">
            <w:pPr>
              <w:spacing w:line="160" w:lineRule="atLeast"/>
              <w:jc w:val="center"/>
              <w:rPr>
                <w:b/>
                <w:i/>
                <w:iCs/>
                <w:sz w:val="18"/>
                <w:szCs w:val="18"/>
              </w:rPr>
            </w:pPr>
            <w:r>
              <w:rPr>
                <w:b/>
                <w:i/>
                <w:iCs/>
                <w:sz w:val="18"/>
                <w:szCs w:val="18"/>
              </w:rPr>
              <w:t>0,5%</w:t>
            </w:r>
          </w:p>
        </w:tc>
        <w:tc>
          <w:tcPr>
            <w:tcW w:w="1479" w:type="dxa"/>
            <w:tcBorders>
              <w:top w:val="single" w:sz="4" w:space="0" w:color="auto"/>
              <w:left w:val="single" w:sz="4" w:space="0" w:color="auto"/>
              <w:bottom w:val="single" w:sz="4" w:space="0" w:color="auto"/>
              <w:right w:val="single" w:sz="4" w:space="0" w:color="auto"/>
            </w:tcBorders>
            <w:noWrap/>
            <w:hideMark/>
          </w:tcPr>
          <w:p w14:paraId="18C519C8" w14:textId="77777777" w:rsidR="00246F49" w:rsidRDefault="00246F49">
            <w:pPr>
              <w:spacing w:line="160" w:lineRule="atLeast"/>
              <w:jc w:val="center"/>
              <w:rPr>
                <w:b/>
                <w:sz w:val="18"/>
                <w:szCs w:val="18"/>
              </w:rPr>
            </w:pPr>
            <w:r>
              <w:rPr>
                <w:b/>
                <w:sz w:val="18"/>
                <w:szCs w:val="18"/>
              </w:rPr>
              <w:t>89.733</w:t>
            </w:r>
          </w:p>
        </w:tc>
        <w:tc>
          <w:tcPr>
            <w:tcW w:w="926" w:type="dxa"/>
            <w:tcBorders>
              <w:top w:val="single" w:sz="4" w:space="0" w:color="auto"/>
              <w:left w:val="single" w:sz="4" w:space="0" w:color="auto"/>
              <w:bottom w:val="single" w:sz="4" w:space="0" w:color="auto"/>
              <w:right w:val="single" w:sz="4" w:space="0" w:color="auto"/>
            </w:tcBorders>
            <w:noWrap/>
            <w:hideMark/>
          </w:tcPr>
          <w:p w14:paraId="5C7AD8CF" w14:textId="77777777" w:rsidR="00246F49" w:rsidRDefault="00246F49">
            <w:pPr>
              <w:spacing w:line="160" w:lineRule="atLeast"/>
              <w:jc w:val="center"/>
              <w:rPr>
                <w:b/>
                <w:i/>
                <w:iCs/>
                <w:sz w:val="18"/>
                <w:szCs w:val="18"/>
              </w:rPr>
            </w:pPr>
            <w:r>
              <w:rPr>
                <w:b/>
                <w:i/>
                <w:iCs/>
                <w:sz w:val="18"/>
                <w:szCs w:val="18"/>
              </w:rPr>
              <w:t>61,8%</w:t>
            </w:r>
          </w:p>
        </w:tc>
        <w:tc>
          <w:tcPr>
            <w:tcW w:w="1803" w:type="dxa"/>
            <w:tcBorders>
              <w:top w:val="single" w:sz="4" w:space="0" w:color="auto"/>
              <w:left w:val="single" w:sz="4" w:space="0" w:color="auto"/>
              <w:bottom w:val="single" w:sz="4" w:space="0" w:color="auto"/>
              <w:right w:val="single" w:sz="4" w:space="0" w:color="auto"/>
            </w:tcBorders>
            <w:noWrap/>
            <w:hideMark/>
          </w:tcPr>
          <w:p w14:paraId="6FDC5E27" w14:textId="77777777" w:rsidR="00246F49" w:rsidRDefault="00246F49">
            <w:pPr>
              <w:spacing w:line="160" w:lineRule="atLeast"/>
              <w:jc w:val="center"/>
              <w:rPr>
                <w:b/>
                <w:sz w:val="18"/>
                <w:szCs w:val="18"/>
              </w:rPr>
            </w:pPr>
            <w:r>
              <w:rPr>
                <w:b/>
                <w:sz w:val="18"/>
                <w:szCs w:val="18"/>
              </w:rPr>
              <w:t>31.990</w:t>
            </w:r>
          </w:p>
        </w:tc>
        <w:tc>
          <w:tcPr>
            <w:tcW w:w="926" w:type="dxa"/>
            <w:tcBorders>
              <w:top w:val="single" w:sz="4" w:space="0" w:color="auto"/>
              <w:left w:val="single" w:sz="4" w:space="0" w:color="auto"/>
              <w:bottom w:val="single" w:sz="4" w:space="0" w:color="auto"/>
              <w:right w:val="single" w:sz="4" w:space="0" w:color="auto"/>
            </w:tcBorders>
            <w:noWrap/>
            <w:hideMark/>
          </w:tcPr>
          <w:p w14:paraId="74150004" w14:textId="77777777" w:rsidR="00246F49" w:rsidRDefault="00246F49">
            <w:pPr>
              <w:spacing w:line="160" w:lineRule="atLeast"/>
              <w:jc w:val="center"/>
              <w:rPr>
                <w:b/>
                <w:i/>
                <w:iCs/>
                <w:sz w:val="18"/>
                <w:szCs w:val="18"/>
              </w:rPr>
            </w:pPr>
            <w:r>
              <w:rPr>
                <w:b/>
                <w:i/>
                <w:iCs/>
                <w:sz w:val="18"/>
                <w:szCs w:val="18"/>
              </w:rPr>
              <w:t>22,0%</w:t>
            </w:r>
          </w:p>
        </w:tc>
        <w:tc>
          <w:tcPr>
            <w:tcW w:w="926" w:type="dxa"/>
            <w:tcBorders>
              <w:top w:val="single" w:sz="4" w:space="0" w:color="auto"/>
              <w:left w:val="single" w:sz="4" w:space="0" w:color="auto"/>
              <w:bottom w:val="single" w:sz="4" w:space="0" w:color="auto"/>
              <w:right w:val="single" w:sz="4" w:space="0" w:color="auto"/>
            </w:tcBorders>
            <w:noWrap/>
            <w:hideMark/>
          </w:tcPr>
          <w:p w14:paraId="64AE9169" w14:textId="77777777" w:rsidR="00246F49" w:rsidRDefault="00246F49">
            <w:pPr>
              <w:spacing w:line="160" w:lineRule="atLeast"/>
              <w:jc w:val="center"/>
              <w:rPr>
                <w:b/>
                <w:sz w:val="18"/>
                <w:szCs w:val="18"/>
              </w:rPr>
            </w:pPr>
            <w:r>
              <w:rPr>
                <w:b/>
                <w:sz w:val="18"/>
                <w:szCs w:val="18"/>
              </w:rPr>
              <w:t>7.986</w:t>
            </w:r>
          </w:p>
        </w:tc>
        <w:tc>
          <w:tcPr>
            <w:tcW w:w="926" w:type="dxa"/>
            <w:tcBorders>
              <w:top w:val="single" w:sz="4" w:space="0" w:color="auto"/>
              <w:left w:val="single" w:sz="4" w:space="0" w:color="auto"/>
              <w:bottom w:val="single" w:sz="4" w:space="0" w:color="auto"/>
              <w:right w:val="single" w:sz="4" w:space="0" w:color="auto"/>
            </w:tcBorders>
            <w:noWrap/>
            <w:hideMark/>
          </w:tcPr>
          <w:p w14:paraId="180D6202" w14:textId="77777777" w:rsidR="00246F49" w:rsidRDefault="00246F49">
            <w:pPr>
              <w:spacing w:line="160" w:lineRule="atLeast"/>
              <w:jc w:val="center"/>
              <w:rPr>
                <w:b/>
                <w:i/>
                <w:iCs/>
                <w:sz w:val="18"/>
                <w:szCs w:val="18"/>
              </w:rPr>
            </w:pPr>
            <w:r>
              <w:rPr>
                <w:b/>
                <w:i/>
                <w:iCs/>
                <w:sz w:val="18"/>
                <w:szCs w:val="18"/>
              </w:rPr>
              <w:t>5,5%</w:t>
            </w:r>
          </w:p>
        </w:tc>
        <w:tc>
          <w:tcPr>
            <w:tcW w:w="1002" w:type="dxa"/>
            <w:tcBorders>
              <w:top w:val="single" w:sz="4" w:space="0" w:color="auto"/>
              <w:left w:val="single" w:sz="4" w:space="0" w:color="auto"/>
              <w:bottom w:val="single" w:sz="4" w:space="0" w:color="auto"/>
              <w:right w:val="single" w:sz="4" w:space="0" w:color="auto"/>
            </w:tcBorders>
            <w:noWrap/>
            <w:hideMark/>
          </w:tcPr>
          <w:p w14:paraId="547599AD" w14:textId="77777777" w:rsidR="00246F49" w:rsidRDefault="00246F49">
            <w:pPr>
              <w:spacing w:line="160" w:lineRule="atLeast"/>
              <w:jc w:val="center"/>
              <w:rPr>
                <w:b/>
                <w:sz w:val="18"/>
                <w:szCs w:val="18"/>
              </w:rPr>
            </w:pPr>
            <w:r>
              <w:rPr>
                <w:b/>
                <w:sz w:val="18"/>
                <w:szCs w:val="18"/>
              </w:rPr>
              <w:t>145.102</w:t>
            </w:r>
          </w:p>
        </w:tc>
      </w:tr>
      <w:tr w:rsidR="00246F49" w14:paraId="22D14D05" w14:textId="77777777" w:rsidTr="00246F49">
        <w:trPr>
          <w:trHeight w:val="20"/>
        </w:trPr>
        <w:tc>
          <w:tcPr>
            <w:tcW w:w="16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5E21E79" w14:textId="77777777" w:rsidR="00246F49" w:rsidRDefault="00246F49">
            <w:pPr>
              <w:spacing w:line="160" w:lineRule="atLeast"/>
              <w:jc w:val="left"/>
              <w:rPr>
                <w:b/>
                <w:sz w:val="18"/>
                <w:szCs w:val="18"/>
              </w:rPr>
            </w:pPr>
            <w:r>
              <w:rPr>
                <w:b/>
                <w:sz w:val="18"/>
                <w:szCs w:val="18"/>
              </w:rPr>
              <w:t>Sud e Isole</w:t>
            </w:r>
          </w:p>
        </w:tc>
        <w:tc>
          <w:tcPr>
            <w:tcW w:w="1478" w:type="dxa"/>
            <w:tcBorders>
              <w:top w:val="single" w:sz="4" w:space="0" w:color="auto"/>
              <w:left w:val="single" w:sz="4" w:space="0" w:color="auto"/>
              <w:bottom w:val="single" w:sz="4" w:space="0" w:color="auto"/>
              <w:right w:val="single" w:sz="4" w:space="0" w:color="auto"/>
            </w:tcBorders>
            <w:noWrap/>
            <w:hideMark/>
          </w:tcPr>
          <w:p w14:paraId="4EB7AD32" w14:textId="77777777" w:rsidR="00246F49" w:rsidRDefault="00246F49">
            <w:pPr>
              <w:spacing w:line="160" w:lineRule="atLeast"/>
              <w:jc w:val="center"/>
              <w:rPr>
                <w:b/>
                <w:sz w:val="18"/>
                <w:szCs w:val="18"/>
              </w:rPr>
            </w:pPr>
            <w:r>
              <w:rPr>
                <w:b/>
                <w:sz w:val="18"/>
                <w:szCs w:val="18"/>
              </w:rPr>
              <w:t>84.344</w:t>
            </w:r>
          </w:p>
        </w:tc>
        <w:tc>
          <w:tcPr>
            <w:tcW w:w="925" w:type="dxa"/>
            <w:tcBorders>
              <w:top w:val="single" w:sz="4" w:space="0" w:color="auto"/>
              <w:left w:val="single" w:sz="4" w:space="0" w:color="auto"/>
              <w:bottom w:val="single" w:sz="4" w:space="0" w:color="auto"/>
              <w:right w:val="single" w:sz="4" w:space="0" w:color="auto"/>
            </w:tcBorders>
            <w:noWrap/>
            <w:hideMark/>
          </w:tcPr>
          <w:p w14:paraId="777C3B91" w14:textId="77777777" w:rsidR="00246F49" w:rsidRDefault="00246F49">
            <w:pPr>
              <w:spacing w:line="160" w:lineRule="atLeast"/>
              <w:jc w:val="center"/>
              <w:rPr>
                <w:b/>
                <w:i/>
                <w:iCs/>
                <w:sz w:val="18"/>
                <w:szCs w:val="18"/>
              </w:rPr>
            </w:pPr>
            <w:r>
              <w:rPr>
                <w:b/>
                <w:i/>
                <w:iCs/>
                <w:sz w:val="18"/>
                <w:szCs w:val="18"/>
              </w:rPr>
              <w:t>12,4%</w:t>
            </w:r>
          </w:p>
        </w:tc>
        <w:tc>
          <w:tcPr>
            <w:tcW w:w="1536" w:type="dxa"/>
            <w:tcBorders>
              <w:top w:val="single" w:sz="4" w:space="0" w:color="auto"/>
              <w:left w:val="single" w:sz="4" w:space="0" w:color="auto"/>
              <w:bottom w:val="single" w:sz="4" w:space="0" w:color="auto"/>
              <w:right w:val="single" w:sz="4" w:space="0" w:color="auto"/>
            </w:tcBorders>
            <w:noWrap/>
            <w:hideMark/>
          </w:tcPr>
          <w:p w14:paraId="740612CC" w14:textId="77777777" w:rsidR="00246F49" w:rsidRDefault="00246F49">
            <w:pPr>
              <w:spacing w:line="160" w:lineRule="atLeast"/>
              <w:jc w:val="center"/>
              <w:rPr>
                <w:b/>
                <w:sz w:val="18"/>
                <w:szCs w:val="18"/>
              </w:rPr>
            </w:pPr>
            <w:r>
              <w:rPr>
                <w:b/>
                <w:sz w:val="18"/>
                <w:szCs w:val="18"/>
              </w:rPr>
              <w:t>7.284</w:t>
            </w:r>
          </w:p>
        </w:tc>
        <w:tc>
          <w:tcPr>
            <w:tcW w:w="926" w:type="dxa"/>
            <w:tcBorders>
              <w:top w:val="single" w:sz="4" w:space="0" w:color="auto"/>
              <w:left w:val="single" w:sz="4" w:space="0" w:color="auto"/>
              <w:bottom w:val="single" w:sz="4" w:space="0" w:color="auto"/>
              <w:right w:val="single" w:sz="4" w:space="0" w:color="auto"/>
            </w:tcBorders>
            <w:noWrap/>
            <w:hideMark/>
          </w:tcPr>
          <w:p w14:paraId="280C1652" w14:textId="77777777" w:rsidR="00246F49" w:rsidRDefault="00246F49">
            <w:pPr>
              <w:spacing w:line="160" w:lineRule="atLeast"/>
              <w:jc w:val="center"/>
              <w:rPr>
                <w:b/>
                <w:i/>
                <w:iCs/>
                <w:sz w:val="18"/>
                <w:szCs w:val="18"/>
              </w:rPr>
            </w:pPr>
            <w:r>
              <w:rPr>
                <w:b/>
                <w:i/>
                <w:iCs/>
                <w:sz w:val="18"/>
                <w:szCs w:val="18"/>
              </w:rPr>
              <w:t>1,1%</w:t>
            </w:r>
          </w:p>
        </w:tc>
        <w:tc>
          <w:tcPr>
            <w:tcW w:w="1479" w:type="dxa"/>
            <w:tcBorders>
              <w:top w:val="single" w:sz="4" w:space="0" w:color="auto"/>
              <w:left w:val="single" w:sz="4" w:space="0" w:color="auto"/>
              <w:bottom w:val="single" w:sz="4" w:space="0" w:color="auto"/>
              <w:right w:val="single" w:sz="4" w:space="0" w:color="auto"/>
            </w:tcBorders>
            <w:noWrap/>
            <w:hideMark/>
          </w:tcPr>
          <w:p w14:paraId="72C10527" w14:textId="77777777" w:rsidR="00246F49" w:rsidRDefault="00246F49">
            <w:pPr>
              <w:spacing w:line="160" w:lineRule="atLeast"/>
              <w:jc w:val="center"/>
              <w:rPr>
                <w:b/>
                <w:sz w:val="18"/>
                <w:szCs w:val="18"/>
              </w:rPr>
            </w:pPr>
            <w:r>
              <w:rPr>
                <w:b/>
                <w:sz w:val="18"/>
                <w:szCs w:val="18"/>
              </w:rPr>
              <w:t>290.073</w:t>
            </w:r>
          </w:p>
        </w:tc>
        <w:tc>
          <w:tcPr>
            <w:tcW w:w="926" w:type="dxa"/>
            <w:tcBorders>
              <w:top w:val="single" w:sz="4" w:space="0" w:color="auto"/>
              <w:left w:val="single" w:sz="4" w:space="0" w:color="auto"/>
              <w:bottom w:val="single" w:sz="4" w:space="0" w:color="auto"/>
              <w:right w:val="single" w:sz="4" w:space="0" w:color="auto"/>
            </w:tcBorders>
            <w:noWrap/>
            <w:hideMark/>
          </w:tcPr>
          <w:p w14:paraId="71EFA04D" w14:textId="77777777" w:rsidR="00246F49" w:rsidRDefault="00246F49">
            <w:pPr>
              <w:spacing w:line="160" w:lineRule="atLeast"/>
              <w:jc w:val="center"/>
              <w:rPr>
                <w:b/>
                <w:i/>
                <w:iCs/>
                <w:sz w:val="18"/>
                <w:szCs w:val="18"/>
              </w:rPr>
            </w:pPr>
            <w:r>
              <w:rPr>
                <w:b/>
                <w:i/>
                <w:iCs/>
                <w:sz w:val="18"/>
                <w:szCs w:val="18"/>
              </w:rPr>
              <w:t>42,5%</w:t>
            </w:r>
          </w:p>
        </w:tc>
        <w:tc>
          <w:tcPr>
            <w:tcW w:w="1803" w:type="dxa"/>
            <w:tcBorders>
              <w:top w:val="single" w:sz="4" w:space="0" w:color="auto"/>
              <w:left w:val="single" w:sz="4" w:space="0" w:color="auto"/>
              <w:bottom w:val="single" w:sz="4" w:space="0" w:color="auto"/>
              <w:right w:val="single" w:sz="4" w:space="0" w:color="auto"/>
            </w:tcBorders>
            <w:noWrap/>
            <w:hideMark/>
          </w:tcPr>
          <w:p w14:paraId="10E5A2FC" w14:textId="77777777" w:rsidR="00246F49" w:rsidRDefault="00246F49">
            <w:pPr>
              <w:spacing w:line="160" w:lineRule="atLeast"/>
              <w:jc w:val="center"/>
              <w:rPr>
                <w:b/>
                <w:sz w:val="18"/>
                <w:szCs w:val="18"/>
              </w:rPr>
            </w:pPr>
            <w:r>
              <w:rPr>
                <w:b/>
                <w:sz w:val="18"/>
                <w:szCs w:val="18"/>
              </w:rPr>
              <w:t>267.775</w:t>
            </w:r>
          </w:p>
        </w:tc>
        <w:tc>
          <w:tcPr>
            <w:tcW w:w="926" w:type="dxa"/>
            <w:tcBorders>
              <w:top w:val="single" w:sz="4" w:space="0" w:color="auto"/>
              <w:left w:val="single" w:sz="4" w:space="0" w:color="auto"/>
              <w:bottom w:val="single" w:sz="4" w:space="0" w:color="auto"/>
              <w:right w:val="single" w:sz="4" w:space="0" w:color="auto"/>
            </w:tcBorders>
            <w:noWrap/>
            <w:hideMark/>
          </w:tcPr>
          <w:p w14:paraId="54AA5E82" w14:textId="77777777" w:rsidR="00246F49" w:rsidRDefault="00246F49">
            <w:pPr>
              <w:spacing w:line="160" w:lineRule="atLeast"/>
              <w:jc w:val="center"/>
              <w:rPr>
                <w:b/>
                <w:i/>
                <w:iCs/>
                <w:sz w:val="18"/>
                <w:szCs w:val="18"/>
              </w:rPr>
            </w:pPr>
            <w:r>
              <w:rPr>
                <w:b/>
                <w:i/>
                <w:iCs/>
                <w:sz w:val="18"/>
                <w:szCs w:val="18"/>
              </w:rPr>
              <w:t>39,3%</w:t>
            </w:r>
          </w:p>
        </w:tc>
        <w:tc>
          <w:tcPr>
            <w:tcW w:w="926" w:type="dxa"/>
            <w:tcBorders>
              <w:top w:val="single" w:sz="4" w:space="0" w:color="auto"/>
              <w:left w:val="single" w:sz="4" w:space="0" w:color="auto"/>
              <w:bottom w:val="single" w:sz="4" w:space="0" w:color="auto"/>
              <w:right w:val="single" w:sz="4" w:space="0" w:color="auto"/>
            </w:tcBorders>
            <w:noWrap/>
            <w:hideMark/>
          </w:tcPr>
          <w:p w14:paraId="26F88D93" w14:textId="77777777" w:rsidR="00246F49" w:rsidRDefault="00246F49">
            <w:pPr>
              <w:spacing w:line="160" w:lineRule="atLeast"/>
              <w:jc w:val="center"/>
              <w:rPr>
                <w:b/>
                <w:sz w:val="18"/>
                <w:szCs w:val="18"/>
              </w:rPr>
            </w:pPr>
            <w:r>
              <w:rPr>
                <w:b/>
                <w:sz w:val="18"/>
                <w:szCs w:val="18"/>
              </w:rPr>
              <w:t>32.596</w:t>
            </w:r>
          </w:p>
        </w:tc>
        <w:tc>
          <w:tcPr>
            <w:tcW w:w="926" w:type="dxa"/>
            <w:tcBorders>
              <w:top w:val="single" w:sz="4" w:space="0" w:color="auto"/>
              <w:left w:val="single" w:sz="4" w:space="0" w:color="auto"/>
              <w:bottom w:val="single" w:sz="4" w:space="0" w:color="auto"/>
              <w:right w:val="single" w:sz="4" w:space="0" w:color="auto"/>
            </w:tcBorders>
            <w:noWrap/>
            <w:hideMark/>
          </w:tcPr>
          <w:p w14:paraId="285C0CE8" w14:textId="77777777" w:rsidR="00246F49" w:rsidRDefault="00246F49">
            <w:pPr>
              <w:spacing w:line="160" w:lineRule="atLeast"/>
              <w:jc w:val="center"/>
              <w:rPr>
                <w:b/>
                <w:i/>
                <w:iCs/>
                <w:sz w:val="18"/>
                <w:szCs w:val="18"/>
              </w:rPr>
            </w:pPr>
            <w:r>
              <w:rPr>
                <w:b/>
                <w:i/>
                <w:iCs/>
                <w:sz w:val="18"/>
                <w:szCs w:val="18"/>
              </w:rPr>
              <w:t>4,8%</w:t>
            </w:r>
          </w:p>
        </w:tc>
        <w:tc>
          <w:tcPr>
            <w:tcW w:w="1002" w:type="dxa"/>
            <w:tcBorders>
              <w:top w:val="single" w:sz="4" w:space="0" w:color="auto"/>
              <w:left w:val="single" w:sz="4" w:space="0" w:color="auto"/>
              <w:bottom w:val="single" w:sz="4" w:space="0" w:color="auto"/>
              <w:right w:val="single" w:sz="4" w:space="0" w:color="auto"/>
            </w:tcBorders>
            <w:noWrap/>
            <w:hideMark/>
          </w:tcPr>
          <w:p w14:paraId="6E67E536" w14:textId="77777777" w:rsidR="00246F49" w:rsidRDefault="00246F49">
            <w:pPr>
              <w:spacing w:line="160" w:lineRule="atLeast"/>
              <w:jc w:val="center"/>
              <w:rPr>
                <w:b/>
                <w:sz w:val="18"/>
                <w:szCs w:val="18"/>
              </w:rPr>
            </w:pPr>
            <w:r>
              <w:rPr>
                <w:b/>
                <w:sz w:val="18"/>
                <w:szCs w:val="18"/>
              </w:rPr>
              <w:t>682.072</w:t>
            </w:r>
          </w:p>
        </w:tc>
      </w:tr>
    </w:tbl>
    <w:p w14:paraId="52846ACB" w14:textId="77777777" w:rsidR="00246F49" w:rsidRDefault="00246F49" w:rsidP="00246F49">
      <w:pPr>
        <w:spacing w:before="120" w:after="160" w:line="256" w:lineRule="auto"/>
        <w:jc w:val="center"/>
      </w:pPr>
      <w:r>
        <w:rPr>
          <w:sz w:val="20"/>
        </w:rPr>
        <w:t>Fonte: elaborazione su dato Istat 2010</w:t>
      </w:r>
    </w:p>
    <w:p w14:paraId="3D01CD81" w14:textId="77777777" w:rsidR="00246F49" w:rsidRDefault="00246F49" w:rsidP="00246F49">
      <w:pPr>
        <w:spacing w:after="160" w:line="256" w:lineRule="auto"/>
        <w:jc w:val="left"/>
      </w:pPr>
    </w:p>
    <w:p w14:paraId="0935ACF3" w14:textId="77777777" w:rsidR="00246F49" w:rsidRDefault="00246F49" w:rsidP="00246F49">
      <w:pPr>
        <w:spacing w:after="0" w:line="256" w:lineRule="auto"/>
        <w:jc w:val="left"/>
        <w:sectPr w:rsidR="00246F49">
          <w:pgSz w:w="16838" w:h="11906" w:orient="landscape"/>
          <w:pgMar w:top="1134" w:right="1418" w:bottom="1134" w:left="1134" w:header="709" w:footer="709" w:gutter="0"/>
          <w:cols w:space="720"/>
        </w:sectPr>
      </w:pPr>
    </w:p>
    <w:p w14:paraId="6B38AD02" w14:textId="77777777" w:rsidR="00246F49" w:rsidRDefault="00246F49" w:rsidP="00246F49">
      <w:r>
        <w:lastRenderedPageBreak/>
        <w:t xml:space="preserve">In ambito consortile prevalgono l’aspersione (37,3%) e lo scorrimento (37,5%), seguite dall’irrigazione localizzata (11,6%). Questo dato differisce fortemente tra Nord, Centro e Sud, in coerenza con il dato generale riportato da ISTAT. Nei Distretti del Fiume Po e Alpi orientali lo scorrimento rappresenta ancora il metodo prevalente, mentre nell’Appennino settentrionale si ha una inversione di tendenza (70% aspersione e 24% localizzata). Nel Sud e nelle isole prevale l’irrigazione localizzata, con l’unica eccezione della Sardegna (70% aspersione) date le tipologie colturali presenti. Inoltre, l’irrigazione localizzata risulta essere il secondo metodo più utilizzato in </w:t>
      </w:r>
      <w:proofErr w:type="gramStart"/>
      <w:r>
        <w:t>6</w:t>
      </w:r>
      <w:proofErr w:type="gramEnd"/>
      <w:r>
        <w:t xml:space="preserve"> regioni (Trentino, Emilia-Romagna, Veneto, Lazio, Puglia e Sardegna), oltre ad essere il sistema più utilizzato in assoluto in Basilicata e Sicilia. Infine, si evidenzia che la sommersione permane solo nelle aree risicole, </w:t>
      </w:r>
      <w:proofErr w:type="gramStart"/>
      <w:r>
        <w:t>ma nonostante ciò</w:t>
      </w:r>
      <w:proofErr w:type="gramEnd"/>
      <w:r>
        <w:t xml:space="preserve"> costituisce l’8% del totale nazionale, considerate le elevate dimensioni di queste aree nel Nord Italia (Est Sesia tra Lombardia e Piemonte, Polesine tra Emilia-Romagna e Veneto, Grossetana in Toscana) (Tabella 2.10).</w:t>
      </w:r>
    </w:p>
    <w:p w14:paraId="7852118C" w14:textId="77777777" w:rsidR="00246F49" w:rsidRDefault="00246F49" w:rsidP="00246F49">
      <w:pPr>
        <w:spacing w:before="240"/>
        <w:jc w:val="center"/>
      </w:pPr>
      <w:r>
        <w:rPr>
          <w:b/>
          <w:sz w:val="20"/>
        </w:rPr>
        <w:t>Tabella 2.10 Sistemi di irrigazione adottati in ambito consortile per Distretto idrografico</w:t>
      </w:r>
    </w:p>
    <w:p w14:paraId="7F781061" w14:textId="0D6D7CAF" w:rsidR="00246F49" w:rsidRDefault="00246F49" w:rsidP="00D83013">
      <w:pPr>
        <w:spacing w:after="0"/>
        <w:jc w:val="left"/>
      </w:pPr>
      <w:r>
        <w:rPr>
          <w:noProof/>
          <w:lang w:eastAsia="it-IT"/>
        </w:rPr>
        <w:drawing>
          <wp:inline distT="0" distB="0" distL="0" distR="0" wp14:anchorId="5F413BF1" wp14:editId="51B0F9D7">
            <wp:extent cx="6116320" cy="2355215"/>
            <wp:effectExtent l="0" t="0" r="0" b="6985"/>
            <wp:docPr id="145" name="Immagin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pic:cNvPicPr>
                      <a:picLocks noChangeAspect="1" noChangeArrowheads="1"/>
                    </pic:cNvPicPr>
                  </pic:nvPicPr>
                  <pic:blipFill>
                    <a:blip r:embed="rId54" cstate="print">
                      <a:lum bright="-20000" contrast="40000"/>
                      <a:extLst>
                        <a:ext uri="{28A0092B-C50C-407E-A947-70E740481C1C}">
                          <a14:useLocalDpi xmlns:a14="http://schemas.microsoft.com/office/drawing/2010/main" val="0"/>
                        </a:ext>
                      </a:extLst>
                    </a:blip>
                    <a:srcRect/>
                    <a:stretch>
                      <a:fillRect/>
                    </a:stretch>
                  </pic:blipFill>
                  <pic:spPr bwMode="auto">
                    <a:xfrm>
                      <a:off x="0" y="0"/>
                      <a:ext cx="6116320" cy="2355215"/>
                    </a:xfrm>
                    <a:prstGeom prst="rect">
                      <a:avLst/>
                    </a:prstGeom>
                    <a:noFill/>
                    <a:ln>
                      <a:noFill/>
                    </a:ln>
                  </pic:spPr>
                </pic:pic>
              </a:graphicData>
            </a:graphic>
          </wp:inline>
        </w:drawing>
      </w:r>
    </w:p>
    <w:p w14:paraId="3C19686D" w14:textId="77777777" w:rsidR="00246F49" w:rsidRPr="00D83013" w:rsidRDefault="00246F49" w:rsidP="00D83013">
      <w:pPr>
        <w:spacing w:after="160" w:line="256" w:lineRule="auto"/>
        <w:jc w:val="center"/>
        <w:rPr>
          <w:i/>
          <w:sz w:val="18"/>
          <w:szCs w:val="20"/>
        </w:rPr>
      </w:pPr>
      <w:r w:rsidRPr="00D83013">
        <w:rPr>
          <w:b/>
          <w:i/>
          <w:sz w:val="18"/>
          <w:szCs w:val="20"/>
        </w:rPr>
        <w:t>Fonte:</w:t>
      </w:r>
      <w:r w:rsidRPr="00D83013">
        <w:rPr>
          <w:i/>
          <w:sz w:val="18"/>
          <w:szCs w:val="20"/>
        </w:rPr>
        <w:t xml:space="preserve"> Tab. 3.2 Rapporto Ambientale del PSRN – Mipaaf</w:t>
      </w:r>
    </w:p>
    <w:p w14:paraId="44BCC71C" w14:textId="77777777" w:rsidR="005320F7" w:rsidRDefault="005320F7">
      <w:pPr>
        <w:jc w:val="left"/>
        <w:rPr>
          <w:rFonts w:asciiTheme="majorHAnsi" w:eastAsiaTheme="majorEastAsia" w:hAnsiTheme="majorHAnsi" w:cstheme="majorBidi"/>
          <w:color w:val="365F91" w:themeColor="accent1" w:themeShade="BF"/>
          <w:sz w:val="32"/>
          <w:szCs w:val="32"/>
        </w:rPr>
      </w:pPr>
      <w:r>
        <w:br w:type="page"/>
      </w:r>
    </w:p>
    <w:p w14:paraId="35C7FBEF" w14:textId="62D9A31A" w:rsidR="00246F49" w:rsidRDefault="000F414E" w:rsidP="005320F7">
      <w:pPr>
        <w:pStyle w:val="Titolo1"/>
        <w:numPr>
          <w:ilvl w:val="0"/>
          <w:numId w:val="9"/>
        </w:numPr>
        <w:ind w:left="567" w:hanging="567"/>
      </w:pPr>
      <w:bookmarkStart w:id="26" w:name="_Toc72799449"/>
      <w:r>
        <w:rPr>
          <w:b/>
        </w:rPr>
        <w:lastRenderedPageBreak/>
        <w:t xml:space="preserve">(C.37) </w:t>
      </w:r>
      <w:r w:rsidR="00292FEA" w:rsidRPr="005320F7">
        <w:rPr>
          <w:b/>
        </w:rPr>
        <w:t>Uso dell’acqua in agricoltura</w:t>
      </w:r>
      <w:r w:rsidR="009517B6" w:rsidRPr="005320F7">
        <w:rPr>
          <w:b/>
        </w:rPr>
        <w:t>- WEI+ (Water Exploitation index)</w:t>
      </w:r>
      <w:bookmarkEnd w:id="26"/>
      <w:r w:rsidR="00292FEA" w:rsidRPr="00292FEA">
        <w:t xml:space="preserve"> </w:t>
      </w:r>
    </w:p>
    <w:p w14:paraId="3C6C9929" w14:textId="77777777" w:rsidR="00997867" w:rsidRDefault="00997867" w:rsidP="00997867">
      <w:pPr>
        <w:pStyle w:val="Nessunaspaziatura"/>
      </w:pPr>
      <w:r>
        <w:rPr>
          <w:rFonts w:cs="Times New Roman"/>
          <w:color w:val="000000"/>
        </w:rPr>
        <w:t>L’indice di sfruttamento idrico WEI+ fornisce una misura stimata del consumo totale di acqua in percentuale alle risorse idriche (acque sotterranee e di superficie) per un determinato territorio e periodo di tempo. È una versione avanzata del WEI</w:t>
      </w:r>
      <w:r>
        <w:rPr>
          <w:rStyle w:val="Rimandonotaapidipagina"/>
          <w:rFonts w:cs="Times New Roman"/>
          <w:color w:val="000000"/>
        </w:rPr>
        <w:footnoteReference w:id="12"/>
      </w:r>
      <w:r>
        <w:t>, sviluppata dal gruppo di esperti europei sulla carenza idrica e siccità</w:t>
      </w:r>
      <w:r>
        <w:rPr>
          <w:rStyle w:val="Rimandonotaapidipagina"/>
        </w:rPr>
        <w:footnoteReference w:id="13"/>
      </w:r>
      <w:r>
        <w:t xml:space="preserve"> allo scopo di cogliere meglio l’equilibrio tra risorse idriche rinnovabili e consumo di acqua, al fine di valutare le condizioni di stress idrico prevalenti in un bacino idrografico.</w:t>
      </w:r>
    </w:p>
    <w:p w14:paraId="2D3C9E3A" w14:textId="77777777" w:rsidR="00997867" w:rsidRDefault="00997867" w:rsidP="00997867">
      <w:pPr>
        <w:spacing w:after="0"/>
        <w:rPr>
          <w:rFonts w:cs="Times New Roman"/>
          <w:color w:val="000000"/>
        </w:rPr>
      </w:pPr>
      <w:r>
        <w:t>Il WEI+ è definito come il rapporto, valutato per un determinato territorio (es. bacino idrografico, corpo idrico, sottobacino, etc.) e per un dato intervallo di tempo (mensile, annuale, trimestrale, etc.), espresso come percentuale, tra il consumo effettivo della risorsa idrica e la risorsa idrica rinnovabile. Un importante differenza con il WEI consiste nel prendere in considerazione anche le “restituzioni” quale elemento per il calcolo del “consumo” dell’acqua.</w:t>
      </w:r>
    </w:p>
    <w:p w14:paraId="098ED2DE" w14:textId="77777777" w:rsidR="00997867" w:rsidRDefault="00997867" w:rsidP="00583EF3">
      <w:pPr>
        <w:pStyle w:val="Paragrafoelenco"/>
        <w:keepNext/>
        <w:keepLines/>
        <w:widowControl w:val="0"/>
        <w:numPr>
          <w:ilvl w:val="0"/>
          <w:numId w:val="14"/>
        </w:numPr>
        <w:spacing w:before="240" w:line="256" w:lineRule="auto"/>
        <w:ind w:left="567" w:hanging="567"/>
        <w:rPr>
          <w:b/>
        </w:rPr>
      </w:pPr>
      <w:r>
        <w:rPr>
          <w:b/>
        </w:rPr>
        <w:t xml:space="preserve">Unità di misura: </w:t>
      </w:r>
    </w:p>
    <w:p w14:paraId="473C402D" w14:textId="77777777" w:rsidR="00997867" w:rsidRDefault="00997867" w:rsidP="00D93C54">
      <w:pPr>
        <w:pStyle w:val="Paragrafoelenco"/>
        <w:keepNext/>
        <w:keepLines/>
        <w:widowControl w:val="0"/>
        <w:spacing w:before="240"/>
        <w:ind w:left="567"/>
      </w:pPr>
      <w:r>
        <w:t xml:space="preserve">WEI+ è espresso come percentuale del consumo di acqua rispetto alle risorse di acqua rinnovabile disponibili. </w:t>
      </w:r>
    </w:p>
    <w:p w14:paraId="6D76DAA8" w14:textId="77777777" w:rsidR="00997867" w:rsidRDefault="00997867" w:rsidP="00997867">
      <w:pPr>
        <w:pStyle w:val="Nessunaspaziatura"/>
      </w:pPr>
      <w:r>
        <w:t xml:space="preserve">Il WEI+ consente di classificare le aree </w:t>
      </w:r>
      <w:r>
        <w:rPr>
          <w:rFonts w:cs="Times New Roman"/>
          <w:color w:val="000000"/>
        </w:rPr>
        <w:t xml:space="preserve">(ad es. </w:t>
      </w:r>
      <w:proofErr w:type="gramStart"/>
      <w:r>
        <w:rPr>
          <w:rFonts w:cs="Times New Roman"/>
          <w:color w:val="000000"/>
        </w:rPr>
        <w:t>Sotto-bacini</w:t>
      </w:r>
      <w:proofErr w:type="gramEnd"/>
      <w:r>
        <w:rPr>
          <w:rFonts w:cs="Times New Roman"/>
          <w:color w:val="000000"/>
        </w:rPr>
        <w:t xml:space="preserve"> o bacini fluviali) soggette a stress idrico a causa dell’eccessivo uso ed estrazione dell’acqua, su scala stagionale e in relazione alle risorse idriche disponibili: </w:t>
      </w:r>
    </w:p>
    <w:p w14:paraId="03AF56D8" w14:textId="77777777" w:rsidR="00997867" w:rsidRDefault="00997867" w:rsidP="00583EF3">
      <w:pPr>
        <w:numPr>
          <w:ilvl w:val="0"/>
          <w:numId w:val="16"/>
        </w:numPr>
        <w:spacing w:after="0"/>
        <w:ind w:left="567" w:hanging="567"/>
      </w:pPr>
      <w:r>
        <w:t>WEI + &lt;20% = area con assenza di stress</w:t>
      </w:r>
    </w:p>
    <w:p w14:paraId="78A36106" w14:textId="77777777" w:rsidR="00997867" w:rsidRDefault="00997867" w:rsidP="00583EF3">
      <w:pPr>
        <w:numPr>
          <w:ilvl w:val="0"/>
          <w:numId w:val="16"/>
        </w:numPr>
        <w:spacing w:after="0"/>
        <w:ind w:left="567" w:hanging="567"/>
      </w:pPr>
      <w:r>
        <w:t>WEI + &gt; 20% = area sotto stress</w:t>
      </w:r>
    </w:p>
    <w:p w14:paraId="2ECE2B1A" w14:textId="77777777" w:rsidR="00997867" w:rsidRDefault="00997867" w:rsidP="00583EF3">
      <w:pPr>
        <w:numPr>
          <w:ilvl w:val="0"/>
          <w:numId w:val="16"/>
        </w:numPr>
        <w:spacing w:after="0"/>
        <w:ind w:left="567" w:hanging="567"/>
      </w:pPr>
      <w:r>
        <w:t>WEI +40% = scarsità idrica severa</w:t>
      </w:r>
    </w:p>
    <w:p w14:paraId="36584B1B" w14:textId="77777777" w:rsidR="00997867" w:rsidRDefault="00997867" w:rsidP="00997867">
      <w:pPr>
        <w:spacing w:before="120"/>
      </w:pPr>
      <w:r>
        <w:t xml:space="preserve">La definizione della scala territoriale a cui applicare il calcolo del WEI+ è legata sia alla possibilità di rappresentare correttamente il problema della scarsità idrica che alla opportunità di definire realisticamente gli obiettivi di riduzione del problema. Questa scala, anche nel contesto italiano, potrebbe essere rappresentata dalla scala di bacino. </w:t>
      </w:r>
    </w:p>
    <w:p w14:paraId="7446094C" w14:textId="77777777" w:rsidR="00997867" w:rsidRDefault="00997867" w:rsidP="00997867">
      <w:pPr>
        <w:rPr>
          <w:sz w:val="20"/>
          <w:szCs w:val="20"/>
        </w:rPr>
      </w:pPr>
      <w:r>
        <w:t>In merito alla scala temporale va considerato che in alcuni bacini la scarsità d’acqua può essere adeguatamente rappresentata solo attraverso il calcolo di un WEI+ mensile, e non con un WEI+ annuale. È riconosciuto che il livello dell’indice mensile rappresenta al meglio le carenze stagionali che potrebbero non essere rivelate nella scala annuale. Il WEI+ annuale potrebbe essere sufficiente laddove è evidente l’assenza di problemi di scarsità idrica.</w:t>
      </w:r>
    </w:p>
    <w:p w14:paraId="3DDF952E" w14:textId="77777777" w:rsidR="00997867" w:rsidRDefault="00997867" w:rsidP="00997867">
      <w:pPr>
        <w:jc w:val="left"/>
      </w:pPr>
      <w:r>
        <w:t>Va sottolineato che il WEI + non è originariamente concepito come un indicatore per il monitoraggio delle politiche. Di fatto è un indicatore che stabilisce le condizioni ambientali in relazione alle pressioni dei settori e permette di stimare la pressione che un certo settore esercita sulle risorse idriche naturali, rispetto ad altri settori.</w:t>
      </w:r>
    </w:p>
    <w:p w14:paraId="456AE731" w14:textId="77777777" w:rsidR="00997867" w:rsidRDefault="00997867" w:rsidP="00997867">
      <w:r>
        <w:t>La formula utilizzata per il WEI+ indicata nella dalla CE</w:t>
      </w:r>
      <w:r>
        <w:rPr>
          <w:rStyle w:val="Rimandonotaapidipagina"/>
        </w:rPr>
        <w:footnoteReference w:id="14"/>
      </w:r>
      <w:r>
        <w:t xml:space="preserve"> è la seguente:</w:t>
      </w:r>
    </w:p>
    <w:p w14:paraId="313428B4" w14:textId="47054119" w:rsidR="00997867" w:rsidRDefault="00997867" w:rsidP="00997867">
      <w:pPr>
        <w:jc w:val="center"/>
        <w:rPr>
          <w:highlight w:val="yellow"/>
        </w:rPr>
      </w:pPr>
      <w:r>
        <w:rPr>
          <w:noProof/>
          <w:lang w:eastAsia="it-IT"/>
        </w:rPr>
        <w:drawing>
          <wp:inline distT="0" distB="0" distL="0" distR="0" wp14:anchorId="2B407769" wp14:editId="37FEDA30">
            <wp:extent cx="3467735" cy="362585"/>
            <wp:effectExtent l="0" t="0" r="0" b="0"/>
            <wp:docPr id="161" name="Immagin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467735" cy="362585"/>
                    </a:xfrm>
                    <a:prstGeom prst="rect">
                      <a:avLst/>
                    </a:prstGeom>
                    <a:noFill/>
                    <a:ln>
                      <a:noFill/>
                    </a:ln>
                  </pic:spPr>
                </pic:pic>
              </a:graphicData>
            </a:graphic>
          </wp:inline>
        </w:drawing>
      </w:r>
    </w:p>
    <w:p w14:paraId="390A5C6E" w14:textId="77777777" w:rsidR="00997867" w:rsidRDefault="00997867" w:rsidP="00997867">
      <w:r>
        <w:lastRenderedPageBreak/>
        <w:t>Per i prelievi si fa riferimento a tutti gli usi idrici: idroelettrico, irriguo, consumo umano, igienico ed assimilati, irrigazione di attrezzature sportive e di aree destinate al verde pubblico, pescicoltura, uso industriale, altro.</w:t>
      </w:r>
    </w:p>
    <w:p w14:paraId="5D88B609" w14:textId="77777777" w:rsidR="00997867" w:rsidRDefault="00997867" w:rsidP="00997867">
      <w:pPr>
        <w:spacing w:after="0"/>
      </w:pPr>
      <w:r>
        <w:t>Le restituzioni sono punti di recapito finale in cui l’acqua, dopo essere stata utilizzata, viene restituita al reticolo superficiale (naturale o artificiale, come individuati nei Piani di gestione delle acque) senza ricevere trattamenti, poiché la risorsa non subisce alterazioni qualitative.</w:t>
      </w:r>
    </w:p>
    <w:p w14:paraId="60BC5B72" w14:textId="77777777" w:rsidR="00997867" w:rsidRDefault="00997867" w:rsidP="00997867">
      <w:pPr>
        <w:spacing w:after="0"/>
      </w:pPr>
      <w:r>
        <w:t>Le restituzioni, come i prelievi, sono da riferirsi a tutti i settori economici a cui è destinata la risorsa idrica. Questo dato, per diversi Paesi membri (Italia inclusa), spesso non è disponibile e solitamente si ricorre a dati di letteratura. Per computare i volumi di acqua utilizzati, la CE indica di utilizzare un valore di restituzione pari al 30% dell’acqua utilizzata. Tendenzialmente le restituzioni sono riferite principalmente al settore idroelettrico, mentre per gli altri settori il calcolo non è agevole.</w:t>
      </w:r>
    </w:p>
    <w:p w14:paraId="350D1EFF" w14:textId="77777777" w:rsidR="00997867" w:rsidRDefault="00997867" w:rsidP="00997867">
      <w:pPr>
        <w:spacing w:before="120" w:after="0"/>
      </w:pPr>
      <w:r>
        <w:t>La risorsa idrica rinnovabile (RWR)</w:t>
      </w:r>
      <w:r>
        <w:rPr>
          <w:b/>
        </w:rPr>
        <w:t xml:space="preserve"> </w:t>
      </w:r>
      <w:r>
        <w:t>potrebbe essere calcolata con diversi metodi, sia ricorrendo all’utilizzo di dati misurati che a quelli derivati da calcoli di modelli idrologici. La CE suggerisce il primo approccio (dati misurati) più adatta per i bacini caratterizzati da importanti alterazioni dell’uomo al bilancio idrologico naturale. In ogni caso, i valori devono essere riferiti ad un determinato periodo di tempo che gli esperti consigliano di commisurare alla scala mensile.</w:t>
      </w:r>
    </w:p>
    <w:p w14:paraId="536AFCC5" w14:textId="77777777" w:rsidR="00997867" w:rsidRDefault="00997867" w:rsidP="00997867">
      <w:pPr>
        <w:spacing w:before="120" w:after="0"/>
      </w:pPr>
      <w:r>
        <w:t xml:space="preserve">Come indicatore di impatto per la PAC, dal WEI+ potrebbero essere derivati </w:t>
      </w:r>
      <w:proofErr w:type="gramStart"/>
      <w:r>
        <w:t>2</w:t>
      </w:r>
      <w:proofErr w:type="gramEnd"/>
      <w:r>
        <w:t xml:space="preserve"> sub-indicatori maggiormente legati all’agricoltura:</w:t>
      </w:r>
    </w:p>
    <w:p w14:paraId="4A6FED21" w14:textId="77777777" w:rsidR="00997867" w:rsidRDefault="00997867" w:rsidP="00583EF3">
      <w:pPr>
        <w:pStyle w:val="Paragrafoelenco"/>
        <w:numPr>
          <w:ilvl w:val="0"/>
          <w:numId w:val="17"/>
        </w:numPr>
        <w:spacing w:line="256" w:lineRule="auto"/>
        <w:ind w:left="567" w:hanging="567"/>
      </w:pPr>
      <w:r>
        <w:t>pressione relativa dell'agricoltura rispetto ad altri settori economici, a livello nazionale e su base annuale.</w:t>
      </w:r>
    </w:p>
    <w:p w14:paraId="30881771" w14:textId="3A2E71AD" w:rsidR="004454AC" w:rsidRPr="00566D67" w:rsidRDefault="00997867" w:rsidP="00583EF3">
      <w:pPr>
        <w:pStyle w:val="Paragrafoelenco"/>
        <w:numPr>
          <w:ilvl w:val="0"/>
          <w:numId w:val="17"/>
        </w:numPr>
        <w:spacing w:line="256" w:lineRule="auto"/>
        <w:ind w:left="567" w:hanging="567"/>
      </w:pPr>
      <w:r>
        <w:t>variazione nel tempo del volume d'acqua utilizzato dall'agricoltura, a livello nazionale e su base annuale.</w:t>
      </w:r>
    </w:p>
    <w:p w14:paraId="7B6BAD03" w14:textId="77777777" w:rsidR="00997867" w:rsidRDefault="00997867" w:rsidP="00997867">
      <w:pPr>
        <w:pStyle w:val="Titolo3"/>
        <w:spacing w:before="240" w:after="120"/>
        <w:rPr>
          <w:color w:val="365F91" w:themeColor="accent1" w:themeShade="BF"/>
        </w:rPr>
      </w:pPr>
      <w:bookmarkStart w:id="27" w:name="_Toc72799450"/>
      <w:r>
        <w:rPr>
          <w:color w:val="365F91" w:themeColor="accent1" w:themeShade="BF"/>
        </w:rPr>
        <w:t>Fonte dati:</w:t>
      </w:r>
      <w:bookmarkEnd w:id="27"/>
    </w:p>
    <w:p w14:paraId="6CD9494B" w14:textId="5650065B" w:rsidR="00D83013" w:rsidRDefault="00997867" w:rsidP="00583EF3">
      <w:pPr>
        <w:pStyle w:val="Paragrafoelenco"/>
        <w:numPr>
          <w:ilvl w:val="0"/>
          <w:numId w:val="18"/>
        </w:numPr>
        <w:spacing w:before="120" w:line="256" w:lineRule="auto"/>
        <w:ind w:left="567" w:hanging="567"/>
      </w:pPr>
      <w:r>
        <w:rPr>
          <w:b/>
        </w:rPr>
        <w:t xml:space="preserve">L’Agenzia europea dell’ambiente (EEA) </w:t>
      </w:r>
      <w:r>
        <w:t xml:space="preserve">ha calcolato il WEI+ per tutti i distretti e bacini idrografici degli Stati membri utilizzando i dati comunicati attraverso il WISE (Sistema informativo </w:t>
      </w:r>
      <w:proofErr w:type="gramStart"/>
      <w:r>
        <w:t>per sulle</w:t>
      </w:r>
      <w:proofErr w:type="gramEnd"/>
      <w:r>
        <w:t xml:space="preserve"> acque per l’Europa), oppure facendo delle stime per i dataset non completi. Il WEI+ è stato calcolato su scala trimestrale per periodo 1990 -2015 a scala di distretto idrografico o bacini idrografici, laddove il dato mancava nei dataset del WISE i dati sono stati elaborati ricorrendo a modellistica o a dati stimati a scala europea. La mappa interattiva e i dati ad essa associati utilizzati per il calcolo del WEI+ sono pubblicati e scaricabili dal sito dell’EEA (</w:t>
      </w:r>
      <w:hyperlink r:id="rId56" w:history="1">
        <w:r>
          <w:rPr>
            <w:rStyle w:val="Collegamentoipertestuale"/>
          </w:rPr>
          <w:t>EEA/data-and-</w:t>
        </w:r>
        <w:proofErr w:type="spellStart"/>
        <w:r>
          <w:rPr>
            <w:rStyle w:val="Collegamentoipertestuale"/>
          </w:rPr>
          <w:t>maps</w:t>
        </w:r>
        <w:proofErr w:type="spellEnd"/>
        <w:r>
          <w:rPr>
            <w:rStyle w:val="Collegamentoipertestuale"/>
          </w:rPr>
          <w:t>/WEI+</w:t>
        </w:r>
      </w:hyperlink>
      <w:r>
        <w:t>).</w:t>
      </w:r>
    </w:p>
    <w:p w14:paraId="66DDB02A" w14:textId="77777777" w:rsidR="00997867" w:rsidRDefault="00997867" w:rsidP="00997867">
      <w:pPr>
        <w:pStyle w:val="Titolo3"/>
        <w:spacing w:before="240" w:after="120"/>
        <w:rPr>
          <w:color w:val="365F91" w:themeColor="accent1" w:themeShade="BF"/>
        </w:rPr>
      </w:pPr>
      <w:bookmarkStart w:id="28" w:name="_Toc72799451"/>
      <w:r>
        <w:rPr>
          <w:color w:val="365F91" w:themeColor="accent1" w:themeShade="BF"/>
        </w:rPr>
        <w:t>I fatti principali</w:t>
      </w:r>
      <w:bookmarkEnd w:id="28"/>
    </w:p>
    <w:p w14:paraId="61BC2714" w14:textId="77777777" w:rsidR="00997867" w:rsidRDefault="00997867" w:rsidP="00997867">
      <w:pPr>
        <w:spacing w:before="120" w:after="0"/>
      </w:pPr>
      <w:r>
        <w:t>La figura 3.1 (a-b) riporta le mappe relative alla stagione estiva e autunnale dell’anno 2015 (ultimo anno disponibile) consultabili dal sito dell’EEA. Si evidenzia che i dati riportati sono riferiti ai distretti idrografici con i limiti territoriali antecedenti all’emanazione della L. 221/2015, in vigore dal 2 febbraio 2016, che ha modificato l’assetto territoriale dei distretti Idrografici.</w:t>
      </w:r>
    </w:p>
    <w:p w14:paraId="010CFC08" w14:textId="77777777" w:rsidR="00B06D53" w:rsidRDefault="00B06D53">
      <w:pPr>
        <w:jc w:val="left"/>
        <w:rPr>
          <w:b/>
          <w:sz w:val="20"/>
        </w:rPr>
      </w:pPr>
      <w:r>
        <w:rPr>
          <w:b/>
          <w:sz w:val="20"/>
        </w:rPr>
        <w:br w:type="page"/>
      </w:r>
    </w:p>
    <w:p w14:paraId="0A3412B8" w14:textId="064ADD00" w:rsidR="00997867" w:rsidRDefault="00997867" w:rsidP="00997867">
      <w:pPr>
        <w:spacing w:before="240"/>
        <w:jc w:val="center"/>
        <w:rPr>
          <w:b/>
          <w:sz w:val="20"/>
        </w:rPr>
      </w:pPr>
      <w:r>
        <w:rPr>
          <w:b/>
          <w:sz w:val="20"/>
        </w:rPr>
        <w:lastRenderedPageBreak/>
        <w:t>Fig. 3.1 - Estratto di mappa del WEI+ per i distretti di Bacino idrografico (2015)</w:t>
      </w:r>
    </w:p>
    <w:p w14:paraId="0ABED844" w14:textId="25C7A677" w:rsidR="00997867" w:rsidRDefault="00997867" w:rsidP="00997867">
      <w:pPr>
        <w:pStyle w:val="Paragrafoelenco"/>
        <w:spacing w:line="240" w:lineRule="auto"/>
        <w:ind w:left="0"/>
        <w:jc w:val="center"/>
        <w:rPr>
          <w:b/>
          <w:sz w:val="20"/>
        </w:rPr>
      </w:pPr>
      <w:r>
        <w:rPr>
          <w:noProof/>
          <w:lang w:eastAsia="it-IT"/>
        </w:rPr>
        <w:drawing>
          <wp:inline distT="0" distB="0" distL="0" distR="0" wp14:anchorId="6331D148" wp14:editId="747E19FC">
            <wp:extent cx="2881066" cy="2725533"/>
            <wp:effectExtent l="0" t="0" r="0" b="0"/>
            <wp:docPr id="160" name="Immagin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7"/>
                    <pic:cNvPicPr>
                      <a:picLocks noChangeAspect="1" noChangeArrowheads="1"/>
                    </pic:cNvPicPr>
                  </pic:nvPicPr>
                  <pic:blipFill>
                    <a:blip r:embed="rId57">
                      <a:extLst>
                        <a:ext uri="{28A0092B-C50C-407E-A947-70E740481C1C}">
                          <a14:useLocalDpi xmlns:a14="http://schemas.microsoft.com/office/drawing/2010/main" val="0"/>
                        </a:ext>
                      </a:extLst>
                    </a:blip>
                    <a:srcRect r="26620"/>
                    <a:stretch>
                      <a:fillRect/>
                    </a:stretch>
                  </pic:blipFill>
                  <pic:spPr bwMode="auto">
                    <a:xfrm>
                      <a:off x="0" y="0"/>
                      <a:ext cx="2885016" cy="2729270"/>
                    </a:xfrm>
                    <a:prstGeom prst="rect">
                      <a:avLst/>
                    </a:prstGeom>
                    <a:noFill/>
                    <a:ln>
                      <a:noFill/>
                    </a:ln>
                  </pic:spPr>
                </pic:pic>
              </a:graphicData>
            </a:graphic>
          </wp:inline>
        </w:drawing>
      </w:r>
      <w:r>
        <w:rPr>
          <w:noProof/>
          <w:lang w:eastAsia="it-IT"/>
        </w:rPr>
        <w:drawing>
          <wp:inline distT="0" distB="0" distL="0" distR="0" wp14:anchorId="0936A4B5" wp14:editId="493D39EE">
            <wp:extent cx="2069373" cy="2710407"/>
            <wp:effectExtent l="19050" t="19050" r="26670" b="13970"/>
            <wp:docPr id="159" name="Immagin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1"/>
                    <pic:cNvPicPr>
                      <a:picLocks noChangeAspect="1" noChangeArrowheads="1"/>
                    </pic:cNvPicPr>
                  </pic:nvPicPr>
                  <pic:blipFill>
                    <a:blip r:embed="rId57">
                      <a:extLst>
                        <a:ext uri="{28A0092B-C50C-407E-A947-70E740481C1C}">
                          <a14:useLocalDpi xmlns:a14="http://schemas.microsoft.com/office/drawing/2010/main" val="0"/>
                        </a:ext>
                      </a:extLst>
                    </a:blip>
                    <a:srcRect l="73544" b="50192"/>
                    <a:stretch>
                      <a:fillRect/>
                    </a:stretch>
                  </pic:blipFill>
                  <pic:spPr bwMode="auto">
                    <a:xfrm>
                      <a:off x="0" y="0"/>
                      <a:ext cx="2076030" cy="2719126"/>
                    </a:xfrm>
                    <a:prstGeom prst="rect">
                      <a:avLst/>
                    </a:prstGeom>
                    <a:noFill/>
                    <a:ln w="9525" cmpd="sng">
                      <a:solidFill>
                        <a:srgbClr val="000000"/>
                      </a:solidFill>
                      <a:miter lim="800000"/>
                      <a:headEnd/>
                      <a:tailEnd/>
                    </a:ln>
                    <a:effectLst/>
                  </pic:spPr>
                </pic:pic>
              </a:graphicData>
            </a:graphic>
          </wp:inline>
        </w:drawing>
      </w:r>
    </w:p>
    <w:p w14:paraId="567B5DC0" w14:textId="77777777" w:rsidR="00997867" w:rsidRDefault="00997867" w:rsidP="00583EF3">
      <w:pPr>
        <w:pStyle w:val="Paragrafoelenco"/>
        <w:numPr>
          <w:ilvl w:val="0"/>
          <w:numId w:val="19"/>
        </w:numPr>
        <w:spacing w:line="256" w:lineRule="auto"/>
        <w:jc w:val="center"/>
      </w:pPr>
      <w:r>
        <w:t>Stagione primaverile</w:t>
      </w:r>
    </w:p>
    <w:p w14:paraId="07D692B3" w14:textId="68A4EDCA" w:rsidR="00997867" w:rsidRDefault="00997867" w:rsidP="00997867">
      <w:pPr>
        <w:jc w:val="center"/>
        <w:rPr>
          <w:lang w:val="fr-FR"/>
        </w:rPr>
      </w:pPr>
      <w:r>
        <w:rPr>
          <w:noProof/>
          <w:lang w:eastAsia="it-IT"/>
        </w:rPr>
        <w:drawing>
          <wp:inline distT="0" distB="0" distL="0" distR="0" wp14:anchorId="1059564D" wp14:editId="16D44698">
            <wp:extent cx="2863850" cy="2656840"/>
            <wp:effectExtent l="0" t="0" r="0" b="0"/>
            <wp:docPr id="158" name="Immagin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
                    <pic:cNvPicPr>
                      <a:picLocks noChangeAspect="1" noChangeArrowheads="1"/>
                    </pic:cNvPicPr>
                  </pic:nvPicPr>
                  <pic:blipFill>
                    <a:blip r:embed="rId58">
                      <a:extLst>
                        <a:ext uri="{28A0092B-C50C-407E-A947-70E740481C1C}">
                          <a14:useLocalDpi xmlns:a14="http://schemas.microsoft.com/office/drawing/2010/main" val="0"/>
                        </a:ext>
                      </a:extLst>
                    </a:blip>
                    <a:srcRect r="21663"/>
                    <a:stretch>
                      <a:fillRect/>
                    </a:stretch>
                  </pic:blipFill>
                  <pic:spPr bwMode="auto">
                    <a:xfrm>
                      <a:off x="0" y="0"/>
                      <a:ext cx="2863850" cy="2656840"/>
                    </a:xfrm>
                    <a:prstGeom prst="rect">
                      <a:avLst/>
                    </a:prstGeom>
                    <a:noFill/>
                    <a:ln>
                      <a:noFill/>
                    </a:ln>
                  </pic:spPr>
                </pic:pic>
              </a:graphicData>
            </a:graphic>
          </wp:inline>
        </w:drawing>
      </w:r>
      <w:r>
        <w:rPr>
          <w:noProof/>
          <w:lang w:eastAsia="it-IT"/>
        </w:rPr>
        <w:drawing>
          <wp:inline distT="0" distB="0" distL="0" distR="0" wp14:anchorId="4E507155" wp14:editId="3966AA22">
            <wp:extent cx="2009775" cy="2630805"/>
            <wp:effectExtent l="19050" t="19050" r="28575" b="17145"/>
            <wp:docPr id="157" name="Immagin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2"/>
                    <pic:cNvPicPr>
                      <a:picLocks noChangeAspect="1" noChangeArrowheads="1"/>
                    </pic:cNvPicPr>
                  </pic:nvPicPr>
                  <pic:blipFill>
                    <a:blip r:embed="rId57">
                      <a:extLst>
                        <a:ext uri="{28A0092B-C50C-407E-A947-70E740481C1C}">
                          <a14:useLocalDpi xmlns:a14="http://schemas.microsoft.com/office/drawing/2010/main" val="0"/>
                        </a:ext>
                      </a:extLst>
                    </a:blip>
                    <a:srcRect l="73544" b="50192"/>
                    <a:stretch>
                      <a:fillRect/>
                    </a:stretch>
                  </pic:blipFill>
                  <pic:spPr bwMode="auto">
                    <a:xfrm>
                      <a:off x="0" y="0"/>
                      <a:ext cx="2009775" cy="2630805"/>
                    </a:xfrm>
                    <a:prstGeom prst="rect">
                      <a:avLst/>
                    </a:prstGeom>
                    <a:noFill/>
                    <a:ln w="9525" cmpd="sng">
                      <a:solidFill>
                        <a:srgbClr val="000000"/>
                      </a:solidFill>
                      <a:miter lim="800000"/>
                      <a:headEnd/>
                      <a:tailEnd/>
                    </a:ln>
                    <a:effectLst/>
                  </pic:spPr>
                </pic:pic>
              </a:graphicData>
            </a:graphic>
          </wp:inline>
        </w:drawing>
      </w:r>
    </w:p>
    <w:p w14:paraId="4DC68CC2" w14:textId="77777777" w:rsidR="00997867" w:rsidRDefault="00997867" w:rsidP="00583EF3">
      <w:pPr>
        <w:pStyle w:val="Paragrafoelenco"/>
        <w:numPr>
          <w:ilvl w:val="0"/>
          <w:numId w:val="20"/>
        </w:numPr>
        <w:spacing w:line="240" w:lineRule="auto"/>
        <w:jc w:val="center"/>
      </w:pPr>
      <w:r>
        <w:t>Stagione estiva</w:t>
      </w:r>
    </w:p>
    <w:p w14:paraId="5512BD00" w14:textId="77777777" w:rsidR="00997867" w:rsidRDefault="00997867" w:rsidP="00997867">
      <w:pPr>
        <w:pStyle w:val="Didascalia"/>
        <w:ind w:left="720"/>
        <w:rPr>
          <w:lang w:val="fr-FR"/>
        </w:rPr>
      </w:pPr>
      <w:r w:rsidRPr="00D83013">
        <w:rPr>
          <w:b/>
          <w:iCs w:val="0"/>
          <w:color w:val="auto"/>
          <w:szCs w:val="20"/>
        </w:rPr>
        <w:t>Fonte:</w:t>
      </w:r>
      <w:r>
        <w:rPr>
          <w:b/>
          <w:lang w:val="fr-FR"/>
        </w:rPr>
        <w:t xml:space="preserve"> </w:t>
      </w:r>
      <w:hyperlink r:id="rId59" w:history="1">
        <w:r>
          <w:rPr>
            <w:rStyle w:val="Collegamentoipertestuale"/>
            <w:lang w:val="fr-FR"/>
          </w:rPr>
          <w:t>https://www.eea.europa.eu/data-and-maps/explore-interactive-maps/water-exploitation-index-for-river-2</w:t>
        </w:r>
      </w:hyperlink>
    </w:p>
    <w:p w14:paraId="4AE990A0" w14:textId="77777777" w:rsidR="00997867" w:rsidRDefault="00997867" w:rsidP="00997867">
      <w:pPr>
        <w:spacing w:before="120" w:after="0"/>
      </w:pPr>
      <w:r>
        <w:t>Dai dati utilizzati dall’EEA emerge che il WEI+ supera il valore del 20% (under stress area) in 5 distretti idrografici (Po, Appennino Meridionale, Appennino centrale, Sicilia e Sardegna) e, nel caso dell’Appenino meridionale, il valore supera in estate il 40% indicando una condizione di severa scarsità idrica. Nel distretto idrografico della Sicilia la soglia di stress idrico è superata in tutte le stagioni eccetto quella autunnale (Figura 3.2).</w:t>
      </w:r>
    </w:p>
    <w:p w14:paraId="6ACC5F51" w14:textId="77777777" w:rsidR="00B06D53" w:rsidRDefault="00B06D53">
      <w:pPr>
        <w:jc w:val="left"/>
        <w:rPr>
          <w:b/>
          <w:sz w:val="20"/>
        </w:rPr>
      </w:pPr>
      <w:r>
        <w:rPr>
          <w:b/>
          <w:sz w:val="20"/>
        </w:rPr>
        <w:br w:type="page"/>
      </w:r>
    </w:p>
    <w:p w14:paraId="7D5E2BFA" w14:textId="6A2D66C4" w:rsidR="00997867" w:rsidRDefault="00997867" w:rsidP="00997867">
      <w:pPr>
        <w:spacing w:before="240"/>
        <w:jc w:val="center"/>
        <w:rPr>
          <w:b/>
          <w:sz w:val="20"/>
        </w:rPr>
      </w:pPr>
      <w:r>
        <w:rPr>
          <w:b/>
          <w:sz w:val="20"/>
        </w:rPr>
        <w:lastRenderedPageBreak/>
        <w:t>Fig. 3.2 - WEI+ per i distretti di Bacino idrografico italiani (2015)</w:t>
      </w:r>
    </w:p>
    <w:p w14:paraId="20CA1E91" w14:textId="5A45586D" w:rsidR="00997867" w:rsidRDefault="00997867" w:rsidP="00997867">
      <w:pPr>
        <w:pStyle w:val="Didascalia"/>
        <w:jc w:val="left"/>
        <w:rPr>
          <w:highlight w:val="green"/>
        </w:rPr>
      </w:pPr>
      <w:r>
        <w:rPr>
          <w:noProof/>
          <w:lang w:eastAsia="it-IT"/>
        </w:rPr>
        <w:drawing>
          <wp:inline distT="0" distB="0" distL="0" distR="0" wp14:anchorId="7F18ADE8" wp14:editId="4E84DDFF">
            <wp:extent cx="6120130" cy="2586990"/>
            <wp:effectExtent l="0" t="0" r="0" b="3810"/>
            <wp:docPr id="156" name="Immagine 1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co 8"/>
                    <pic:cNvPicPr>
                      <a:picLocks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0130" cy="2586990"/>
                    </a:xfrm>
                    <a:prstGeom prst="rect">
                      <a:avLst/>
                    </a:prstGeom>
                    <a:noFill/>
                    <a:ln>
                      <a:noFill/>
                    </a:ln>
                  </pic:spPr>
                </pic:pic>
              </a:graphicData>
            </a:graphic>
          </wp:inline>
        </w:drawing>
      </w:r>
    </w:p>
    <w:p w14:paraId="05036730" w14:textId="77777777" w:rsidR="00997867" w:rsidRPr="00D83013" w:rsidRDefault="00997867" w:rsidP="00997867">
      <w:pPr>
        <w:pStyle w:val="Didascalia"/>
        <w:spacing w:after="0"/>
        <w:jc w:val="center"/>
        <w:rPr>
          <w:b/>
          <w:iCs w:val="0"/>
          <w:color w:val="auto"/>
          <w:szCs w:val="20"/>
        </w:rPr>
      </w:pPr>
      <w:r w:rsidRPr="00D83013">
        <w:rPr>
          <w:b/>
          <w:iCs w:val="0"/>
          <w:color w:val="auto"/>
          <w:szCs w:val="20"/>
        </w:rPr>
        <w:t xml:space="preserve">Fonte: </w:t>
      </w:r>
      <w:r w:rsidRPr="00D83013">
        <w:rPr>
          <w:iCs w:val="0"/>
          <w:color w:val="auto"/>
          <w:szCs w:val="20"/>
        </w:rPr>
        <w:t>Elaborazione CREA-PB su dati dell’EEA</w:t>
      </w:r>
    </w:p>
    <w:p w14:paraId="6E9A4CFD" w14:textId="77777777" w:rsidR="00997867" w:rsidRDefault="00997867" w:rsidP="00997867">
      <w:pPr>
        <w:spacing w:before="240" w:after="0"/>
      </w:pPr>
      <w:r>
        <w:t>L’autorità di Bacino del fiume Po, nel Piano di Bilancio idrico del 2016, ha effettuato il calcolo del WEI+ per la sezione di Pontelagoscuro, riferito al mese di luglio, in quanto risultato il sito con condizioni più critiche. I risultati, seppur riferiti al periodo (2000-2011), mostrano una coincidenza sul periodo critico in cui si manifesta lo stress idrico con i dati dell’EEA, ovvero nel periodo estivo (Tabella 3.1).</w:t>
      </w:r>
    </w:p>
    <w:p w14:paraId="7ED8EBF0" w14:textId="77777777" w:rsidR="00997867" w:rsidRDefault="00997867" w:rsidP="00997867">
      <w:pPr>
        <w:spacing w:before="240"/>
        <w:jc w:val="center"/>
        <w:rPr>
          <w:b/>
          <w:sz w:val="20"/>
        </w:rPr>
      </w:pPr>
      <w:r>
        <w:rPr>
          <w:b/>
          <w:sz w:val="20"/>
        </w:rPr>
        <w:t xml:space="preserve">Tab.3.1 - Valori di WEI+ medio mensile nelle stazioni di riferimento del Distretto idrografico del PO </w:t>
      </w:r>
    </w:p>
    <w:p w14:paraId="62E04322" w14:textId="0FD727F8" w:rsidR="00997867" w:rsidRDefault="00997867" w:rsidP="00997867">
      <w:pPr>
        <w:jc w:val="center"/>
      </w:pPr>
      <w:r>
        <w:rPr>
          <w:noProof/>
          <w:lang w:eastAsia="it-IT"/>
        </w:rPr>
        <mc:AlternateContent>
          <mc:Choice Requires="wps">
            <w:drawing>
              <wp:anchor distT="0" distB="0" distL="114300" distR="114300" simplePos="0" relativeHeight="251658240" behindDoc="0" locked="0" layoutInCell="1" allowOverlap="1" wp14:anchorId="69423036" wp14:editId="01C3AC0C">
                <wp:simplePos x="0" y="0"/>
                <wp:positionH relativeFrom="column">
                  <wp:posOffset>495935</wp:posOffset>
                </wp:positionH>
                <wp:positionV relativeFrom="paragraph">
                  <wp:posOffset>1471930</wp:posOffset>
                </wp:positionV>
                <wp:extent cx="5029200" cy="789940"/>
                <wp:effectExtent l="19050" t="19050" r="19050" b="10160"/>
                <wp:wrapNone/>
                <wp:docPr id="162" name="Rettangolo 162"/>
                <wp:cNvGraphicFramePr/>
                <a:graphic xmlns:a="http://schemas.openxmlformats.org/drawingml/2006/main">
                  <a:graphicData uri="http://schemas.microsoft.com/office/word/2010/wordprocessingShape">
                    <wps:wsp>
                      <wps:cNvSpPr/>
                      <wps:spPr>
                        <a:xfrm>
                          <a:off x="0" y="0"/>
                          <a:ext cx="5029200" cy="78930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32A04C" id="Rettangolo 162" o:spid="_x0000_s1026" style="position:absolute;margin-left:39.05pt;margin-top:115.9pt;width:396pt;height:62.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" filled="f" strokecolor="red" strokeweight="3pt"/>
            </w:pict>
          </mc:Fallback>
        </mc:AlternateContent>
      </w:r>
      <w:r>
        <w:rPr>
          <w:noProof/>
          <w:lang w:eastAsia="it-IT"/>
        </w:rPr>
        <w:drawing>
          <wp:inline distT="0" distB="0" distL="0" distR="0" wp14:anchorId="70D489ED" wp14:editId="4AABF803">
            <wp:extent cx="5339715" cy="3226435"/>
            <wp:effectExtent l="0" t="0" r="0" b="0"/>
            <wp:docPr id="155" name="Immagin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39715" cy="3226435"/>
                    </a:xfrm>
                    <a:prstGeom prst="rect">
                      <a:avLst/>
                    </a:prstGeom>
                    <a:noFill/>
                    <a:ln>
                      <a:noFill/>
                    </a:ln>
                  </pic:spPr>
                </pic:pic>
              </a:graphicData>
            </a:graphic>
          </wp:inline>
        </w:drawing>
      </w:r>
    </w:p>
    <w:p w14:paraId="6EB45FD1" w14:textId="7F36AF20" w:rsidR="00997867" w:rsidRDefault="00997867" w:rsidP="00997867">
      <w:pPr>
        <w:pStyle w:val="Didascalia"/>
        <w:spacing w:after="0"/>
        <w:jc w:val="center"/>
        <w:rPr>
          <w:highlight w:val="green"/>
        </w:rPr>
      </w:pPr>
      <w:r w:rsidRPr="00D83013">
        <w:rPr>
          <w:b/>
          <w:iCs w:val="0"/>
          <w:color w:val="auto"/>
          <w:szCs w:val="20"/>
        </w:rPr>
        <w:t>Fonte:</w:t>
      </w:r>
      <w:r w:rsidRPr="00D83013">
        <w:rPr>
          <w:iCs w:val="0"/>
          <w:color w:val="auto"/>
          <w:szCs w:val="20"/>
        </w:rPr>
        <w:t xml:space="preserve"> Piano di Bilancio idrico del distretto idrografico Po (2016)</w:t>
      </w:r>
      <w:r w:rsidR="00FA0A45">
        <w:rPr>
          <w:iCs w:val="0"/>
          <w:color w:val="auto"/>
          <w:szCs w:val="20"/>
        </w:rPr>
        <w:t xml:space="preserve"> </w:t>
      </w:r>
    </w:p>
    <w:p w14:paraId="4BB1A73B" w14:textId="77777777" w:rsidR="00997867" w:rsidRDefault="00997867" w:rsidP="00997867">
      <w:pPr>
        <w:spacing w:before="240" w:after="0"/>
      </w:pPr>
      <w:r>
        <w:lastRenderedPageBreak/>
        <w:t xml:space="preserve">Altro elemento che va considerato per l’applicazione del WEI+ in Italia, soprattutto nella </w:t>
      </w:r>
      <w:proofErr w:type="spellStart"/>
      <w:r>
        <w:t>prospoettiva</w:t>
      </w:r>
      <w:proofErr w:type="spellEnd"/>
      <w:r>
        <w:t xml:space="preserve"> di programmazione della futura PAC a livello regionale, è quello della presenza di trasferimenti interregionali della risorsa idrica che possono avvenire anche nell’ambito dello stesso Distretto idrografico, come ad esempio quelli delle regioni Molise, Lazio, Campania, Puglia, Basilicata e Calabria. I trasferimenti interessano sia la risorsa idropotabile, sia quella irrigua, mentre non risultano significativi gli scambi interregionali delle risorse destinate alle attività produttive.</w:t>
      </w:r>
    </w:p>
    <w:p w14:paraId="79695B38" w14:textId="16AC6766" w:rsidR="00997867" w:rsidRDefault="00997867" w:rsidP="00997867">
      <w:pPr>
        <w:pStyle w:val="Titolo2"/>
        <w:spacing w:before="360" w:after="240"/>
        <w:rPr>
          <w:b/>
        </w:rPr>
      </w:pPr>
      <w:bookmarkStart w:id="29" w:name="_Toc72799452"/>
      <w:r>
        <w:rPr>
          <w:b/>
        </w:rPr>
        <w:t>APPROFONDIMENTI</w:t>
      </w:r>
      <w:bookmarkEnd w:id="29"/>
    </w:p>
    <w:p w14:paraId="180409E7" w14:textId="77777777" w:rsidR="008F389A" w:rsidRPr="00B06D53" w:rsidRDefault="008F389A" w:rsidP="00583EF3">
      <w:pPr>
        <w:pStyle w:val="Titolo2"/>
        <w:numPr>
          <w:ilvl w:val="0"/>
          <w:numId w:val="21"/>
        </w:numPr>
        <w:spacing w:before="240"/>
        <w:ind w:left="567" w:hanging="567"/>
        <w:rPr>
          <w:b/>
        </w:rPr>
      </w:pPr>
      <w:bookmarkStart w:id="30" w:name="_Toc72799453"/>
      <w:bookmarkStart w:id="31" w:name="_Hlk72786150"/>
      <w:r w:rsidRPr="00B06D53">
        <w:rPr>
          <w:b/>
        </w:rPr>
        <w:t xml:space="preserve">L’integrazione tra </w:t>
      </w:r>
      <w:r w:rsidR="00C4376B" w:rsidRPr="00B06D53">
        <w:rPr>
          <w:b/>
        </w:rPr>
        <w:t xml:space="preserve">il Piano Strategico Nazionale della PAC </w:t>
      </w:r>
      <w:r w:rsidRPr="00B06D53">
        <w:rPr>
          <w:b/>
        </w:rPr>
        <w:t xml:space="preserve">e </w:t>
      </w:r>
      <w:r w:rsidR="00C4376B" w:rsidRPr="00B06D53">
        <w:rPr>
          <w:b/>
        </w:rPr>
        <w:t>i P</w:t>
      </w:r>
      <w:r w:rsidRPr="00B06D53">
        <w:rPr>
          <w:b/>
        </w:rPr>
        <w:t xml:space="preserve">iani di gestione </w:t>
      </w:r>
      <w:r w:rsidR="00C4376B" w:rsidRPr="00B06D53">
        <w:rPr>
          <w:b/>
        </w:rPr>
        <w:t xml:space="preserve">delle acque </w:t>
      </w:r>
      <w:r w:rsidRPr="00B06D53">
        <w:rPr>
          <w:b/>
        </w:rPr>
        <w:t>d</w:t>
      </w:r>
      <w:r w:rsidR="00C4376B" w:rsidRPr="00B06D53">
        <w:rPr>
          <w:b/>
        </w:rPr>
        <w:t xml:space="preserve">ei </w:t>
      </w:r>
      <w:r w:rsidRPr="00B06D53">
        <w:rPr>
          <w:b/>
        </w:rPr>
        <w:t>distrett</w:t>
      </w:r>
      <w:r w:rsidR="00C4376B" w:rsidRPr="00B06D53">
        <w:rPr>
          <w:b/>
        </w:rPr>
        <w:t xml:space="preserve">i </w:t>
      </w:r>
      <w:bookmarkStart w:id="32" w:name="_Hlk67912100"/>
      <w:r w:rsidRPr="00B06D53">
        <w:rPr>
          <w:b/>
        </w:rPr>
        <w:t>idrografic</w:t>
      </w:r>
      <w:r w:rsidR="00C4376B" w:rsidRPr="00B06D53">
        <w:rPr>
          <w:b/>
        </w:rPr>
        <w:t>i ai sensi della Direttiva quadro acque</w:t>
      </w:r>
      <w:bookmarkEnd w:id="30"/>
      <w:bookmarkEnd w:id="32"/>
    </w:p>
    <w:bookmarkEnd w:id="31"/>
    <w:p w14:paraId="74F75BC3" w14:textId="77777777" w:rsidR="008F389A" w:rsidRDefault="008F389A" w:rsidP="008F389A">
      <w:r w:rsidRPr="00B06D53">
        <w:t>Gli aspetti connessi alla risorsa idrica sono considerati da sempre un tema trasversale. Per questo motivo, in particolare negli ultimi anni, è risultato sempre più necessario il coordinamento e la sinergia tra le principali politiche per il settore ambientale e ai fini della tutela di tutte le risorse naturali e in particolare dell’acqua (Direttiva Quadro Acque 2000/60/CE e Politica Agricola Comune). Tale sinergia risulta importante non solo nel parallelismo in termini di tempistica di programmazione e aggiornamento delle due programmazioni (entrambe seguono una programmazione settennale) bensì anche in termini di dati e informazioni utili per l’analisi di contesto sugli aspetti legati all’uso della risorsa idrica in agricoltura, necessari alla definizione delle azioni adottate e da adottare per il rispetto degli obiettivi ambientali della DQA (con particolare riferimento alle analisi effettuate nel contesto dei Piani di Gestione di Distretto Idrografico (</w:t>
      </w:r>
      <w:proofErr w:type="spellStart"/>
      <w:r w:rsidRPr="00B06D53">
        <w:t>PdG</w:t>
      </w:r>
      <w:proofErr w:type="spellEnd"/>
      <w:r w:rsidRPr="00B06D53">
        <w:t xml:space="preserve">), </w:t>
      </w:r>
      <w:r w:rsidRPr="00B06D53">
        <w:rPr>
          <w:i/>
        </w:rPr>
        <w:t>masterplan</w:t>
      </w:r>
      <w:r w:rsidRPr="00B06D53">
        <w:t xml:space="preserve"> di riferimento in materia di governo – gestione e tutela - della risorsa) e alla redazione dei Piani Strategici previsti dalla PAC. Infine, ma non per importanza, la sinergia risulta necessaria in un’ottica di copertura dei costi associati alle misure programmate. </w:t>
      </w:r>
      <w:proofErr w:type="gramStart"/>
      <w:r w:rsidRPr="00B06D53">
        <w:t>Infatti</w:t>
      </w:r>
      <w:proofErr w:type="gramEnd"/>
      <w:r w:rsidRPr="00B06D53">
        <w:t xml:space="preserve"> la PAC, quale valido strumento per la copertura dei costi associati alle pressioni operate dal settore agricolo sull’ambiente, consente di garantire un’adeguata copertura dei costi delle misure programmate nei </w:t>
      </w:r>
      <w:proofErr w:type="spellStart"/>
      <w:r w:rsidRPr="00B06D53">
        <w:t>Pdg</w:t>
      </w:r>
      <w:proofErr w:type="spellEnd"/>
      <w:r w:rsidRPr="00B06D53">
        <w:t xml:space="preserve"> attribuibili agli utilizzi idrici connessi all’agricoltura.</w:t>
      </w:r>
      <w:r>
        <w:t xml:space="preserve"> </w:t>
      </w:r>
    </w:p>
    <w:p w14:paraId="1DDBBA35" w14:textId="049AF9ED" w:rsidR="00C4376B" w:rsidRPr="00B06D53" w:rsidRDefault="00C4376B" w:rsidP="00583EF3">
      <w:pPr>
        <w:pStyle w:val="Titolo2"/>
        <w:numPr>
          <w:ilvl w:val="0"/>
          <w:numId w:val="21"/>
        </w:numPr>
        <w:spacing w:before="240"/>
        <w:ind w:left="567" w:hanging="567"/>
        <w:rPr>
          <w:b/>
        </w:rPr>
      </w:pPr>
      <w:bookmarkStart w:id="33" w:name="_Toc72799454"/>
      <w:bookmarkStart w:id="34" w:name="_Hlk72786185"/>
      <w:r w:rsidRPr="00B06D53">
        <w:rPr>
          <w:b/>
        </w:rPr>
        <w:t>Coordinamento PAC – DQA nell’attale periodo di pianificazione</w:t>
      </w:r>
      <w:bookmarkEnd w:id="33"/>
    </w:p>
    <w:bookmarkEnd w:id="34"/>
    <w:p w14:paraId="2C6E040F" w14:textId="5BDFF76B" w:rsidR="00EF0A50" w:rsidRPr="00B06D53" w:rsidRDefault="00AA63C4" w:rsidP="00FA0A45">
      <w:pPr>
        <w:spacing w:after="0" w:line="259" w:lineRule="auto"/>
        <w:rPr>
          <w:rFonts w:ascii="Calibri" w:eastAsia="Calibri" w:hAnsi="Calibri" w:cs="Times New Roman"/>
        </w:rPr>
      </w:pPr>
      <w:r w:rsidRPr="00B06D53">
        <w:t>Il percorso di sinergia tra le due programmazioni è iniziato a partire dal 2013 con il “Piano di Azione Agricoltura per l’attuazione della Direttiva Quadro Acque”, redatto al fine di adempiere alla richiesta della Commissione Europea di predisporre un piano che descrivesse le misure di base e supplementari da attuare nel</w:t>
      </w:r>
      <w:r w:rsidRPr="00B06D53" w:rsidDel="00AA63C4">
        <w:rPr>
          <w:rFonts w:ascii="Calibri" w:eastAsia="Calibri" w:hAnsi="Calibri" w:cs="Times New Roman"/>
        </w:rPr>
        <w:t xml:space="preserve"> </w:t>
      </w:r>
      <w:r w:rsidRPr="00B06D53">
        <w:rPr>
          <w:rFonts w:ascii="Calibri" w:eastAsia="Calibri" w:hAnsi="Calibri" w:cs="Times New Roman"/>
        </w:rPr>
        <w:t>ciclo di pianificazione 2015-2021 e le modalità di attuazione, ivi comprese le fonti di finanziamento, nell’ambito della discussione del programma di misure dei piani di gestione relative al settore agricolo</w:t>
      </w:r>
      <w:r w:rsidR="00FA0A45" w:rsidRPr="00B06D53">
        <w:rPr>
          <w:rFonts w:ascii="Calibri" w:eastAsia="Calibri" w:hAnsi="Calibri" w:cs="Times New Roman"/>
        </w:rPr>
        <w:t>.</w:t>
      </w:r>
      <w:r w:rsidR="00B7536F" w:rsidRPr="00B06D53">
        <w:rPr>
          <w:rFonts w:ascii="Calibri" w:eastAsia="Calibri" w:hAnsi="Calibri" w:cs="Times New Roman"/>
        </w:rPr>
        <w:t xml:space="preserve"> </w:t>
      </w:r>
      <w:r w:rsidRPr="00B06D53">
        <w:rPr>
          <w:rFonts w:ascii="Calibri" w:eastAsia="Calibri" w:hAnsi="Calibri" w:cs="Times New Roman"/>
        </w:rPr>
        <w:t xml:space="preserve">Il Piano prevede misure di base e misure supplementari riferite al settore agricolo, </w:t>
      </w:r>
      <w:proofErr w:type="spellStart"/>
      <w:r w:rsidRPr="00B06D53">
        <w:rPr>
          <w:rFonts w:ascii="Calibri" w:eastAsia="Calibri" w:hAnsi="Calibri" w:cs="Times New Roman"/>
        </w:rPr>
        <w:t>ch</w:t>
      </w:r>
      <w:proofErr w:type="spellEnd"/>
      <w:r w:rsidRPr="00B06D53">
        <w:rPr>
          <w:rFonts w:ascii="Calibri" w:eastAsia="Calibri" w:hAnsi="Calibri" w:cs="Times New Roman"/>
        </w:rPr>
        <w:t xml:space="preserve"> rispondono agli obiettivi della DQA, accompagnate da una descrizione dello stato di fatto e delle azioni da intraprendere per la completa attuazione delle suddette misure</w:t>
      </w:r>
      <w:r w:rsidRPr="00B06D53">
        <w:rPr>
          <w:rFonts w:ascii="Calibri" w:eastAsia="Calibri" w:hAnsi="Calibri" w:cs="Times New Roman"/>
          <w:vertAlign w:val="superscript"/>
        </w:rPr>
        <w:footnoteReference w:id="15"/>
      </w:r>
      <w:r w:rsidRPr="00B06D53">
        <w:rPr>
          <w:rFonts w:ascii="Calibri" w:eastAsia="Calibri" w:hAnsi="Calibri" w:cs="Times New Roman"/>
        </w:rPr>
        <w:t xml:space="preserve">. Il gruppo di lavoro CREA effettua periodicamente una revisione del livello di implementazione di entrambe le tipologie di misure individuate nel Piano d’Azione Agricoltura, </w:t>
      </w:r>
      <w:r w:rsidR="00C4376B" w:rsidRPr="00B06D53">
        <w:rPr>
          <w:rFonts w:ascii="Calibri" w:eastAsia="Calibri" w:hAnsi="Calibri" w:cs="Times New Roman"/>
        </w:rPr>
        <w:t xml:space="preserve">sia con riferimento alle </w:t>
      </w:r>
      <w:r w:rsidRPr="00B06D53">
        <w:rPr>
          <w:rFonts w:ascii="Calibri" w:eastAsia="Calibri" w:hAnsi="Calibri" w:cs="Times New Roman"/>
        </w:rPr>
        <w:t xml:space="preserve">azioni normative attuate per l'applicazione delle misure di base, </w:t>
      </w:r>
      <w:r w:rsidR="00C4376B" w:rsidRPr="00B06D53">
        <w:rPr>
          <w:rFonts w:ascii="Calibri" w:eastAsia="Calibri" w:hAnsi="Calibri" w:cs="Times New Roman"/>
        </w:rPr>
        <w:t xml:space="preserve">sia monitorando </w:t>
      </w:r>
      <w:r w:rsidRPr="00B06D53">
        <w:rPr>
          <w:rFonts w:ascii="Calibri" w:eastAsia="Calibri" w:hAnsi="Calibri" w:cs="Times New Roman"/>
        </w:rPr>
        <w:t>l</w:t>
      </w:r>
      <w:r w:rsidR="00C4376B" w:rsidRPr="00B06D53">
        <w:rPr>
          <w:rFonts w:ascii="Calibri" w:eastAsia="Calibri" w:hAnsi="Calibri" w:cs="Times New Roman"/>
        </w:rPr>
        <w:t xml:space="preserve">’attuazione e l’avanzamento delle </w:t>
      </w:r>
      <w:r w:rsidRPr="00B06D53">
        <w:rPr>
          <w:rFonts w:ascii="Calibri" w:eastAsia="Calibri" w:hAnsi="Calibri" w:cs="Times New Roman"/>
        </w:rPr>
        <w:t xml:space="preserve">misure dei PSR rilevanti per l'applicazione della Direttiva Quadro Acque e per l’attuazione delle misure supplementari </w:t>
      </w:r>
      <w:r w:rsidR="00C4376B" w:rsidRPr="00B06D53">
        <w:rPr>
          <w:rFonts w:ascii="Calibri" w:eastAsia="Calibri" w:hAnsi="Calibri" w:cs="Times New Roman"/>
        </w:rPr>
        <w:t xml:space="preserve">previste nei </w:t>
      </w:r>
      <w:proofErr w:type="spellStart"/>
      <w:r w:rsidR="00C4376B" w:rsidRPr="00B06D53">
        <w:rPr>
          <w:rFonts w:ascii="Calibri" w:eastAsia="Calibri" w:hAnsi="Calibri" w:cs="Times New Roman"/>
        </w:rPr>
        <w:t>Pdg</w:t>
      </w:r>
      <w:proofErr w:type="spellEnd"/>
      <w:r w:rsidR="00C4376B" w:rsidRPr="00B06D53">
        <w:rPr>
          <w:rFonts w:ascii="Calibri" w:eastAsia="Calibri" w:hAnsi="Calibri" w:cs="Times New Roman"/>
        </w:rPr>
        <w:t xml:space="preserve">. </w:t>
      </w:r>
      <w:r w:rsidR="00EF0A50" w:rsidRPr="00B06D53">
        <w:rPr>
          <w:rFonts w:ascii="Calibri" w:eastAsia="Calibri" w:hAnsi="Calibri" w:cs="Times New Roman"/>
        </w:rPr>
        <w:t xml:space="preserve">Il documento di ricognizione è in continuo aggiornamento e sarà pubblicato al termine dell’attuale ciclo di programmazione PAC. </w:t>
      </w:r>
    </w:p>
    <w:p w14:paraId="139E8BF1" w14:textId="77777777" w:rsidR="00EF0A50" w:rsidRPr="00B06D53" w:rsidRDefault="00EF0A50" w:rsidP="00FA0A45">
      <w:pPr>
        <w:spacing w:after="0" w:line="259" w:lineRule="auto"/>
        <w:rPr>
          <w:rFonts w:ascii="Calibri" w:eastAsia="Calibri" w:hAnsi="Calibri" w:cs="Times New Roman"/>
        </w:rPr>
      </w:pPr>
      <w:r w:rsidRPr="00B06D53">
        <w:rPr>
          <w:rFonts w:ascii="Calibri" w:eastAsia="Calibri" w:hAnsi="Calibri" w:cs="Times New Roman"/>
        </w:rPr>
        <w:lastRenderedPageBreak/>
        <w:t xml:space="preserve">Tra le azioni previste dal Piano d’azione Agricoltura assume particolare rilevanza l’emanazione di Linee guida statali per la definizione di criteri omogenei in base ai quali le Regioni e le Provincie Autonome regolamenteranno le modalità di quantificazione dei volumi idrici impiegati dagli utilizzatori finali per l’uso irriguo. La quantificazione dei volumi è, infatti, un prerequisito per l’adozione della tariffa volumetrica nell’ambito delle politiche dei prezzi incentivanti ad un uso efficiente dell’acqua, obbligo previsto per tutti i settori, incluso il settore agricolo, dall’art.9 della Direttiva 2000/60/CE e incluso nelle condizionalità </w:t>
      </w:r>
      <w:r w:rsidRPr="00B06D53">
        <w:rPr>
          <w:rFonts w:ascii="Calibri" w:eastAsia="Calibri" w:hAnsi="Calibri" w:cs="Times New Roman"/>
          <w:i/>
        </w:rPr>
        <w:t>ex-ante</w:t>
      </w:r>
      <w:r w:rsidRPr="00B06D53">
        <w:rPr>
          <w:rFonts w:ascii="Calibri" w:eastAsia="Calibri" w:hAnsi="Calibri" w:cs="Times New Roman"/>
        </w:rPr>
        <w:t xml:space="preserve"> previste dai regolamenti comunitari per l’erogazione dei fondi comunitari. Il </w:t>
      </w:r>
      <w:proofErr w:type="spellStart"/>
      <w:r w:rsidRPr="00B06D53">
        <w:rPr>
          <w:rFonts w:ascii="Calibri" w:eastAsia="Calibri" w:hAnsi="Calibri" w:cs="Times New Roman"/>
        </w:rPr>
        <w:t>MiPAAF</w:t>
      </w:r>
      <w:proofErr w:type="spellEnd"/>
      <w:r w:rsidRPr="00B06D53">
        <w:rPr>
          <w:rFonts w:ascii="Calibri" w:eastAsia="Calibri" w:hAnsi="Calibri" w:cs="Times New Roman"/>
        </w:rPr>
        <w:t xml:space="preserve"> ha quindi emanato le “Linee guida per la regolamentazione da parte delle Regioni delle modalità di quantificazione dei volumi idrici ad uso irriguo” - approvate con Decreto Ministeriale 31 luglio 2015 (vedi paragrafo di approfondimento più avanti). </w:t>
      </w:r>
    </w:p>
    <w:p w14:paraId="446B63E2" w14:textId="19198664" w:rsidR="00EF0A50" w:rsidRPr="00B06D53" w:rsidRDefault="00EF0A50" w:rsidP="00EF0A50">
      <w:pPr>
        <w:autoSpaceDE w:val="0"/>
        <w:autoSpaceDN w:val="0"/>
        <w:adjustRightInd w:val="0"/>
        <w:spacing w:after="160" w:line="259" w:lineRule="auto"/>
        <w:rPr>
          <w:rFonts w:ascii="Calibri" w:eastAsia="Times New Roman" w:hAnsi="Calibri" w:cs="Times New Roman"/>
        </w:rPr>
      </w:pPr>
      <w:r w:rsidRPr="00B06D53">
        <w:rPr>
          <w:rFonts w:ascii="Calibri" w:eastAsia="Calibri" w:hAnsi="Calibri" w:cs="Times New Roman"/>
        </w:rPr>
        <w:t xml:space="preserve">Il Piano di Azione Agricoltura prevede, inoltre, un’adeguata allocazione della risorsa ai fini del conseguimento degli obiettivi ambientali (mantenimento/raggiungimento del buono stato ecologico dei corpi idrici) e, ove necessario, l’adeguamento da parte del MATTM dei criteri per la definizione del Deflusso minimo vitale ai criteri stabiliti da apposite linee guida comunitarie per il calcolo del “deflusso ecologico”. In tale contesto, il MATTM (attuale </w:t>
      </w:r>
      <w:proofErr w:type="spellStart"/>
      <w:r w:rsidRPr="00B06D53">
        <w:rPr>
          <w:rFonts w:ascii="Calibri" w:eastAsia="Calibri" w:hAnsi="Calibri" w:cs="Times New Roman"/>
        </w:rPr>
        <w:t>MiTE</w:t>
      </w:r>
      <w:proofErr w:type="spellEnd"/>
      <w:r w:rsidRPr="00B06D53">
        <w:rPr>
          <w:rFonts w:ascii="Calibri" w:eastAsia="Calibri" w:hAnsi="Calibri" w:cs="Times New Roman"/>
        </w:rPr>
        <w:t xml:space="preserve">) ha emanato il Decreto Direttoriale STA n. 29 del 13 febbraio 2017 che approva le Linee guida per le valutazioni ambientali </w:t>
      </w:r>
      <w:r w:rsidRPr="00B06D53">
        <w:rPr>
          <w:rFonts w:ascii="Calibri" w:eastAsia="Calibri" w:hAnsi="Calibri" w:cs="Times New Roman"/>
          <w:i/>
        </w:rPr>
        <w:t>ex-ante</w:t>
      </w:r>
      <w:r w:rsidRPr="00B06D53">
        <w:rPr>
          <w:rFonts w:ascii="Calibri" w:eastAsia="Calibri" w:hAnsi="Calibri" w:cs="Times New Roman"/>
        </w:rPr>
        <w:t xml:space="preserve"> delle derivazioni idriche in relazione agli obiettivi di qualità ambientale dei corpi idrici superficiali e sotterranei, definiti ai sensi della DQA. Tale decreto stabilisce una metodologia basata sulla valutazione del rischio che, per effetto di una derivazione, i corpi idrici da questa interessati possano riportare un deterioramento del loro stato di qualità, ovvero possano non raggiungere gli obiettivi ambientali ai sensi della DQA. Tale Decreto è stato recepito dalle Autorità di Gestione di Distretto Idrografico attraverso specifiche delibere (Tab. </w:t>
      </w:r>
      <w:r w:rsidR="00B06D53" w:rsidRPr="00B06D53">
        <w:rPr>
          <w:rFonts w:ascii="Calibri" w:eastAsia="Calibri" w:hAnsi="Calibri" w:cs="Times New Roman"/>
        </w:rPr>
        <w:t>3.1_1</w:t>
      </w:r>
      <w:r w:rsidRPr="00B06D53">
        <w:rPr>
          <w:rFonts w:ascii="Calibri" w:eastAsia="Calibri" w:hAnsi="Calibri" w:cs="Times New Roman"/>
        </w:rPr>
        <w:t xml:space="preserve">). Inoltre, </w:t>
      </w:r>
      <w:r w:rsidRPr="00B06D53">
        <w:rPr>
          <w:rFonts w:ascii="Calibri" w:eastAsia="Times New Roman" w:hAnsi="Calibri" w:cs="Times New Roman"/>
          <w:lang w:eastAsia="it-IT"/>
        </w:rPr>
        <w:t xml:space="preserve">con decreto direttoriale n. 30 del 13/02/2017, la Direzione STA del MATTM ha approvato le </w:t>
      </w:r>
      <w:r w:rsidRPr="00B06D53">
        <w:rPr>
          <w:rFonts w:ascii="Calibri" w:eastAsia="Times New Roman" w:hAnsi="Calibri" w:cs="Times New Roman"/>
        </w:rPr>
        <w:t xml:space="preserve">Linee guida (LG) per l’aggiornamento dei metodi di determinazione del Deflusso Minimo Vitale (DMV). Le linee guida si propongono lo scopo di adeguare i metodi di calcolo del DMV per tenere conto del deflusso ecologico, maggiormente basato sul paradigma delle portate naturali e di uniformare tali metodi a livello nazionale. Anche in questo caso il Decreto è stato recepito dalle Autorità di Gestione di Distretto Idrografico attraverso specifiche delibere (Tab </w:t>
      </w:r>
      <w:r w:rsidR="00B06D53" w:rsidRPr="00B06D53">
        <w:rPr>
          <w:rFonts w:ascii="Calibri" w:eastAsia="Times New Roman" w:hAnsi="Calibri" w:cs="Times New Roman"/>
        </w:rPr>
        <w:t>3.2_2</w:t>
      </w:r>
      <w:r w:rsidRPr="00B06D53">
        <w:rPr>
          <w:rFonts w:ascii="Calibri" w:eastAsia="Times New Roman" w:hAnsi="Calibri" w:cs="Times New Roman"/>
        </w:rPr>
        <w:t xml:space="preserve">). </w:t>
      </w:r>
    </w:p>
    <w:p w14:paraId="60997485" w14:textId="76568D7B" w:rsidR="00AA63C4" w:rsidRPr="00B06D53" w:rsidRDefault="00AA63C4" w:rsidP="00B06D53">
      <w:pPr>
        <w:spacing w:before="240"/>
        <w:jc w:val="center"/>
        <w:rPr>
          <w:b/>
          <w:sz w:val="20"/>
        </w:rPr>
      </w:pPr>
      <w:r w:rsidRPr="00B06D53">
        <w:rPr>
          <w:b/>
          <w:sz w:val="20"/>
        </w:rPr>
        <w:t xml:space="preserve">Tabella </w:t>
      </w:r>
      <w:r w:rsidR="00B06D53" w:rsidRPr="00B06D53">
        <w:rPr>
          <w:b/>
          <w:sz w:val="20"/>
        </w:rPr>
        <w:t>3.1_</w:t>
      </w:r>
      <w:proofErr w:type="gramStart"/>
      <w:r w:rsidR="00B06D53" w:rsidRPr="00B06D53">
        <w:rPr>
          <w:b/>
          <w:sz w:val="20"/>
        </w:rPr>
        <w:t xml:space="preserve">1 </w:t>
      </w:r>
      <w:r w:rsidRPr="00B06D53">
        <w:rPr>
          <w:b/>
          <w:sz w:val="20"/>
        </w:rPr>
        <w:t xml:space="preserve"> Attuazione</w:t>
      </w:r>
      <w:proofErr w:type="gramEnd"/>
      <w:r w:rsidRPr="00B06D53">
        <w:rPr>
          <w:b/>
          <w:sz w:val="20"/>
        </w:rPr>
        <w:t xml:space="preserve"> a livello distrettuale del D.D. MATTM 29 STA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2"/>
        <w:gridCol w:w="4253"/>
      </w:tblGrid>
      <w:tr w:rsidR="00AA63C4" w:rsidRPr="00B06D53" w14:paraId="339EC473" w14:textId="77777777" w:rsidTr="00B06D53">
        <w:trPr>
          <w:trHeight w:val="20"/>
          <w:jc w:val="center"/>
        </w:trPr>
        <w:tc>
          <w:tcPr>
            <w:tcW w:w="2552" w:type="dxa"/>
            <w:shd w:val="clear" w:color="auto" w:fill="FFCC99"/>
            <w:vAlign w:val="center"/>
          </w:tcPr>
          <w:p w14:paraId="52CC9BB9" w14:textId="77777777" w:rsidR="00AA63C4" w:rsidRPr="00B06D53" w:rsidRDefault="00AA63C4" w:rsidP="00A47F02">
            <w:pPr>
              <w:spacing w:after="0"/>
              <w:jc w:val="left"/>
              <w:rPr>
                <w:rFonts w:ascii="Calibri" w:eastAsia="Times New Roman" w:hAnsi="Calibri" w:cs="Times New Roman"/>
                <w:b/>
                <w:bCs/>
                <w:sz w:val="20"/>
                <w:lang w:eastAsia="it-IT"/>
              </w:rPr>
            </w:pPr>
            <w:r w:rsidRPr="00B06D53">
              <w:rPr>
                <w:rFonts w:ascii="Calibri" w:eastAsia="Times New Roman" w:hAnsi="Calibri" w:cs="Times New Roman"/>
                <w:b/>
                <w:bCs/>
                <w:sz w:val="20"/>
                <w:lang w:eastAsia="it-IT"/>
              </w:rPr>
              <w:t>Distretto Idrografico</w:t>
            </w:r>
          </w:p>
        </w:tc>
        <w:tc>
          <w:tcPr>
            <w:tcW w:w="4253" w:type="dxa"/>
            <w:shd w:val="clear" w:color="auto" w:fill="FFCC99"/>
            <w:vAlign w:val="center"/>
          </w:tcPr>
          <w:p w14:paraId="0E7EDADB" w14:textId="77777777" w:rsidR="00AA63C4" w:rsidRPr="00B06D53" w:rsidRDefault="00AA63C4" w:rsidP="00A47F02">
            <w:pPr>
              <w:spacing w:after="0"/>
              <w:jc w:val="left"/>
              <w:rPr>
                <w:rFonts w:ascii="Calibri" w:eastAsia="Times New Roman" w:hAnsi="Calibri" w:cs="Times New Roman"/>
                <w:b/>
                <w:bCs/>
                <w:sz w:val="20"/>
                <w:lang w:eastAsia="it-IT"/>
              </w:rPr>
            </w:pPr>
            <w:r w:rsidRPr="00B06D53">
              <w:rPr>
                <w:rFonts w:ascii="Calibri" w:eastAsia="Times New Roman" w:hAnsi="Calibri" w:cs="Times New Roman"/>
                <w:b/>
                <w:bCs/>
                <w:sz w:val="20"/>
                <w:lang w:eastAsia="it-IT"/>
              </w:rPr>
              <w:t>Rifermento normativo</w:t>
            </w:r>
          </w:p>
        </w:tc>
      </w:tr>
      <w:tr w:rsidR="00AA63C4" w:rsidRPr="00B06D53" w14:paraId="6E0CEB12" w14:textId="77777777" w:rsidTr="00B06D53">
        <w:trPr>
          <w:trHeight w:val="20"/>
          <w:jc w:val="center"/>
        </w:trPr>
        <w:tc>
          <w:tcPr>
            <w:tcW w:w="2552" w:type="dxa"/>
            <w:vAlign w:val="center"/>
          </w:tcPr>
          <w:p w14:paraId="6CE32ECA" w14:textId="77777777" w:rsidR="00AA63C4" w:rsidRPr="00B06D53" w:rsidRDefault="00AA63C4" w:rsidP="00A47F02">
            <w:pPr>
              <w:spacing w:after="0"/>
              <w:jc w:val="left"/>
              <w:rPr>
                <w:rFonts w:ascii="Calibri" w:eastAsia="Times New Roman" w:hAnsi="Calibri" w:cs="Times New Roman"/>
                <w:sz w:val="20"/>
                <w:lang w:eastAsia="it-IT"/>
              </w:rPr>
            </w:pPr>
            <w:r w:rsidRPr="00B06D53">
              <w:rPr>
                <w:rFonts w:ascii="Calibri" w:eastAsia="Times New Roman" w:hAnsi="Calibri" w:cs="Times New Roman"/>
                <w:sz w:val="20"/>
                <w:lang w:eastAsia="it-IT"/>
              </w:rPr>
              <w:t>Alpi Orientali</w:t>
            </w:r>
          </w:p>
        </w:tc>
        <w:tc>
          <w:tcPr>
            <w:tcW w:w="4253" w:type="dxa"/>
            <w:vAlign w:val="center"/>
          </w:tcPr>
          <w:p w14:paraId="6286F25E" w14:textId="77777777" w:rsidR="00AA63C4" w:rsidRPr="00B06D53" w:rsidRDefault="00AA63C4" w:rsidP="00A47F02">
            <w:pPr>
              <w:spacing w:after="0"/>
              <w:jc w:val="left"/>
              <w:rPr>
                <w:rFonts w:ascii="Calibri" w:eastAsia="Times New Roman" w:hAnsi="Calibri" w:cs="Times New Roman"/>
                <w:sz w:val="20"/>
                <w:lang w:eastAsia="it-IT"/>
              </w:rPr>
            </w:pPr>
            <w:r w:rsidRPr="00B06D53">
              <w:rPr>
                <w:rFonts w:ascii="Calibri" w:eastAsia="Times New Roman" w:hAnsi="Calibri" w:cs="Times New Roman"/>
                <w:sz w:val="20"/>
                <w:lang w:eastAsia="it-IT"/>
              </w:rPr>
              <w:t>Deliberazione n. 1 del 14 dicembre 2017</w:t>
            </w:r>
          </w:p>
        </w:tc>
      </w:tr>
      <w:tr w:rsidR="00AA63C4" w:rsidRPr="00B06D53" w14:paraId="7E3F5383" w14:textId="77777777" w:rsidTr="00B06D53">
        <w:trPr>
          <w:trHeight w:val="20"/>
          <w:jc w:val="center"/>
        </w:trPr>
        <w:tc>
          <w:tcPr>
            <w:tcW w:w="2552" w:type="dxa"/>
            <w:vAlign w:val="center"/>
          </w:tcPr>
          <w:p w14:paraId="00A2F31A" w14:textId="77777777" w:rsidR="00AA63C4" w:rsidRPr="00B06D53" w:rsidRDefault="00AA63C4" w:rsidP="00A47F02">
            <w:pPr>
              <w:spacing w:after="0"/>
              <w:jc w:val="left"/>
              <w:rPr>
                <w:rFonts w:ascii="Calibri" w:eastAsia="Times New Roman" w:hAnsi="Calibri" w:cs="Times New Roman"/>
                <w:sz w:val="20"/>
                <w:lang w:eastAsia="it-IT"/>
              </w:rPr>
            </w:pPr>
            <w:r w:rsidRPr="00B06D53">
              <w:rPr>
                <w:rFonts w:ascii="Calibri" w:eastAsia="Times New Roman" w:hAnsi="Calibri" w:cs="Times New Roman"/>
                <w:sz w:val="20"/>
                <w:lang w:eastAsia="it-IT"/>
              </w:rPr>
              <w:t>Fiume Po</w:t>
            </w:r>
          </w:p>
        </w:tc>
        <w:tc>
          <w:tcPr>
            <w:tcW w:w="4253" w:type="dxa"/>
            <w:vAlign w:val="center"/>
          </w:tcPr>
          <w:p w14:paraId="0654CCBE" w14:textId="77777777" w:rsidR="00AA63C4" w:rsidRPr="00B06D53" w:rsidRDefault="00AA63C4" w:rsidP="00A47F02">
            <w:pPr>
              <w:spacing w:after="0"/>
              <w:jc w:val="left"/>
              <w:rPr>
                <w:rFonts w:ascii="Calibri" w:eastAsia="Times New Roman" w:hAnsi="Calibri" w:cs="Times New Roman"/>
                <w:sz w:val="20"/>
                <w:lang w:eastAsia="it-IT"/>
              </w:rPr>
            </w:pPr>
            <w:r w:rsidRPr="00B06D53">
              <w:rPr>
                <w:rFonts w:ascii="Calibri" w:eastAsia="Times New Roman" w:hAnsi="Calibri" w:cs="Times New Roman"/>
                <w:sz w:val="20"/>
                <w:lang w:eastAsia="it-IT"/>
              </w:rPr>
              <w:t>Deliberazione n. 3/2017</w:t>
            </w:r>
          </w:p>
        </w:tc>
      </w:tr>
      <w:tr w:rsidR="00AA63C4" w:rsidRPr="00B06D53" w14:paraId="7CB79155" w14:textId="77777777" w:rsidTr="00B06D53">
        <w:trPr>
          <w:trHeight w:val="20"/>
          <w:jc w:val="center"/>
        </w:trPr>
        <w:tc>
          <w:tcPr>
            <w:tcW w:w="2552" w:type="dxa"/>
            <w:vAlign w:val="center"/>
          </w:tcPr>
          <w:p w14:paraId="5E73C0A8" w14:textId="77777777" w:rsidR="00AA63C4" w:rsidRPr="00B06D53" w:rsidRDefault="00AA63C4" w:rsidP="00A47F02">
            <w:pPr>
              <w:spacing w:after="0"/>
              <w:jc w:val="left"/>
              <w:rPr>
                <w:rFonts w:ascii="Calibri" w:eastAsia="Times New Roman" w:hAnsi="Calibri" w:cs="Times New Roman"/>
                <w:sz w:val="20"/>
                <w:lang w:eastAsia="it-IT"/>
              </w:rPr>
            </w:pPr>
            <w:r w:rsidRPr="00B06D53">
              <w:rPr>
                <w:rFonts w:ascii="Calibri" w:eastAsia="Times New Roman" w:hAnsi="Calibri" w:cs="Times New Roman"/>
                <w:sz w:val="20"/>
                <w:lang w:eastAsia="it-IT"/>
              </w:rPr>
              <w:t xml:space="preserve">Appennino Settentrionale </w:t>
            </w:r>
          </w:p>
        </w:tc>
        <w:tc>
          <w:tcPr>
            <w:tcW w:w="4253" w:type="dxa"/>
            <w:vAlign w:val="center"/>
          </w:tcPr>
          <w:p w14:paraId="19B2D58F" w14:textId="77777777" w:rsidR="00AA63C4" w:rsidRPr="00B06D53" w:rsidRDefault="00AA63C4" w:rsidP="00A47F02">
            <w:pPr>
              <w:spacing w:after="0"/>
              <w:jc w:val="left"/>
              <w:rPr>
                <w:rFonts w:ascii="Calibri" w:eastAsia="Times New Roman" w:hAnsi="Calibri" w:cs="Times New Roman"/>
                <w:sz w:val="20"/>
                <w:lang w:eastAsia="it-IT"/>
              </w:rPr>
            </w:pPr>
            <w:r w:rsidRPr="00B06D53">
              <w:rPr>
                <w:rFonts w:ascii="Calibri" w:eastAsia="Times New Roman" w:hAnsi="Calibri" w:cs="Times New Roman"/>
                <w:sz w:val="20"/>
                <w:lang w:eastAsia="it-IT"/>
              </w:rPr>
              <w:t>Deliberazione n. 3 del 14 dicembre 2017</w:t>
            </w:r>
          </w:p>
        </w:tc>
      </w:tr>
      <w:tr w:rsidR="00AA63C4" w:rsidRPr="00B06D53" w14:paraId="4FD427F3" w14:textId="77777777" w:rsidTr="00B06D53">
        <w:trPr>
          <w:trHeight w:val="20"/>
          <w:jc w:val="center"/>
        </w:trPr>
        <w:tc>
          <w:tcPr>
            <w:tcW w:w="2552" w:type="dxa"/>
            <w:vAlign w:val="center"/>
          </w:tcPr>
          <w:p w14:paraId="294F6789" w14:textId="77777777" w:rsidR="00AA63C4" w:rsidRPr="00B06D53" w:rsidRDefault="00AA63C4" w:rsidP="00A47F02">
            <w:pPr>
              <w:spacing w:after="0"/>
              <w:jc w:val="left"/>
              <w:rPr>
                <w:rFonts w:ascii="Calibri" w:eastAsia="Times New Roman" w:hAnsi="Calibri" w:cs="Times New Roman"/>
                <w:sz w:val="20"/>
                <w:lang w:eastAsia="it-IT"/>
              </w:rPr>
            </w:pPr>
            <w:r w:rsidRPr="00B06D53">
              <w:rPr>
                <w:rFonts w:ascii="Calibri" w:eastAsia="Times New Roman" w:hAnsi="Calibri" w:cs="Times New Roman"/>
                <w:sz w:val="20"/>
                <w:lang w:eastAsia="it-IT"/>
              </w:rPr>
              <w:t>Appennino Centrale</w:t>
            </w:r>
          </w:p>
        </w:tc>
        <w:tc>
          <w:tcPr>
            <w:tcW w:w="4253" w:type="dxa"/>
            <w:vAlign w:val="center"/>
          </w:tcPr>
          <w:p w14:paraId="6643BDC5" w14:textId="77777777" w:rsidR="00AA63C4" w:rsidRPr="00B06D53" w:rsidRDefault="00AA63C4" w:rsidP="00A47F02">
            <w:pPr>
              <w:spacing w:after="0"/>
              <w:jc w:val="left"/>
              <w:rPr>
                <w:rFonts w:ascii="Calibri" w:eastAsia="Times New Roman" w:hAnsi="Calibri" w:cs="Times New Roman"/>
                <w:sz w:val="20"/>
                <w:lang w:eastAsia="it-IT"/>
              </w:rPr>
            </w:pPr>
            <w:r w:rsidRPr="00B06D53">
              <w:rPr>
                <w:rFonts w:ascii="Calibri" w:eastAsia="Times New Roman" w:hAnsi="Calibri" w:cs="Times New Roman"/>
                <w:sz w:val="20"/>
                <w:lang w:eastAsia="it-IT"/>
              </w:rPr>
              <w:t>Deliberazione n. 3 del 14 dicembre 2017</w:t>
            </w:r>
          </w:p>
        </w:tc>
      </w:tr>
      <w:tr w:rsidR="00AA63C4" w:rsidRPr="00B06D53" w14:paraId="461A8AFF" w14:textId="77777777" w:rsidTr="00B06D53">
        <w:trPr>
          <w:trHeight w:val="20"/>
          <w:jc w:val="center"/>
        </w:trPr>
        <w:tc>
          <w:tcPr>
            <w:tcW w:w="2552" w:type="dxa"/>
            <w:vAlign w:val="center"/>
          </w:tcPr>
          <w:p w14:paraId="190D7902" w14:textId="77777777" w:rsidR="00AA63C4" w:rsidRPr="00B06D53" w:rsidRDefault="00AA63C4" w:rsidP="00A47F02">
            <w:pPr>
              <w:spacing w:after="0"/>
              <w:jc w:val="left"/>
              <w:rPr>
                <w:rFonts w:ascii="Calibri" w:eastAsia="Times New Roman" w:hAnsi="Calibri" w:cs="Times New Roman"/>
                <w:sz w:val="20"/>
                <w:lang w:eastAsia="it-IT"/>
              </w:rPr>
            </w:pPr>
            <w:r w:rsidRPr="00B06D53">
              <w:rPr>
                <w:rFonts w:ascii="Calibri" w:eastAsia="Times New Roman" w:hAnsi="Calibri" w:cs="Times New Roman"/>
                <w:sz w:val="20"/>
                <w:lang w:eastAsia="it-IT"/>
              </w:rPr>
              <w:t>Appennino Meridionale</w:t>
            </w:r>
          </w:p>
        </w:tc>
        <w:tc>
          <w:tcPr>
            <w:tcW w:w="4253" w:type="dxa"/>
            <w:vAlign w:val="center"/>
          </w:tcPr>
          <w:p w14:paraId="34E81280" w14:textId="77777777" w:rsidR="00AA63C4" w:rsidRPr="00B06D53" w:rsidRDefault="00AA63C4" w:rsidP="00A47F02">
            <w:pPr>
              <w:spacing w:after="0"/>
              <w:jc w:val="left"/>
              <w:rPr>
                <w:rFonts w:ascii="Calibri" w:eastAsia="Times New Roman" w:hAnsi="Calibri" w:cs="Times New Roman"/>
                <w:sz w:val="20"/>
                <w:lang w:eastAsia="it-IT"/>
              </w:rPr>
            </w:pPr>
            <w:r w:rsidRPr="00B06D53">
              <w:rPr>
                <w:rFonts w:ascii="Calibri" w:eastAsia="Times New Roman" w:hAnsi="Calibri" w:cs="Times New Roman"/>
                <w:sz w:val="20"/>
                <w:lang w:eastAsia="it-IT"/>
              </w:rPr>
              <w:t>Delibera n.1 del 14 dicembre 2017</w:t>
            </w:r>
          </w:p>
        </w:tc>
      </w:tr>
      <w:tr w:rsidR="00AA63C4" w:rsidRPr="00B06D53" w14:paraId="65845B6E" w14:textId="77777777" w:rsidTr="00B06D53">
        <w:trPr>
          <w:trHeight w:val="20"/>
          <w:jc w:val="center"/>
        </w:trPr>
        <w:tc>
          <w:tcPr>
            <w:tcW w:w="2552" w:type="dxa"/>
            <w:vAlign w:val="center"/>
          </w:tcPr>
          <w:p w14:paraId="035331F5" w14:textId="77777777" w:rsidR="00AA63C4" w:rsidRPr="00B06D53" w:rsidRDefault="00AA63C4" w:rsidP="00A47F02">
            <w:pPr>
              <w:spacing w:after="0"/>
              <w:jc w:val="left"/>
              <w:rPr>
                <w:rFonts w:ascii="Calibri" w:eastAsia="Times New Roman" w:hAnsi="Calibri" w:cs="Times New Roman"/>
                <w:sz w:val="20"/>
                <w:lang w:eastAsia="it-IT"/>
              </w:rPr>
            </w:pPr>
            <w:r w:rsidRPr="00B06D53">
              <w:rPr>
                <w:rFonts w:ascii="Calibri" w:eastAsia="Times New Roman" w:hAnsi="Calibri" w:cs="Times New Roman"/>
                <w:sz w:val="20"/>
                <w:lang w:eastAsia="it-IT"/>
              </w:rPr>
              <w:t>Sardegna</w:t>
            </w:r>
          </w:p>
        </w:tc>
        <w:tc>
          <w:tcPr>
            <w:tcW w:w="4253" w:type="dxa"/>
            <w:vAlign w:val="center"/>
          </w:tcPr>
          <w:p w14:paraId="29B024E6" w14:textId="77777777" w:rsidR="00AA63C4" w:rsidRPr="00B06D53" w:rsidRDefault="00AA63C4" w:rsidP="00A47F02">
            <w:pPr>
              <w:spacing w:after="0"/>
              <w:jc w:val="left"/>
              <w:rPr>
                <w:rFonts w:ascii="Calibri" w:eastAsia="Times New Roman" w:hAnsi="Calibri" w:cs="Times New Roman"/>
                <w:sz w:val="20"/>
                <w:lang w:eastAsia="it-IT"/>
              </w:rPr>
            </w:pPr>
            <w:r w:rsidRPr="00B06D53">
              <w:rPr>
                <w:rFonts w:ascii="Calibri" w:eastAsia="Times New Roman" w:hAnsi="Calibri" w:cs="Times New Roman"/>
                <w:sz w:val="20"/>
                <w:lang w:eastAsia="it-IT"/>
              </w:rPr>
              <w:t>Deliberazione n. 7 del 03.07.2018</w:t>
            </w:r>
          </w:p>
        </w:tc>
      </w:tr>
    </w:tbl>
    <w:p w14:paraId="61F8A3F2" w14:textId="728ED54C" w:rsidR="000B090C" w:rsidRPr="00B06D53" w:rsidRDefault="000B090C" w:rsidP="00B06D53">
      <w:pPr>
        <w:spacing w:before="240"/>
        <w:jc w:val="center"/>
        <w:rPr>
          <w:b/>
          <w:sz w:val="20"/>
        </w:rPr>
      </w:pPr>
      <w:r w:rsidRPr="00B06D53">
        <w:rPr>
          <w:b/>
          <w:sz w:val="20"/>
        </w:rPr>
        <w:t xml:space="preserve">Tabella </w:t>
      </w:r>
      <w:r w:rsidR="00B06D53" w:rsidRPr="00B06D53">
        <w:rPr>
          <w:b/>
          <w:sz w:val="20"/>
        </w:rPr>
        <w:t>3.</w:t>
      </w:r>
      <w:r w:rsidR="00B06D53">
        <w:rPr>
          <w:b/>
          <w:sz w:val="20"/>
        </w:rPr>
        <w:t>1</w:t>
      </w:r>
      <w:r w:rsidR="00B06D53" w:rsidRPr="00B06D53">
        <w:rPr>
          <w:b/>
          <w:sz w:val="20"/>
        </w:rPr>
        <w:t>_2</w:t>
      </w:r>
      <w:r w:rsidRPr="00B06D53">
        <w:rPr>
          <w:b/>
          <w:sz w:val="20"/>
        </w:rPr>
        <w:t xml:space="preserve"> Attuazione a livello distrettuale del D.D. MATTM 30 STA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4171"/>
      </w:tblGrid>
      <w:tr w:rsidR="000B090C" w:rsidRPr="00B06D53" w14:paraId="5E45701B" w14:textId="77777777" w:rsidTr="00B06D53">
        <w:trPr>
          <w:trHeight w:val="20"/>
          <w:jc w:val="center"/>
        </w:trPr>
        <w:tc>
          <w:tcPr>
            <w:tcW w:w="2628" w:type="dxa"/>
            <w:shd w:val="clear" w:color="auto" w:fill="FFCC99"/>
            <w:vAlign w:val="center"/>
          </w:tcPr>
          <w:p w14:paraId="1AB668D6" w14:textId="77777777" w:rsidR="000B090C" w:rsidRPr="00B06D53" w:rsidRDefault="000B090C" w:rsidP="00FA0A45">
            <w:pPr>
              <w:spacing w:after="0"/>
              <w:jc w:val="left"/>
              <w:rPr>
                <w:rFonts w:ascii="Calibri" w:eastAsia="Calibri" w:hAnsi="Calibri" w:cs="Times New Roman"/>
                <w:b/>
                <w:bCs/>
                <w:sz w:val="20"/>
              </w:rPr>
            </w:pPr>
            <w:r w:rsidRPr="00B06D53">
              <w:rPr>
                <w:rFonts w:ascii="Calibri" w:eastAsia="Calibri" w:hAnsi="Calibri" w:cs="Times New Roman"/>
                <w:b/>
                <w:bCs/>
                <w:sz w:val="20"/>
              </w:rPr>
              <w:t>Distretto Idrografico</w:t>
            </w:r>
          </w:p>
        </w:tc>
        <w:tc>
          <w:tcPr>
            <w:tcW w:w="4171" w:type="dxa"/>
            <w:shd w:val="clear" w:color="auto" w:fill="FFCC99"/>
            <w:vAlign w:val="center"/>
          </w:tcPr>
          <w:p w14:paraId="62E09F20" w14:textId="77777777" w:rsidR="000B090C" w:rsidRPr="00B06D53" w:rsidRDefault="000B090C" w:rsidP="00FA0A45">
            <w:pPr>
              <w:spacing w:after="0"/>
              <w:jc w:val="left"/>
              <w:rPr>
                <w:rFonts w:ascii="Calibri" w:eastAsia="Calibri" w:hAnsi="Calibri" w:cs="Times New Roman"/>
                <w:b/>
                <w:bCs/>
                <w:sz w:val="20"/>
              </w:rPr>
            </w:pPr>
            <w:r w:rsidRPr="00B06D53">
              <w:rPr>
                <w:rFonts w:ascii="Calibri" w:eastAsia="Calibri" w:hAnsi="Calibri" w:cs="Times New Roman"/>
                <w:b/>
                <w:bCs/>
                <w:sz w:val="20"/>
              </w:rPr>
              <w:t>Riferimento normativo</w:t>
            </w:r>
          </w:p>
        </w:tc>
      </w:tr>
      <w:tr w:rsidR="000B090C" w:rsidRPr="00B06D53" w14:paraId="65A2329B" w14:textId="77777777" w:rsidTr="00B06D53">
        <w:trPr>
          <w:trHeight w:val="20"/>
          <w:jc w:val="center"/>
        </w:trPr>
        <w:tc>
          <w:tcPr>
            <w:tcW w:w="2628" w:type="dxa"/>
            <w:vAlign w:val="center"/>
          </w:tcPr>
          <w:p w14:paraId="28EAA1B6" w14:textId="77777777" w:rsidR="000B090C" w:rsidRPr="00B06D53" w:rsidRDefault="000B090C" w:rsidP="00FA0A45">
            <w:pPr>
              <w:spacing w:after="0"/>
              <w:jc w:val="left"/>
              <w:rPr>
                <w:rFonts w:ascii="Calibri" w:eastAsia="Calibri" w:hAnsi="Calibri" w:cs="Times New Roman"/>
                <w:sz w:val="20"/>
              </w:rPr>
            </w:pPr>
            <w:r w:rsidRPr="00B06D53">
              <w:rPr>
                <w:rFonts w:ascii="Calibri" w:eastAsia="Calibri" w:hAnsi="Calibri" w:cs="Times New Roman"/>
                <w:sz w:val="20"/>
              </w:rPr>
              <w:t>Alpi Orientali</w:t>
            </w:r>
          </w:p>
        </w:tc>
        <w:tc>
          <w:tcPr>
            <w:tcW w:w="4171" w:type="dxa"/>
            <w:vAlign w:val="center"/>
          </w:tcPr>
          <w:p w14:paraId="4C4A9E28" w14:textId="77777777" w:rsidR="000B090C" w:rsidRPr="00B06D53" w:rsidRDefault="000B090C" w:rsidP="00FA0A45">
            <w:pPr>
              <w:spacing w:after="0"/>
              <w:jc w:val="left"/>
              <w:rPr>
                <w:rFonts w:ascii="Calibri" w:eastAsia="Calibri" w:hAnsi="Calibri" w:cs="Times New Roman"/>
                <w:sz w:val="20"/>
              </w:rPr>
            </w:pPr>
            <w:r w:rsidRPr="00B06D53">
              <w:rPr>
                <w:rFonts w:ascii="Calibri" w:eastAsia="Calibri" w:hAnsi="Calibri" w:cs="Times New Roman"/>
                <w:sz w:val="20"/>
              </w:rPr>
              <w:t>Deliberazione n. 2 del 14 dicembre 2017</w:t>
            </w:r>
          </w:p>
        </w:tc>
      </w:tr>
      <w:tr w:rsidR="000B090C" w:rsidRPr="00B06D53" w14:paraId="69927B9E" w14:textId="77777777" w:rsidTr="00B06D53">
        <w:trPr>
          <w:trHeight w:val="20"/>
          <w:jc w:val="center"/>
        </w:trPr>
        <w:tc>
          <w:tcPr>
            <w:tcW w:w="2628" w:type="dxa"/>
            <w:vAlign w:val="center"/>
          </w:tcPr>
          <w:p w14:paraId="1A7C487E" w14:textId="77777777" w:rsidR="000B090C" w:rsidRPr="00B06D53" w:rsidRDefault="000B090C" w:rsidP="00FA0A45">
            <w:pPr>
              <w:spacing w:after="0"/>
              <w:jc w:val="left"/>
              <w:rPr>
                <w:rFonts w:ascii="Calibri" w:eastAsia="Calibri" w:hAnsi="Calibri" w:cs="Times New Roman"/>
                <w:sz w:val="20"/>
              </w:rPr>
            </w:pPr>
            <w:r w:rsidRPr="00B06D53">
              <w:rPr>
                <w:rFonts w:ascii="Calibri" w:eastAsia="Calibri" w:hAnsi="Calibri" w:cs="Times New Roman"/>
                <w:sz w:val="20"/>
              </w:rPr>
              <w:t>Fiume Po</w:t>
            </w:r>
          </w:p>
        </w:tc>
        <w:tc>
          <w:tcPr>
            <w:tcW w:w="4171" w:type="dxa"/>
            <w:vAlign w:val="center"/>
          </w:tcPr>
          <w:p w14:paraId="2CF5B7A2" w14:textId="77777777" w:rsidR="000B090C" w:rsidRPr="00B06D53" w:rsidRDefault="000B090C" w:rsidP="00FA0A45">
            <w:pPr>
              <w:spacing w:after="0"/>
              <w:jc w:val="left"/>
              <w:rPr>
                <w:rFonts w:ascii="Calibri" w:eastAsia="Calibri" w:hAnsi="Calibri" w:cs="Times New Roman"/>
                <w:sz w:val="20"/>
              </w:rPr>
            </w:pPr>
            <w:r w:rsidRPr="00B06D53">
              <w:rPr>
                <w:rFonts w:ascii="Calibri" w:eastAsia="Calibri" w:hAnsi="Calibri" w:cs="Times New Roman"/>
                <w:sz w:val="20"/>
              </w:rPr>
              <w:t>Deliberazione n. 4/2017</w:t>
            </w:r>
          </w:p>
        </w:tc>
      </w:tr>
      <w:tr w:rsidR="000B090C" w:rsidRPr="00B06D53" w14:paraId="0AF97747" w14:textId="77777777" w:rsidTr="00B06D53">
        <w:trPr>
          <w:trHeight w:val="20"/>
          <w:jc w:val="center"/>
        </w:trPr>
        <w:tc>
          <w:tcPr>
            <w:tcW w:w="2628" w:type="dxa"/>
            <w:vAlign w:val="center"/>
          </w:tcPr>
          <w:p w14:paraId="339D5E53" w14:textId="77777777" w:rsidR="000B090C" w:rsidRPr="00B06D53" w:rsidRDefault="000B090C" w:rsidP="00FA0A45">
            <w:pPr>
              <w:spacing w:after="0"/>
              <w:jc w:val="left"/>
              <w:rPr>
                <w:rFonts w:ascii="Calibri" w:eastAsia="Calibri" w:hAnsi="Calibri" w:cs="Times New Roman"/>
                <w:sz w:val="20"/>
              </w:rPr>
            </w:pPr>
            <w:r w:rsidRPr="00B06D53">
              <w:rPr>
                <w:rFonts w:ascii="Calibri" w:eastAsia="Calibri" w:hAnsi="Calibri" w:cs="Times New Roman"/>
                <w:sz w:val="20"/>
              </w:rPr>
              <w:t xml:space="preserve">Appennino Settentrionale </w:t>
            </w:r>
          </w:p>
        </w:tc>
        <w:tc>
          <w:tcPr>
            <w:tcW w:w="4171" w:type="dxa"/>
            <w:vAlign w:val="center"/>
          </w:tcPr>
          <w:p w14:paraId="37386EA5" w14:textId="77777777" w:rsidR="000B090C" w:rsidRPr="00B06D53" w:rsidRDefault="000B090C" w:rsidP="00FA0A45">
            <w:pPr>
              <w:spacing w:after="0"/>
              <w:jc w:val="left"/>
              <w:rPr>
                <w:rFonts w:ascii="Calibri" w:eastAsia="Calibri" w:hAnsi="Calibri" w:cs="Times New Roman"/>
                <w:sz w:val="20"/>
              </w:rPr>
            </w:pPr>
            <w:r w:rsidRPr="00B06D53">
              <w:rPr>
                <w:rFonts w:ascii="Calibri" w:eastAsia="Calibri" w:hAnsi="Calibri" w:cs="Times New Roman"/>
                <w:sz w:val="20"/>
              </w:rPr>
              <w:t>Deliberazione n. 4 del 14 dicembre 2017</w:t>
            </w:r>
          </w:p>
        </w:tc>
      </w:tr>
      <w:tr w:rsidR="000B090C" w:rsidRPr="00B06D53" w14:paraId="41E7CA6C" w14:textId="77777777" w:rsidTr="00B06D53">
        <w:trPr>
          <w:trHeight w:val="20"/>
          <w:jc w:val="center"/>
        </w:trPr>
        <w:tc>
          <w:tcPr>
            <w:tcW w:w="2628" w:type="dxa"/>
            <w:vAlign w:val="center"/>
          </w:tcPr>
          <w:p w14:paraId="1F618F46" w14:textId="77777777" w:rsidR="000B090C" w:rsidRPr="00B06D53" w:rsidRDefault="000B090C" w:rsidP="00FA0A45">
            <w:pPr>
              <w:spacing w:after="0"/>
              <w:jc w:val="left"/>
              <w:rPr>
                <w:rFonts w:ascii="Calibri" w:eastAsia="Calibri" w:hAnsi="Calibri" w:cs="Times New Roman"/>
                <w:sz w:val="20"/>
              </w:rPr>
            </w:pPr>
            <w:r w:rsidRPr="00B06D53">
              <w:rPr>
                <w:rFonts w:ascii="Calibri" w:eastAsia="Calibri" w:hAnsi="Calibri" w:cs="Times New Roman"/>
                <w:sz w:val="20"/>
              </w:rPr>
              <w:t>Appennino Centrale</w:t>
            </w:r>
          </w:p>
        </w:tc>
        <w:tc>
          <w:tcPr>
            <w:tcW w:w="4171" w:type="dxa"/>
            <w:vAlign w:val="center"/>
          </w:tcPr>
          <w:p w14:paraId="7CC237E8" w14:textId="77777777" w:rsidR="000B090C" w:rsidRPr="00B06D53" w:rsidRDefault="000B090C" w:rsidP="00FA0A45">
            <w:pPr>
              <w:spacing w:after="0"/>
              <w:jc w:val="left"/>
              <w:rPr>
                <w:rFonts w:ascii="Calibri" w:eastAsia="Calibri" w:hAnsi="Calibri" w:cs="Times New Roman"/>
                <w:sz w:val="20"/>
              </w:rPr>
            </w:pPr>
            <w:r w:rsidRPr="00B06D53">
              <w:rPr>
                <w:rFonts w:ascii="Calibri" w:eastAsia="Calibri" w:hAnsi="Calibri" w:cs="Times New Roman"/>
                <w:sz w:val="20"/>
              </w:rPr>
              <w:t>Deliberazione n. 4, seduta del 14 dicembre 2017</w:t>
            </w:r>
          </w:p>
        </w:tc>
      </w:tr>
      <w:tr w:rsidR="000B090C" w:rsidRPr="00B06D53" w14:paraId="204D0085" w14:textId="77777777" w:rsidTr="00B06D53">
        <w:trPr>
          <w:trHeight w:val="20"/>
          <w:jc w:val="center"/>
        </w:trPr>
        <w:tc>
          <w:tcPr>
            <w:tcW w:w="2628" w:type="dxa"/>
            <w:vAlign w:val="center"/>
          </w:tcPr>
          <w:p w14:paraId="744D76E9" w14:textId="77777777" w:rsidR="000B090C" w:rsidRPr="00B06D53" w:rsidRDefault="000B090C" w:rsidP="00FA0A45">
            <w:pPr>
              <w:spacing w:after="0"/>
              <w:jc w:val="left"/>
              <w:rPr>
                <w:rFonts w:ascii="Calibri" w:eastAsia="Calibri" w:hAnsi="Calibri" w:cs="Times New Roman"/>
                <w:sz w:val="20"/>
              </w:rPr>
            </w:pPr>
            <w:r w:rsidRPr="00B06D53">
              <w:rPr>
                <w:rFonts w:ascii="Calibri" w:eastAsia="Calibri" w:hAnsi="Calibri" w:cs="Times New Roman"/>
                <w:sz w:val="20"/>
              </w:rPr>
              <w:t>Appennino Meridionale</w:t>
            </w:r>
          </w:p>
        </w:tc>
        <w:tc>
          <w:tcPr>
            <w:tcW w:w="4171" w:type="dxa"/>
            <w:vAlign w:val="center"/>
          </w:tcPr>
          <w:p w14:paraId="5AD7B524" w14:textId="77777777" w:rsidR="000B090C" w:rsidRPr="00B06D53" w:rsidRDefault="000B090C" w:rsidP="00FA0A45">
            <w:pPr>
              <w:spacing w:after="0"/>
              <w:jc w:val="left"/>
              <w:rPr>
                <w:rFonts w:ascii="Calibri" w:eastAsia="Calibri" w:hAnsi="Calibri" w:cs="Times New Roman"/>
                <w:sz w:val="20"/>
              </w:rPr>
            </w:pPr>
            <w:r w:rsidRPr="00B06D53">
              <w:rPr>
                <w:rFonts w:ascii="Calibri" w:eastAsia="Calibri" w:hAnsi="Calibri" w:cs="Times New Roman"/>
                <w:sz w:val="20"/>
              </w:rPr>
              <w:t>Delibera n.2 del 14 dicembre 2017</w:t>
            </w:r>
          </w:p>
        </w:tc>
      </w:tr>
      <w:tr w:rsidR="000B090C" w:rsidRPr="00B06D53" w14:paraId="2CB154D0" w14:textId="77777777" w:rsidTr="00B06D53">
        <w:trPr>
          <w:trHeight w:val="20"/>
          <w:jc w:val="center"/>
        </w:trPr>
        <w:tc>
          <w:tcPr>
            <w:tcW w:w="2628" w:type="dxa"/>
            <w:vAlign w:val="center"/>
          </w:tcPr>
          <w:p w14:paraId="4519AB02" w14:textId="77777777" w:rsidR="000B090C" w:rsidRPr="00B06D53" w:rsidRDefault="000B090C" w:rsidP="00FA0A45">
            <w:pPr>
              <w:spacing w:after="0"/>
              <w:jc w:val="left"/>
              <w:rPr>
                <w:rFonts w:ascii="Calibri" w:eastAsia="Calibri" w:hAnsi="Calibri" w:cs="Times New Roman"/>
                <w:sz w:val="20"/>
              </w:rPr>
            </w:pPr>
            <w:r w:rsidRPr="00B06D53">
              <w:rPr>
                <w:rFonts w:ascii="Calibri" w:eastAsia="Calibri" w:hAnsi="Calibri" w:cs="Times New Roman"/>
                <w:sz w:val="20"/>
              </w:rPr>
              <w:t>Sardegna</w:t>
            </w:r>
          </w:p>
        </w:tc>
        <w:tc>
          <w:tcPr>
            <w:tcW w:w="4171" w:type="dxa"/>
            <w:vAlign w:val="center"/>
          </w:tcPr>
          <w:p w14:paraId="04C24A84" w14:textId="77777777" w:rsidR="000B090C" w:rsidRPr="00B06D53" w:rsidRDefault="000B090C" w:rsidP="00FA0A45">
            <w:pPr>
              <w:spacing w:after="0"/>
              <w:jc w:val="left"/>
              <w:rPr>
                <w:rFonts w:ascii="Calibri" w:eastAsia="Calibri" w:hAnsi="Calibri" w:cs="Times New Roman"/>
                <w:sz w:val="20"/>
              </w:rPr>
            </w:pPr>
            <w:r w:rsidRPr="00B06D53">
              <w:rPr>
                <w:rFonts w:ascii="Calibri" w:eastAsia="Calibri" w:hAnsi="Calibri" w:cs="Times New Roman"/>
                <w:sz w:val="20"/>
              </w:rPr>
              <w:t>Deliberazione n.8 del 3 luglio 2018</w:t>
            </w:r>
          </w:p>
        </w:tc>
      </w:tr>
      <w:tr w:rsidR="000B090C" w:rsidRPr="00B06D53" w14:paraId="7503F76D" w14:textId="77777777" w:rsidTr="00B06D53">
        <w:trPr>
          <w:trHeight w:val="20"/>
          <w:jc w:val="center"/>
        </w:trPr>
        <w:tc>
          <w:tcPr>
            <w:tcW w:w="2628" w:type="dxa"/>
            <w:vAlign w:val="center"/>
          </w:tcPr>
          <w:p w14:paraId="2A0F8582" w14:textId="77777777" w:rsidR="000B090C" w:rsidRPr="00B06D53" w:rsidRDefault="000B090C" w:rsidP="00FA0A45">
            <w:pPr>
              <w:spacing w:after="0"/>
              <w:jc w:val="left"/>
              <w:rPr>
                <w:rFonts w:ascii="Calibri" w:eastAsia="Calibri" w:hAnsi="Calibri" w:cs="Times New Roman"/>
                <w:sz w:val="20"/>
              </w:rPr>
            </w:pPr>
            <w:r w:rsidRPr="00B06D53">
              <w:rPr>
                <w:rFonts w:ascii="Calibri" w:eastAsia="Calibri" w:hAnsi="Calibri" w:cs="Times New Roman"/>
                <w:sz w:val="20"/>
              </w:rPr>
              <w:t>Sicilia</w:t>
            </w:r>
          </w:p>
        </w:tc>
        <w:tc>
          <w:tcPr>
            <w:tcW w:w="4171" w:type="dxa"/>
            <w:vAlign w:val="center"/>
          </w:tcPr>
          <w:p w14:paraId="30818CD1" w14:textId="77777777" w:rsidR="000B090C" w:rsidRPr="00B06D53" w:rsidRDefault="000B090C" w:rsidP="00FA0A45">
            <w:pPr>
              <w:spacing w:after="0"/>
              <w:jc w:val="left"/>
              <w:rPr>
                <w:rFonts w:ascii="Calibri" w:eastAsia="Calibri" w:hAnsi="Calibri" w:cs="Times New Roman"/>
                <w:sz w:val="20"/>
              </w:rPr>
            </w:pPr>
            <w:r w:rsidRPr="00B06D53">
              <w:rPr>
                <w:rFonts w:ascii="Calibri" w:eastAsia="Calibri" w:hAnsi="Calibri" w:cs="Times New Roman"/>
                <w:sz w:val="20"/>
              </w:rPr>
              <w:t>Deliberazione n.2 del 2/04/2019</w:t>
            </w:r>
          </w:p>
        </w:tc>
      </w:tr>
    </w:tbl>
    <w:p w14:paraId="772A1949" w14:textId="77777777" w:rsidR="000B090C" w:rsidRPr="00B06D53" w:rsidRDefault="000B090C" w:rsidP="000B090C">
      <w:pPr>
        <w:spacing w:after="160" w:line="259" w:lineRule="auto"/>
        <w:jc w:val="left"/>
        <w:rPr>
          <w:rFonts w:ascii="Calibri" w:eastAsia="Calibri" w:hAnsi="Calibri" w:cs="Times New Roman"/>
        </w:rPr>
      </w:pPr>
    </w:p>
    <w:p w14:paraId="2A510923" w14:textId="77777777" w:rsidR="000B090C" w:rsidRPr="00B06D53" w:rsidRDefault="000B090C" w:rsidP="00583EF3">
      <w:pPr>
        <w:numPr>
          <w:ilvl w:val="0"/>
          <w:numId w:val="44"/>
        </w:numPr>
        <w:tabs>
          <w:tab w:val="clear" w:pos="720"/>
          <w:tab w:val="num" w:pos="567"/>
        </w:tabs>
        <w:spacing w:after="0" w:line="259" w:lineRule="auto"/>
        <w:ind w:left="567" w:hanging="567"/>
        <w:jc w:val="left"/>
        <w:rPr>
          <w:rFonts w:ascii="Calibri" w:eastAsia="Calibri" w:hAnsi="Calibri" w:cs="Times New Roman"/>
        </w:rPr>
      </w:pPr>
      <w:r w:rsidRPr="00B06D53">
        <w:rPr>
          <w:rFonts w:ascii="Calibri" w:eastAsia="Calibri" w:hAnsi="Calibri" w:cs="Times New Roman"/>
        </w:rPr>
        <w:lastRenderedPageBreak/>
        <w:t xml:space="preserve">Parte della ricognizione dello stato di attuazione del Piano di Azione Agricoltura riguarda le misure attivate nei PSR che possono concorrere all’attuazione delle misure di base e supplementari dei </w:t>
      </w:r>
      <w:proofErr w:type="spellStart"/>
      <w:r w:rsidRPr="00B06D53">
        <w:rPr>
          <w:rFonts w:ascii="Calibri" w:eastAsia="Calibri" w:hAnsi="Calibri" w:cs="Times New Roman"/>
        </w:rPr>
        <w:t>PdG</w:t>
      </w:r>
      <w:proofErr w:type="spellEnd"/>
      <w:r w:rsidRPr="00B06D53">
        <w:rPr>
          <w:rFonts w:ascii="Calibri" w:eastAsia="Calibri" w:hAnsi="Calibri" w:cs="Times New Roman"/>
        </w:rPr>
        <w:t xml:space="preserve">; sono state quindi selezionate le misure e </w:t>
      </w:r>
      <w:proofErr w:type="spellStart"/>
      <w:r w:rsidRPr="00B06D53">
        <w:rPr>
          <w:rFonts w:ascii="Calibri" w:eastAsia="Calibri" w:hAnsi="Calibri" w:cs="Times New Roman"/>
        </w:rPr>
        <w:t>sottomisure</w:t>
      </w:r>
      <w:proofErr w:type="spellEnd"/>
      <w:r w:rsidRPr="00B06D53">
        <w:rPr>
          <w:rFonts w:ascii="Calibri" w:eastAsia="Calibri" w:hAnsi="Calibri" w:cs="Times New Roman"/>
        </w:rPr>
        <w:t xml:space="preserve"> rilevanti </w:t>
      </w:r>
      <w:r w:rsidR="00C4376B" w:rsidRPr="00B06D53">
        <w:rPr>
          <w:rFonts w:ascii="Calibri" w:eastAsia="Calibri" w:hAnsi="Calibri" w:cs="Times New Roman"/>
        </w:rPr>
        <w:t>ai fini dell’attuazione della DQA, secondo i seguenti criteri</w:t>
      </w:r>
      <w:r w:rsidRPr="00B06D53">
        <w:rPr>
          <w:rFonts w:ascii="Calibri" w:eastAsia="Calibri" w:hAnsi="Calibri" w:cs="Times New Roman"/>
        </w:rPr>
        <w:t>:</w:t>
      </w:r>
    </w:p>
    <w:p w14:paraId="6430BE4E" w14:textId="77777777" w:rsidR="000B090C" w:rsidRPr="00B06D53" w:rsidRDefault="000B090C" w:rsidP="00583EF3">
      <w:pPr>
        <w:numPr>
          <w:ilvl w:val="0"/>
          <w:numId w:val="44"/>
        </w:numPr>
        <w:tabs>
          <w:tab w:val="clear" w:pos="720"/>
          <w:tab w:val="num" w:pos="567"/>
        </w:tabs>
        <w:spacing w:after="0" w:line="259" w:lineRule="auto"/>
        <w:ind w:left="567" w:hanging="567"/>
        <w:jc w:val="left"/>
        <w:rPr>
          <w:rFonts w:ascii="Calibri" w:eastAsia="Calibri" w:hAnsi="Calibri" w:cs="Times New Roman"/>
        </w:rPr>
      </w:pPr>
      <w:r w:rsidRPr="00B06D53">
        <w:rPr>
          <w:rFonts w:ascii="Calibri" w:eastAsia="Calibri" w:hAnsi="Calibri" w:cs="Times New Roman"/>
        </w:rPr>
        <w:t>misure/</w:t>
      </w:r>
      <w:proofErr w:type="spellStart"/>
      <w:r w:rsidRPr="00B06D53">
        <w:rPr>
          <w:rFonts w:ascii="Calibri" w:eastAsia="Calibri" w:hAnsi="Calibri" w:cs="Times New Roman"/>
        </w:rPr>
        <w:t>sottomisure</w:t>
      </w:r>
      <w:proofErr w:type="spellEnd"/>
      <w:r w:rsidRPr="00B06D53">
        <w:rPr>
          <w:rFonts w:ascii="Calibri" w:eastAsia="Calibri" w:hAnsi="Calibri" w:cs="Times New Roman"/>
        </w:rPr>
        <w:t xml:space="preserve"> espressamente individuate nel </w:t>
      </w:r>
      <w:proofErr w:type="spellStart"/>
      <w:r w:rsidRPr="00B06D53">
        <w:rPr>
          <w:rFonts w:ascii="Calibri" w:eastAsia="Calibri" w:hAnsi="Calibri" w:cs="Times New Roman"/>
        </w:rPr>
        <w:t>PdG</w:t>
      </w:r>
      <w:proofErr w:type="spellEnd"/>
      <w:r w:rsidRPr="00B06D53">
        <w:rPr>
          <w:rFonts w:ascii="Calibri" w:eastAsia="Calibri" w:hAnsi="Calibri" w:cs="Times New Roman"/>
        </w:rPr>
        <w:t xml:space="preserve"> con l’indicazione delle KTM a cui contribuiscono;</w:t>
      </w:r>
    </w:p>
    <w:p w14:paraId="2A32E637" w14:textId="77777777" w:rsidR="000B090C" w:rsidRPr="00B06D53" w:rsidRDefault="000B090C" w:rsidP="00583EF3">
      <w:pPr>
        <w:numPr>
          <w:ilvl w:val="0"/>
          <w:numId w:val="44"/>
        </w:numPr>
        <w:tabs>
          <w:tab w:val="clear" w:pos="720"/>
          <w:tab w:val="num" w:pos="567"/>
        </w:tabs>
        <w:spacing w:after="0" w:line="259" w:lineRule="auto"/>
        <w:ind w:left="567" w:hanging="567"/>
        <w:jc w:val="left"/>
        <w:rPr>
          <w:rFonts w:ascii="Calibri" w:eastAsia="Calibri" w:hAnsi="Calibri" w:cs="Times New Roman"/>
        </w:rPr>
      </w:pPr>
      <w:r w:rsidRPr="00B06D53">
        <w:rPr>
          <w:rFonts w:ascii="Calibri" w:eastAsia="Calibri" w:hAnsi="Calibri" w:cs="Times New Roman"/>
        </w:rPr>
        <w:t xml:space="preserve">sottomisura/tipologia di intervento </w:t>
      </w:r>
      <w:r w:rsidR="00C4376B" w:rsidRPr="00B06D53">
        <w:rPr>
          <w:rFonts w:ascii="Calibri" w:eastAsia="Calibri" w:hAnsi="Calibri" w:cs="Times New Roman"/>
        </w:rPr>
        <w:t xml:space="preserve">afferenti </w:t>
      </w:r>
      <w:r w:rsidRPr="00B06D53">
        <w:rPr>
          <w:rFonts w:ascii="Calibri" w:eastAsia="Calibri" w:hAnsi="Calibri" w:cs="Times New Roman"/>
        </w:rPr>
        <w:t xml:space="preserve">alle focus area 4b e/o </w:t>
      </w:r>
      <w:proofErr w:type="gramStart"/>
      <w:r w:rsidRPr="00B06D53">
        <w:rPr>
          <w:rFonts w:ascii="Calibri" w:eastAsia="Calibri" w:hAnsi="Calibri" w:cs="Times New Roman"/>
        </w:rPr>
        <w:t>5a</w:t>
      </w:r>
      <w:proofErr w:type="gramEnd"/>
      <w:r w:rsidRPr="00B06D53">
        <w:rPr>
          <w:rFonts w:ascii="Calibri" w:eastAsia="Calibri" w:hAnsi="Calibri" w:cs="Times New Roman"/>
        </w:rPr>
        <w:t>, così come dichiarato nella scheda di misura;</w:t>
      </w:r>
    </w:p>
    <w:p w14:paraId="52C91001" w14:textId="77777777" w:rsidR="000B090C" w:rsidRPr="00B06D53" w:rsidRDefault="00C4376B" w:rsidP="00583EF3">
      <w:pPr>
        <w:numPr>
          <w:ilvl w:val="0"/>
          <w:numId w:val="44"/>
        </w:numPr>
        <w:tabs>
          <w:tab w:val="clear" w:pos="720"/>
          <w:tab w:val="num" w:pos="567"/>
        </w:tabs>
        <w:spacing w:after="0" w:line="259" w:lineRule="auto"/>
        <w:ind w:left="567" w:hanging="567"/>
        <w:jc w:val="left"/>
        <w:rPr>
          <w:rFonts w:ascii="Calibri" w:eastAsia="Calibri" w:hAnsi="Calibri" w:cs="Times New Roman"/>
        </w:rPr>
      </w:pPr>
      <w:r w:rsidRPr="00B06D53">
        <w:rPr>
          <w:rFonts w:ascii="Calibri" w:eastAsia="Calibri" w:hAnsi="Calibri" w:cs="Times New Roman"/>
        </w:rPr>
        <w:t>misure/</w:t>
      </w:r>
      <w:proofErr w:type="spellStart"/>
      <w:r w:rsidRPr="00B06D53">
        <w:rPr>
          <w:rFonts w:ascii="Calibri" w:eastAsia="Calibri" w:hAnsi="Calibri" w:cs="Times New Roman"/>
        </w:rPr>
        <w:t>sottomisure</w:t>
      </w:r>
      <w:proofErr w:type="spellEnd"/>
      <w:r w:rsidRPr="00B06D53">
        <w:rPr>
          <w:rFonts w:ascii="Calibri" w:eastAsia="Calibri" w:hAnsi="Calibri" w:cs="Times New Roman"/>
        </w:rPr>
        <w:t xml:space="preserve"> contenenti </w:t>
      </w:r>
      <w:r w:rsidR="000B090C" w:rsidRPr="00B06D53">
        <w:rPr>
          <w:rFonts w:ascii="Calibri" w:eastAsia="Calibri" w:hAnsi="Calibri" w:cs="Times New Roman"/>
        </w:rPr>
        <w:t>interventi indicati nell’allegato 1 del Piano d’azione agricoltura;</w:t>
      </w:r>
    </w:p>
    <w:p w14:paraId="0303A3BD" w14:textId="77777777" w:rsidR="000B090C" w:rsidRPr="00B06D53" w:rsidRDefault="00C4376B" w:rsidP="00583EF3">
      <w:pPr>
        <w:numPr>
          <w:ilvl w:val="0"/>
          <w:numId w:val="44"/>
        </w:numPr>
        <w:tabs>
          <w:tab w:val="clear" w:pos="720"/>
          <w:tab w:val="num" w:pos="567"/>
        </w:tabs>
        <w:spacing w:after="0" w:line="259" w:lineRule="auto"/>
        <w:ind w:left="567" w:hanging="567"/>
        <w:jc w:val="left"/>
        <w:rPr>
          <w:rFonts w:ascii="Calibri" w:eastAsia="Calibri" w:hAnsi="Calibri" w:cs="Times New Roman"/>
        </w:rPr>
      </w:pPr>
      <w:r w:rsidRPr="00B06D53">
        <w:rPr>
          <w:rFonts w:ascii="Calibri" w:eastAsia="Calibri" w:hAnsi="Calibri" w:cs="Times New Roman"/>
        </w:rPr>
        <w:t>misure/</w:t>
      </w:r>
      <w:proofErr w:type="spellStart"/>
      <w:r w:rsidRPr="00B06D53">
        <w:rPr>
          <w:rFonts w:ascii="Calibri" w:eastAsia="Calibri" w:hAnsi="Calibri" w:cs="Times New Roman"/>
        </w:rPr>
        <w:t>sottomisure</w:t>
      </w:r>
      <w:proofErr w:type="spellEnd"/>
      <w:r w:rsidRPr="00B06D53">
        <w:rPr>
          <w:rFonts w:ascii="Calibri" w:eastAsia="Calibri" w:hAnsi="Calibri" w:cs="Times New Roman"/>
        </w:rPr>
        <w:t xml:space="preserve"> contenenti </w:t>
      </w:r>
      <w:r w:rsidR="000B090C" w:rsidRPr="00B06D53">
        <w:rPr>
          <w:rFonts w:ascii="Calibri" w:eastAsia="Calibri" w:hAnsi="Calibri" w:cs="Times New Roman"/>
        </w:rPr>
        <w:t>interventi significativi ai fini della Direttiva Nitrati, del Piano d’Azione Nazionale (PAN) per l’uso sostenibile dei prodotti fitosanitari.</w:t>
      </w:r>
    </w:p>
    <w:p w14:paraId="540B5029" w14:textId="2D086A74" w:rsidR="001A70AE" w:rsidRPr="00B06D53" w:rsidRDefault="001A70AE" w:rsidP="00F806BA">
      <w:pPr>
        <w:spacing w:before="240" w:after="0" w:line="259" w:lineRule="auto"/>
        <w:rPr>
          <w:rFonts w:ascii="Calibri" w:eastAsia="Calibri" w:hAnsi="Calibri" w:cs="Times New Roman"/>
        </w:rPr>
      </w:pPr>
      <w:r w:rsidRPr="00B06D53">
        <w:rPr>
          <w:rFonts w:ascii="Calibri" w:eastAsia="Calibri" w:hAnsi="Calibri" w:cs="Times New Roman"/>
        </w:rPr>
        <w:t xml:space="preserve">La Tabella </w:t>
      </w:r>
      <w:r w:rsidR="00B06D53">
        <w:rPr>
          <w:rFonts w:ascii="Calibri" w:eastAsia="Calibri" w:hAnsi="Calibri" w:cs="Times New Roman"/>
        </w:rPr>
        <w:t>3.1_3</w:t>
      </w:r>
      <w:r w:rsidRPr="00B06D53">
        <w:rPr>
          <w:rFonts w:ascii="Calibri" w:eastAsia="Calibri" w:hAnsi="Calibri" w:cs="Times New Roman"/>
        </w:rPr>
        <w:t xml:space="preserve"> riporta le </w:t>
      </w:r>
      <w:proofErr w:type="spellStart"/>
      <w:r w:rsidRPr="00B06D53">
        <w:rPr>
          <w:rFonts w:ascii="Calibri" w:eastAsia="Calibri" w:hAnsi="Calibri" w:cs="Times New Roman"/>
        </w:rPr>
        <w:t>sottomisure</w:t>
      </w:r>
      <w:proofErr w:type="spellEnd"/>
      <w:r w:rsidRPr="00B06D53">
        <w:rPr>
          <w:rFonts w:ascii="Calibri" w:eastAsia="Calibri" w:hAnsi="Calibri" w:cs="Times New Roman"/>
        </w:rPr>
        <w:t xml:space="preserve"> dei PSR rilevanti ai fini dell’attuazione della DQA, attivate da Regione/Provincia Autonoma a dicembre 2020 (indicate con una x). Le </w:t>
      </w:r>
      <w:proofErr w:type="spellStart"/>
      <w:r w:rsidRPr="00B06D53">
        <w:rPr>
          <w:rFonts w:ascii="Calibri" w:eastAsia="Calibri" w:hAnsi="Calibri" w:cs="Times New Roman"/>
        </w:rPr>
        <w:t>sottomisure</w:t>
      </w:r>
      <w:proofErr w:type="spellEnd"/>
      <w:r w:rsidRPr="00B06D53">
        <w:rPr>
          <w:rFonts w:ascii="Calibri" w:eastAsia="Calibri" w:hAnsi="Calibri" w:cs="Times New Roman"/>
        </w:rPr>
        <w:t xml:space="preserve"> </w:t>
      </w:r>
      <w:proofErr w:type="spellStart"/>
      <w:r w:rsidRPr="00B06D53">
        <w:rPr>
          <w:rFonts w:ascii="Calibri" w:eastAsia="Calibri" w:hAnsi="Calibri" w:cs="Times New Roman"/>
        </w:rPr>
        <w:t>espressament</w:t>
      </w:r>
      <w:proofErr w:type="spellEnd"/>
      <w:r w:rsidRPr="00B06D53">
        <w:rPr>
          <w:rFonts w:ascii="Calibri" w:eastAsia="Calibri" w:hAnsi="Calibri" w:cs="Times New Roman"/>
        </w:rPr>
        <w:t xml:space="preserve"> richiesta nei Piani di Gestione dei distretti idrografici per </w:t>
      </w:r>
      <w:proofErr w:type="spellStart"/>
      <w:r w:rsidRPr="00B06D53">
        <w:rPr>
          <w:rFonts w:ascii="Calibri" w:eastAsia="Calibri" w:hAnsi="Calibri" w:cs="Times New Roman"/>
        </w:rPr>
        <w:t>ciadcuna</w:t>
      </w:r>
      <w:proofErr w:type="spellEnd"/>
      <w:r w:rsidRPr="00B06D53">
        <w:rPr>
          <w:rFonts w:ascii="Calibri" w:eastAsia="Calibri" w:hAnsi="Calibri" w:cs="Times New Roman"/>
        </w:rPr>
        <w:t xml:space="preserve"> Regione/Provincia Autonoma sono </w:t>
      </w:r>
      <w:proofErr w:type="spellStart"/>
      <w:r w:rsidRPr="00B06D53">
        <w:rPr>
          <w:rFonts w:ascii="Calibri" w:eastAsia="Calibri" w:hAnsi="Calibri" w:cs="Times New Roman"/>
        </w:rPr>
        <w:t>campoite</w:t>
      </w:r>
      <w:proofErr w:type="spellEnd"/>
      <w:r w:rsidRPr="00B06D53">
        <w:rPr>
          <w:rFonts w:ascii="Calibri" w:eastAsia="Calibri" w:hAnsi="Calibri" w:cs="Times New Roman"/>
        </w:rPr>
        <w:t xml:space="preserve"> in grigio. Si nota che tutte le misure richieste nei </w:t>
      </w:r>
      <w:proofErr w:type="spellStart"/>
      <w:r w:rsidRPr="00B06D53">
        <w:rPr>
          <w:rFonts w:ascii="Calibri" w:eastAsia="Calibri" w:hAnsi="Calibri" w:cs="Times New Roman"/>
        </w:rPr>
        <w:t>Pdg</w:t>
      </w:r>
      <w:proofErr w:type="spellEnd"/>
      <w:r w:rsidRPr="00B06D53">
        <w:rPr>
          <w:rFonts w:ascii="Calibri" w:eastAsia="Calibri" w:hAnsi="Calibri" w:cs="Times New Roman"/>
        </w:rPr>
        <w:t xml:space="preserve"> sono state attivate (x campite in grigio). In aggiunta, sono state attivate ulteriori misure che </w:t>
      </w:r>
      <w:proofErr w:type="spellStart"/>
      <w:r w:rsidRPr="00B06D53">
        <w:rPr>
          <w:rFonts w:ascii="Calibri" w:eastAsia="Calibri" w:hAnsi="Calibri" w:cs="Times New Roman"/>
        </w:rPr>
        <w:t>possno</w:t>
      </w:r>
      <w:proofErr w:type="spellEnd"/>
      <w:r w:rsidRPr="00B06D53">
        <w:rPr>
          <w:rFonts w:ascii="Calibri" w:eastAsia="Calibri" w:hAnsi="Calibri" w:cs="Times New Roman"/>
        </w:rPr>
        <w:t xml:space="preserve"> contribuire a raggiungere gli obiettivi della </w:t>
      </w:r>
      <w:proofErr w:type="spellStart"/>
      <w:r w:rsidRPr="00B06D53">
        <w:rPr>
          <w:rFonts w:ascii="Calibri" w:eastAsia="Calibri" w:hAnsi="Calibri" w:cs="Times New Roman"/>
        </w:rPr>
        <w:t>DQa</w:t>
      </w:r>
      <w:proofErr w:type="spellEnd"/>
      <w:r w:rsidRPr="00B06D53">
        <w:rPr>
          <w:rFonts w:ascii="Calibri" w:eastAsia="Calibri" w:hAnsi="Calibri" w:cs="Times New Roman"/>
        </w:rPr>
        <w:t xml:space="preserve"> (x campite in bianco).</w:t>
      </w:r>
    </w:p>
    <w:p w14:paraId="5D24D9C4" w14:textId="77777777" w:rsidR="00B06D53" w:rsidRPr="00B06D53" w:rsidRDefault="00B06D53" w:rsidP="00583EF3">
      <w:pPr>
        <w:pStyle w:val="Titolo2"/>
        <w:numPr>
          <w:ilvl w:val="0"/>
          <w:numId w:val="21"/>
        </w:numPr>
        <w:spacing w:before="240"/>
        <w:ind w:left="567" w:hanging="567"/>
        <w:rPr>
          <w:b/>
        </w:rPr>
      </w:pPr>
      <w:bookmarkStart w:id="35" w:name="_Toc72799455"/>
      <w:bookmarkStart w:id="36" w:name="_Hlk72786434"/>
      <w:r w:rsidRPr="00B06D53">
        <w:rPr>
          <w:b/>
        </w:rPr>
        <w:t xml:space="preserve">Coordinamento PAC-DQA per il prossimo ciclo di Pianificazione: aggiornamento dei </w:t>
      </w:r>
      <w:proofErr w:type="spellStart"/>
      <w:r w:rsidRPr="00B06D53">
        <w:rPr>
          <w:b/>
        </w:rPr>
        <w:t>PdG</w:t>
      </w:r>
      <w:proofErr w:type="spellEnd"/>
      <w:r w:rsidRPr="00B06D53">
        <w:rPr>
          <w:b/>
        </w:rPr>
        <w:t xml:space="preserve"> 20121-2027 e redazione e Piano Strategico Nazionale per la PAC 2021/23-2027</w:t>
      </w:r>
      <w:bookmarkEnd w:id="35"/>
    </w:p>
    <w:bookmarkEnd w:id="36"/>
    <w:p w14:paraId="69C32EB5" w14:textId="77777777" w:rsidR="00B06D53" w:rsidRPr="00B06D53" w:rsidRDefault="00B06D53" w:rsidP="00922093">
      <w:pPr>
        <w:spacing w:before="240" w:after="0" w:line="259" w:lineRule="auto"/>
        <w:rPr>
          <w:rFonts w:ascii="Calibri" w:eastAsia="Calibri" w:hAnsi="Calibri" w:cs="Times New Roman"/>
        </w:rPr>
      </w:pPr>
      <w:r w:rsidRPr="00B06D53">
        <w:rPr>
          <w:rFonts w:ascii="Calibri" w:eastAsia="Calibri" w:hAnsi="Calibri" w:cs="Times New Roman"/>
        </w:rPr>
        <w:t xml:space="preserve">Per il prossimo ciclo di pianificazione è in atto un’attività di coordinamento per la </w:t>
      </w:r>
      <w:proofErr w:type="spellStart"/>
      <w:r w:rsidRPr="00B06D53">
        <w:rPr>
          <w:rFonts w:ascii="Calibri" w:eastAsia="Calibri" w:hAnsi="Calibri" w:cs="Times New Roman"/>
        </w:rPr>
        <w:t>definizone</w:t>
      </w:r>
      <w:proofErr w:type="spellEnd"/>
      <w:r w:rsidRPr="00B06D53">
        <w:rPr>
          <w:rFonts w:ascii="Calibri" w:eastAsia="Calibri" w:hAnsi="Calibri" w:cs="Times New Roman"/>
        </w:rPr>
        <w:t xml:space="preserve"> congiunta del Piano Strategico Nazionale previsto dalla PAC 2021/23-2027 e </w:t>
      </w:r>
      <w:proofErr w:type="gramStart"/>
      <w:r w:rsidRPr="00B06D53">
        <w:rPr>
          <w:rFonts w:ascii="Calibri" w:eastAsia="Calibri" w:hAnsi="Calibri" w:cs="Times New Roman"/>
        </w:rPr>
        <w:t>dell’ aggiornamento</w:t>
      </w:r>
      <w:proofErr w:type="gramEnd"/>
      <w:r w:rsidRPr="00B06D53">
        <w:rPr>
          <w:rFonts w:ascii="Calibri" w:eastAsia="Calibri" w:hAnsi="Calibri" w:cs="Times New Roman"/>
        </w:rPr>
        <w:t xml:space="preserve"> dei Piani di gestione delle acque dei Distretti idrografici (terzo ciclo di programmazione 2021-2027).</w:t>
      </w:r>
    </w:p>
    <w:p w14:paraId="6021A7B4" w14:textId="77777777" w:rsidR="00922093" w:rsidRDefault="00B06D53" w:rsidP="00922093">
      <w:pPr>
        <w:spacing w:before="240" w:after="0" w:line="259" w:lineRule="auto"/>
        <w:rPr>
          <w:rFonts w:ascii="Calibri" w:eastAsia="Calibri" w:hAnsi="Calibri" w:cs="Times New Roman"/>
        </w:rPr>
      </w:pPr>
      <w:r w:rsidRPr="00B06D53">
        <w:rPr>
          <w:rFonts w:ascii="Calibri" w:eastAsia="Calibri" w:hAnsi="Calibri" w:cs="Times New Roman"/>
        </w:rPr>
        <w:t xml:space="preserve">Per il terzo ciclo di pianificazione della DQA (recepita in Italia dal Decreto Legislativo 152/2006), è previsto entro il prossimo dicembre 2021 l’aggiornamento dei Piani di gestione delle acque da attuare nel sessennio 2021-2027 al fine di conseguire nei tempi gli obiettivi ambientali previsti dalla Direttiva DQA. Tali Piani devono contenere, tra gli altri, alcuni elementi fondamentali quali la sintesi dell’analisi economica sull’utilizzo idrico, con riferimento a tuti gli usi e servizi individuati a livello nazionale nel DM MATTM 29/2015 tra cui quelli relativi al settore agricolo e zootecnico nella sua più ampia accezione (agricolo irriguo e zootecnico, agricolo non irriguo, per acquacoltura/pesca, gestione della rete e delle opere di bonifica ai fini di difesa idraulica e presidio idrogeologico). L’analisi economica è individuata quale elemento tramite il quale è possibile verificare la sostenibilità delle scelte effettuate per il conseguimento degli obiettivi ambientali dal punto di vista sociale ed economico-finanziario. </w:t>
      </w:r>
    </w:p>
    <w:p w14:paraId="7FE3D547" w14:textId="78C607AE" w:rsidR="00B06D53" w:rsidRPr="00B06D53" w:rsidRDefault="00B06D53" w:rsidP="00922093">
      <w:pPr>
        <w:spacing w:before="240" w:after="0" w:line="259" w:lineRule="auto"/>
        <w:rPr>
          <w:rFonts w:ascii="Calibri" w:eastAsia="Calibri" w:hAnsi="Calibri" w:cs="Times New Roman"/>
        </w:rPr>
      </w:pPr>
      <w:r w:rsidRPr="00B06D53">
        <w:rPr>
          <w:rFonts w:ascii="Calibri" w:eastAsia="Calibri" w:hAnsi="Calibri" w:cs="Times New Roman"/>
        </w:rPr>
        <w:t xml:space="preserve">In </w:t>
      </w:r>
      <w:proofErr w:type="spellStart"/>
      <w:r w:rsidRPr="00B06D53">
        <w:rPr>
          <w:rFonts w:ascii="Calibri" w:eastAsia="Calibri" w:hAnsi="Calibri" w:cs="Times New Roman"/>
        </w:rPr>
        <w:t>rispota</w:t>
      </w:r>
      <w:proofErr w:type="spellEnd"/>
      <w:r w:rsidRPr="00B06D53">
        <w:rPr>
          <w:rFonts w:ascii="Calibri" w:eastAsia="Calibri" w:hAnsi="Calibri" w:cs="Times New Roman"/>
        </w:rPr>
        <w:t xml:space="preserve"> ai rilievi della Commissione Europea, è stato redatto e pubblicato dal MATTM il “Manuale operativo e metodologico per l’implementazione dell’analisi economica” (Decreto Direttoriale n. 574/STA del 6 dicembre 2018) che definisce una metodologia omogenea di analisi da applicare sull’intero territorio nazionale al fine di avere un dataset aggiornato, completo e validato dai soggetti istituzionali preposti e ottenere un inquadramento dei fabbisogni e delle esigenze a scala territoriale per l’attuazione delle diverse </w:t>
      </w:r>
      <w:r w:rsidRPr="00B06D53">
        <w:rPr>
          <w:rFonts w:ascii="Calibri" w:eastAsia="Calibri" w:hAnsi="Calibri" w:cs="Times New Roman"/>
        </w:rPr>
        <w:lastRenderedPageBreak/>
        <w:t xml:space="preserve">politiche e per il monitoraggio dell’efficacia delle stesse. Il manuale richiama anche le fonti informative comuni da </w:t>
      </w:r>
      <w:proofErr w:type="spellStart"/>
      <w:r w:rsidRPr="00B06D53">
        <w:rPr>
          <w:rFonts w:ascii="Calibri" w:eastAsia="Calibri" w:hAnsi="Calibri" w:cs="Times New Roman"/>
        </w:rPr>
        <w:t>utlizzare</w:t>
      </w:r>
      <w:proofErr w:type="spellEnd"/>
      <w:r w:rsidRPr="00B06D53">
        <w:rPr>
          <w:rFonts w:ascii="Calibri" w:eastAsia="Calibri" w:hAnsi="Calibri" w:cs="Times New Roman"/>
        </w:rPr>
        <w:t xml:space="preserve"> a livello nazionale, tra cui, per il </w:t>
      </w:r>
      <w:proofErr w:type="spellStart"/>
      <w:r w:rsidRPr="00B06D53">
        <w:rPr>
          <w:rFonts w:ascii="Calibri" w:eastAsia="Calibri" w:hAnsi="Calibri" w:cs="Times New Roman"/>
        </w:rPr>
        <w:t>servzio</w:t>
      </w:r>
      <w:proofErr w:type="spellEnd"/>
      <w:r w:rsidRPr="00B06D53">
        <w:rPr>
          <w:rFonts w:ascii="Calibri" w:eastAsia="Calibri" w:hAnsi="Calibri" w:cs="Times New Roman"/>
        </w:rPr>
        <w:t xml:space="preserve"> idrico di irrigazione, il SIGRIAN.</w:t>
      </w:r>
    </w:p>
    <w:p w14:paraId="24564C39" w14:textId="77C5CCE1" w:rsidR="00C4376B" w:rsidRPr="00B40BEE" w:rsidRDefault="00B06D53" w:rsidP="00F806BA">
      <w:pPr>
        <w:spacing w:before="240" w:after="0" w:line="360" w:lineRule="auto"/>
        <w:jc w:val="center"/>
        <w:rPr>
          <w:rFonts w:ascii="Calibri" w:eastAsia="Calibri" w:hAnsi="Calibri" w:cs="Times New Roman"/>
          <w:i/>
          <w:iCs/>
          <w:color w:val="44546A"/>
          <w:sz w:val="18"/>
          <w:szCs w:val="18"/>
        </w:rPr>
      </w:pPr>
      <w:r w:rsidRPr="00B06D53">
        <w:rPr>
          <w:b/>
          <w:sz w:val="20"/>
        </w:rPr>
        <w:t>Tabella 3.</w:t>
      </w:r>
      <w:r>
        <w:rPr>
          <w:b/>
          <w:sz w:val="20"/>
        </w:rPr>
        <w:t>1</w:t>
      </w:r>
      <w:r w:rsidRPr="00B06D53">
        <w:rPr>
          <w:b/>
          <w:sz w:val="20"/>
        </w:rPr>
        <w:t>_</w:t>
      </w:r>
      <w:r>
        <w:rPr>
          <w:b/>
          <w:sz w:val="20"/>
        </w:rPr>
        <w:t>3</w:t>
      </w:r>
      <w:r w:rsidRPr="00B06D53">
        <w:rPr>
          <w:b/>
          <w:sz w:val="20"/>
        </w:rPr>
        <w:t xml:space="preserve"> </w:t>
      </w:r>
      <w:proofErr w:type="spellStart"/>
      <w:r w:rsidR="000B090C" w:rsidRPr="00B06D53">
        <w:rPr>
          <w:b/>
          <w:sz w:val="20"/>
        </w:rPr>
        <w:t>Sottomisure</w:t>
      </w:r>
      <w:proofErr w:type="spellEnd"/>
      <w:r w:rsidR="000B090C" w:rsidRPr="00B06D53">
        <w:rPr>
          <w:b/>
          <w:sz w:val="20"/>
        </w:rPr>
        <w:t xml:space="preserve"> PSR selezionate per ciascuna Regione / Provincia Autonoma</w:t>
      </w:r>
      <w:r>
        <w:rPr>
          <w:b/>
          <w:sz w:val="20"/>
        </w:rPr>
        <w:t xml:space="preserve"> (</w:t>
      </w:r>
      <w:r w:rsidR="000B090C" w:rsidRPr="00B06D53">
        <w:rPr>
          <w:b/>
          <w:sz w:val="20"/>
        </w:rPr>
        <w:t>dicembre 2020</w:t>
      </w:r>
      <w:r>
        <w:rPr>
          <w:b/>
          <w:sz w:val="20"/>
        </w:rPr>
        <w:t>)</w:t>
      </w:r>
    </w:p>
    <w:p w14:paraId="1DB6F48F" w14:textId="0EDDD25D" w:rsidR="00C4376B" w:rsidRDefault="00A713AE" w:rsidP="00F806BA">
      <w:pPr>
        <w:spacing w:after="160" w:line="259" w:lineRule="auto"/>
        <w:jc w:val="center"/>
        <w:rPr>
          <w:rFonts w:ascii="Calibri" w:eastAsia="Calibri" w:hAnsi="Calibri" w:cs="Times New Roman"/>
        </w:rPr>
      </w:pPr>
      <w:r w:rsidRPr="00D93C54">
        <w:rPr>
          <w:rFonts w:ascii="Calibri" w:eastAsia="Calibri" w:hAnsi="Calibri" w:cs="Times New Roman"/>
          <w:i/>
          <w:iCs/>
          <w:noProof/>
          <w:color w:val="44546A"/>
          <w:sz w:val="18"/>
          <w:szCs w:val="18"/>
          <w:highlight w:val="yellow"/>
          <w:lang w:eastAsia="it-IT"/>
        </w:rPr>
        <w:drawing>
          <wp:inline distT="0" distB="0" distL="0" distR="0" wp14:anchorId="6EDBFF9E" wp14:editId="42567903">
            <wp:extent cx="5998210" cy="5564257"/>
            <wp:effectExtent l="0" t="0" r="254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010171" cy="5575353"/>
                    </a:xfrm>
                    <a:prstGeom prst="rect">
                      <a:avLst/>
                    </a:prstGeom>
                    <a:noFill/>
                    <a:ln>
                      <a:noFill/>
                    </a:ln>
                  </pic:spPr>
                </pic:pic>
              </a:graphicData>
            </a:graphic>
          </wp:inline>
        </w:drawing>
      </w:r>
    </w:p>
    <w:p w14:paraId="265DF357" w14:textId="00EA2A8A" w:rsidR="00B33F31" w:rsidRPr="00B06D53" w:rsidRDefault="00B33F31" w:rsidP="00922093">
      <w:pPr>
        <w:spacing w:before="240" w:after="0" w:line="259" w:lineRule="auto"/>
        <w:rPr>
          <w:rFonts w:ascii="Calibri" w:eastAsia="Calibri" w:hAnsi="Calibri" w:cs="Times New Roman"/>
        </w:rPr>
      </w:pPr>
      <w:r w:rsidRPr="00B06D53">
        <w:rPr>
          <w:rFonts w:ascii="Calibri" w:eastAsia="Calibri" w:hAnsi="Calibri" w:cs="Times New Roman"/>
        </w:rPr>
        <w:t xml:space="preserve">Per entrambi </w:t>
      </w:r>
      <w:r w:rsidR="00A47F02" w:rsidRPr="00B06D53">
        <w:rPr>
          <w:rFonts w:ascii="Calibri" w:eastAsia="Calibri" w:hAnsi="Calibri" w:cs="Times New Roman"/>
        </w:rPr>
        <w:t xml:space="preserve">i Piani (PSN e </w:t>
      </w:r>
      <w:proofErr w:type="spellStart"/>
      <w:r w:rsidR="00A47F02" w:rsidRPr="00B06D53">
        <w:rPr>
          <w:rFonts w:ascii="Calibri" w:eastAsia="Calibri" w:hAnsi="Calibri" w:cs="Times New Roman"/>
        </w:rPr>
        <w:t>Pdg</w:t>
      </w:r>
      <w:proofErr w:type="spellEnd"/>
      <w:r w:rsidR="00A47F02" w:rsidRPr="00B06D53">
        <w:rPr>
          <w:rFonts w:ascii="Calibri" w:eastAsia="Calibri" w:hAnsi="Calibri" w:cs="Times New Roman"/>
        </w:rPr>
        <w:t xml:space="preserve">) </w:t>
      </w:r>
      <w:r w:rsidR="00A47F02" w:rsidRPr="00922093">
        <w:rPr>
          <w:rFonts w:ascii="Calibri" w:eastAsia="Calibri" w:hAnsi="Calibri" w:cs="Times New Roman"/>
        </w:rPr>
        <w:t>è</w:t>
      </w:r>
      <w:r w:rsidR="00A47F02" w:rsidRPr="00B06D53">
        <w:rPr>
          <w:rFonts w:ascii="Calibri" w:eastAsia="Calibri" w:hAnsi="Calibri" w:cs="Times New Roman"/>
        </w:rPr>
        <w:t xml:space="preserve"> prevista </w:t>
      </w:r>
      <w:r w:rsidRPr="00B06D53">
        <w:rPr>
          <w:rFonts w:ascii="Calibri" w:eastAsia="Calibri" w:hAnsi="Calibri" w:cs="Times New Roman"/>
        </w:rPr>
        <w:t xml:space="preserve">la raccolta di una serie di informazioni da parte degli attori coinvolti a vario titolo nella gestione della risorsa idrica (Autorità di Distretto, Regioni e PP.AA. – Assessorati agricoltura e ambiente) al fine di avere un contenuto informativo comune e coerente (es. le misure che saranno previste nel PSN dovranno essere coerenti con le misure previste nei Piani di gestione e in via di definizione utili a rispondere alle problematiche individuate nell’analisi economica). </w:t>
      </w:r>
    </w:p>
    <w:p w14:paraId="6EA0BFAC" w14:textId="77777777" w:rsidR="00A47F02" w:rsidRPr="00B06D53" w:rsidRDefault="00A47F02" w:rsidP="00922093">
      <w:pPr>
        <w:spacing w:before="240" w:after="0" w:line="259" w:lineRule="auto"/>
        <w:rPr>
          <w:rFonts w:ascii="Calibri" w:eastAsia="Calibri" w:hAnsi="Calibri" w:cs="Times New Roman"/>
        </w:rPr>
      </w:pPr>
      <w:r w:rsidRPr="00B06D53">
        <w:rPr>
          <w:rFonts w:ascii="Calibri" w:eastAsia="Calibri" w:hAnsi="Calibri" w:cs="Times New Roman"/>
        </w:rPr>
        <w:t xml:space="preserve">In virtù di tale sinergia e contemporaneità, il Mipaaf e il </w:t>
      </w:r>
      <w:proofErr w:type="spellStart"/>
      <w:r w:rsidRPr="00B06D53">
        <w:rPr>
          <w:rFonts w:ascii="Calibri" w:eastAsia="Calibri" w:hAnsi="Calibri" w:cs="Times New Roman"/>
        </w:rPr>
        <w:t>Mattm</w:t>
      </w:r>
      <w:proofErr w:type="spellEnd"/>
      <w:r w:rsidRPr="00B06D53">
        <w:rPr>
          <w:rFonts w:ascii="Calibri" w:eastAsia="Calibri" w:hAnsi="Calibri" w:cs="Times New Roman"/>
        </w:rPr>
        <w:t xml:space="preserve"> hanno avviato un’attività congiunta con il supporto tecnico-scientifico del CREA PB nell'ambito dell'Accordo di cooperazione per l'attuazione del Programma Nazionale per lo Sviluppo Rurale 2014-2020 e di Sogesid nell'ambito del L6 WP1 del progetto </w:t>
      </w:r>
      <w:r w:rsidRPr="00B06D53">
        <w:rPr>
          <w:rFonts w:ascii="Calibri" w:eastAsia="Calibri" w:hAnsi="Calibri" w:cs="Times New Roman"/>
        </w:rPr>
        <w:lastRenderedPageBreak/>
        <w:t xml:space="preserve">CREIAMO PA “Competenze e Reti per l’Integrazione Ambientale e per il Miglioramento delle Organizzazioni della PA”. Tale attività ha lo scopo di individuare e coordinare gli elementi comuni ad entrambi i piani, ai fini della valutazione dei fabbisogni ed esigenze del settore agricolo e gestione delle risorse idriche, per individuare una strategia che consenta di utilizzare le risorse economiche a supporto della politica agricola comune nel modo più efficiente possibile. </w:t>
      </w:r>
    </w:p>
    <w:p w14:paraId="27E627D1" w14:textId="77777777" w:rsidR="00A47F02" w:rsidRPr="00B06D53" w:rsidRDefault="00A47F02" w:rsidP="00922093">
      <w:pPr>
        <w:spacing w:before="240" w:after="0" w:line="259" w:lineRule="auto"/>
        <w:rPr>
          <w:rFonts w:ascii="Calibri" w:eastAsia="Calibri" w:hAnsi="Calibri" w:cs="Times New Roman"/>
        </w:rPr>
      </w:pPr>
      <w:r w:rsidRPr="00B06D53">
        <w:rPr>
          <w:rFonts w:ascii="Calibri" w:eastAsia="Calibri" w:hAnsi="Calibri" w:cs="Times New Roman"/>
        </w:rPr>
        <w:t xml:space="preserve">La prima fase dell’attività, attualmente in corso, ha riguardato la raccolta coordinata e l’analisi dei dati utili ai fini dell’analisi </w:t>
      </w:r>
      <w:proofErr w:type="gramStart"/>
      <w:r w:rsidRPr="00B06D53">
        <w:rPr>
          <w:rFonts w:ascii="Calibri" w:eastAsia="Calibri" w:hAnsi="Calibri" w:cs="Times New Roman"/>
        </w:rPr>
        <w:t>socio-economica</w:t>
      </w:r>
      <w:proofErr w:type="gramEnd"/>
      <w:r w:rsidRPr="00B06D53">
        <w:rPr>
          <w:rFonts w:ascii="Calibri" w:eastAsia="Calibri" w:hAnsi="Calibri" w:cs="Times New Roman"/>
        </w:rPr>
        <w:t xml:space="preserve"> dei Piani di gestione e dell’analisi di contesto del Piano Strategico Nazionale, la loro condivisione con le Autorità di Distretto idrografico. In particolare, sono stati raccolti ed elaborati i dati sul settore agricolo e zootecnico (inclusa acquacoltura) provenienti dalle banche dati CREA (SIGRIAN, RICA) e di altri Enti vigilati </w:t>
      </w:r>
      <w:proofErr w:type="spellStart"/>
      <w:r w:rsidRPr="00B06D53">
        <w:rPr>
          <w:rFonts w:ascii="Calibri" w:eastAsia="Calibri" w:hAnsi="Calibri" w:cs="Times New Roman"/>
        </w:rPr>
        <w:t>Miapaaf</w:t>
      </w:r>
      <w:proofErr w:type="spellEnd"/>
      <w:r w:rsidRPr="00B06D53">
        <w:rPr>
          <w:rFonts w:ascii="Calibri" w:eastAsia="Calibri" w:hAnsi="Calibri" w:cs="Times New Roman"/>
        </w:rPr>
        <w:t xml:space="preserve"> (SIAN) o da altre fonti nazionali (BDN zootecnica).</w:t>
      </w:r>
    </w:p>
    <w:p w14:paraId="439239FE" w14:textId="77777777" w:rsidR="00A47F02" w:rsidRPr="00B06D53" w:rsidRDefault="00A47F02" w:rsidP="00922093">
      <w:pPr>
        <w:spacing w:before="240" w:after="0" w:line="259" w:lineRule="auto"/>
        <w:rPr>
          <w:rFonts w:ascii="Calibri" w:eastAsia="Calibri" w:hAnsi="Calibri" w:cs="Times New Roman"/>
        </w:rPr>
      </w:pPr>
      <w:r w:rsidRPr="00B06D53">
        <w:rPr>
          <w:rFonts w:ascii="Calibri" w:eastAsia="Calibri" w:hAnsi="Calibri" w:cs="Times New Roman"/>
        </w:rPr>
        <w:t xml:space="preserve">L’attività di affiancamento e coordinamento continuerà per tutto il 2021 anche per l’individuazione delle misure previste dai Piani di gestione e possibilità di finanziamento sul PSN della PAC. </w:t>
      </w:r>
    </w:p>
    <w:p w14:paraId="5BC7A089" w14:textId="77777777" w:rsidR="00A47F02" w:rsidRPr="00B06D53" w:rsidRDefault="00A47F02" w:rsidP="00922093">
      <w:pPr>
        <w:spacing w:before="240" w:after="0" w:line="259" w:lineRule="auto"/>
        <w:rPr>
          <w:rFonts w:ascii="Calibri" w:eastAsia="Calibri" w:hAnsi="Calibri" w:cs="Times New Roman"/>
        </w:rPr>
      </w:pPr>
      <w:r w:rsidRPr="00B06D53">
        <w:rPr>
          <w:rFonts w:ascii="Calibri" w:eastAsia="Calibri" w:hAnsi="Calibri" w:cs="Times New Roman"/>
        </w:rPr>
        <w:t xml:space="preserve">L’attuale riferimento per la definizione dei programmi di misure è infatti il Catalogo delle Misure allegato al Manuale Operativo e metodologico per l’implementazione dell’analisi economica (approvato con Decreto Direttoriale MATTM n. 574/STA del 6 dicembre 2018) (Allegato 4). Quest’ultimo è attualmente in fase di revisione in quanto sarà ampliato con misure aggiuntive che saranno proposte nell’ambito del Piano Strategico Nazionale (PSN) per l’attuazione della Programmazione della PAC 2022-2027. L’iter di definizione del Piano Strategico Nazionale avvierà, dunque, un ulteriore confronto nella fase di consultazione dei Piani di gestione, in cui potranno essere inserite le misure del Primo e Secondo pilastro della PAC, sia di tipo strutturale che </w:t>
      </w:r>
      <w:proofErr w:type="gramStart"/>
      <w:r w:rsidRPr="00B06D53">
        <w:rPr>
          <w:rFonts w:ascii="Calibri" w:eastAsia="Calibri" w:hAnsi="Calibri" w:cs="Times New Roman"/>
        </w:rPr>
        <w:t>non</w:t>
      </w:r>
      <w:proofErr w:type="gramEnd"/>
      <w:r w:rsidRPr="00B06D53">
        <w:rPr>
          <w:rFonts w:ascii="Calibri" w:eastAsia="Calibri" w:hAnsi="Calibri" w:cs="Times New Roman"/>
        </w:rPr>
        <w:t>, contribuendo quindi al miglioramento della sostenibilità dell’uso dell’acqua in agricoltura. Tali misure potranno essere include nell’architettura verde della nuova PAC, ossia gli eco-schemi (finanziati dal primo pilastro e destinati ai singoli agricoltori) e le misure agro-climatico-ambientali (finanziate dal secondo pilastro e destinate ai singoli agricoltori e altri Enti).</w:t>
      </w:r>
    </w:p>
    <w:p w14:paraId="0F0BB8C9" w14:textId="09BB564A" w:rsidR="00A47F02" w:rsidRPr="00B06D53" w:rsidRDefault="00A47F02" w:rsidP="00922093">
      <w:pPr>
        <w:spacing w:before="240" w:after="0" w:line="259" w:lineRule="auto"/>
        <w:rPr>
          <w:rFonts w:ascii="Calibri" w:eastAsia="Calibri" w:hAnsi="Calibri" w:cs="Times New Roman"/>
        </w:rPr>
      </w:pPr>
      <w:r w:rsidRPr="00B06D53">
        <w:rPr>
          <w:rFonts w:ascii="Calibri" w:eastAsia="Calibri" w:hAnsi="Calibri" w:cs="Times New Roman"/>
        </w:rPr>
        <w:t>Ulteriore prodotto di questa collaborazione è stata la redazione delle Linee Guida “Strumenti per la stima dei prelievi e dei consumi idrici per la zootecnia”.</w:t>
      </w:r>
    </w:p>
    <w:p w14:paraId="0839E164" w14:textId="4995B348" w:rsidR="00C4376B" w:rsidRPr="00B06D53" w:rsidRDefault="00C4376B" w:rsidP="00922093">
      <w:pPr>
        <w:spacing w:before="240" w:after="0" w:line="259" w:lineRule="auto"/>
        <w:rPr>
          <w:rFonts w:ascii="Calibri" w:eastAsia="Calibri" w:hAnsi="Calibri" w:cs="Times New Roman"/>
        </w:rPr>
      </w:pPr>
      <w:r w:rsidRPr="00922093">
        <w:rPr>
          <w:rFonts w:ascii="Calibri" w:eastAsia="Calibri" w:hAnsi="Calibri" w:cs="Times New Roman"/>
        </w:rPr>
        <w:t>Ad oggi quindi, è in corso di consolidamento la base dati utile alla fase di contesto di entrambe le pianificazioni. Tale attività, in coerenza con le fasi di cons</w:t>
      </w:r>
      <w:r w:rsidR="008E757B" w:rsidRPr="00922093">
        <w:rPr>
          <w:rFonts w:ascii="Calibri" w:eastAsia="Calibri" w:hAnsi="Calibri" w:cs="Times New Roman"/>
        </w:rPr>
        <w:t>u</w:t>
      </w:r>
      <w:r w:rsidRPr="00922093">
        <w:rPr>
          <w:rFonts w:ascii="Calibri" w:eastAsia="Calibri" w:hAnsi="Calibri" w:cs="Times New Roman"/>
        </w:rPr>
        <w:t>ltazione e redazione dei Piani di gestione, potrà dare i primi consolidati risultati entro la metà dell’anno.</w:t>
      </w:r>
    </w:p>
    <w:p w14:paraId="79D50AFB" w14:textId="395A26AF" w:rsidR="00A713AE" w:rsidRPr="00B06D53" w:rsidRDefault="006142BE" w:rsidP="00922093">
      <w:pPr>
        <w:spacing w:before="240" w:after="0" w:line="259" w:lineRule="auto"/>
        <w:rPr>
          <w:rFonts w:ascii="Calibri" w:eastAsia="Calibri" w:hAnsi="Calibri" w:cs="Times New Roman"/>
        </w:rPr>
      </w:pPr>
      <w:r w:rsidRPr="00B06D53">
        <w:rPr>
          <w:rFonts w:ascii="Calibri" w:eastAsia="Calibri" w:hAnsi="Calibri" w:cs="Times New Roman"/>
        </w:rPr>
        <w:t>La</w:t>
      </w:r>
      <w:r w:rsidR="00A713AE" w:rsidRPr="00B06D53">
        <w:rPr>
          <w:rFonts w:ascii="Calibri" w:eastAsia="Calibri" w:hAnsi="Calibri" w:cs="Times New Roman"/>
        </w:rPr>
        <w:t xml:space="preserve"> DQA prevede</w:t>
      </w:r>
      <w:r w:rsidRPr="00B06D53">
        <w:rPr>
          <w:rFonts w:ascii="Calibri" w:eastAsia="Calibri" w:hAnsi="Calibri" w:cs="Times New Roman"/>
        </w:rPr>
        <w:t>,</w:t>
      </w:r>
      <w:r w:rsidR="00A713AE" w:rsidRPr="00B06D53">
        <w:rPr>
          <w:rFonts w:ascii="Calibri" w:eastAsia="Calibri" w:hAnsi="Calibri" w:cs="Times New Roman"/>
        </w:rPr>
        <w:t xml:space="preserve"> inoltre</w:t>
      </w:r>
      <w:r w:rsidRPr="00B06D53">
        <w:rPr>
          <w:rFonts w:ascii="Calibri" w:eastAsia="Calibri" w:hAnsi="Calibri" w:cs="Times New Roman"/>
        </w:rPr>
        <w:t>,</w:t>
      </w:r>
      <w:r w:rsidR="00A713AE" w:rsidRPr="00B06D53">
        <w:rPr>
          <w:rFonts w:ascii="Calibri" w:eastAsia="Calibri" w:hAnsi="Calibri" w:cs="Times New Roman"/>
        </w:rPr>
        <w:t xml:space="preserve"> che </w:t>
      </w:r>
      <w:r w:rsidRPr="00B06D53">
        <w:rPr>
          <w:rFonts w:ascii="Calibri" w:eastAsia="Calibri" w:hAnsi="Calibri" w:cs="Times New Roman"/>
        </w:rPr>
        <w:t xml:space="preserve">i </w:t>
      </w:r>
      <w:proofErr w:type="spellStart"/>
      <w:r w:rsidRPr="00B06D53">
        <w:rPr>
          <w:rFonts w:ascii="Calibri" w:eastAsia="Calibri" w:hAnsi="Calibri" w:cs="Times New Roman"/>
        </w:rPr>
        <w:t>Pdg</w:t>
      </w:r>
      <w:proofErr w:type="spellEnd"/>
      <w:r w:rsidR="00A713AE" w:rsidRPr="00B06D53">
        <w:rPr>
          <w:rFonts w:ascii="Calibri" w:eastAsia="Calibri" w:hAnsi="Calibri" w:cs="Times New Roman"/>
        </w:rPr>
        <w:t xml:space="preserve"> vengano redatti in coerenza con altri Programmi/Piani e Direttive connesse. Nel merito si ritiene opportuno evidenziare che la Commissione Europea punta al rafforzamento dell’integrazione delle politiche inerenti </w:t>
      </w:r>
      <w:proofErr w:type="gramStart"/>
      <w:r w:rsidR="00A713AE" w:rsidRPr="00B06D53">
        <w:rPr>
          <w:rFonts w:ascii="Calibri" w:eastAsia="Calibri" w:hAnsi="Calibri" w:cs="Times New Roman"/>
        </w:rPr>
        <w:t>la</w:t>
      </w:r>
      <w:proofErr w:type="gramEnd"/>
      <w:r w:rsidR="00A713AE" w:rsidRPr="00B06D53">
        <w:rPr>
          <w:rFonts w:ascii="Calibri" w:eastAsia="Calibri" w:hAnsi="Calibri" w:cs="Times New Roman"/>
        </w:rPr>
        <w:t xml:space="preserve"> natura e la biodiversità con quelle di altri settori di intervento. Da qui discende la necessaria sinergia tra gli adempimenti previsti dalla Direttiva Quadro sulle Acque (2000/60/CE), dalla Direttiva Quadro sulla Strategia per l‘ambiente marino (2008/56/CE), dalla Direttiva per l’utilizzo sostenibile dei pesticidi (2009/128/CE) e quelli delle Direttive Habitat (92/43/CEE) e Uccelli (2009/147/CE), in base alle quali predisporre azioni di tutela e di monitoraggio della biodiversità, con particolare riferimento agli ecosistemi acquatici, rafforzando l’ efficacia delle misure di conservazione per le aree naturali protette ed i siti della Rete Natura 2000. L’aggiornamento dei </w:t>
      </w:r>
      <w:proofErr w:type="spellStart"/>
      <w:r w:rsidR="00A713AE" w:rsidRPr="00B06D53">
        <w:rPr>
          <w:rFonts w:ascii="Calibri" w:eastAsia="Calibri" w:hAnsi="Calibri" w:cs="Times New Roman"/>
        </w:rPr>
        <w:t>Pdg</w:t>
      </w:r>
      <w:proofErr w:type="spellEnd"/>
      <w:r w:rsidR="00A713AE" w:rsidRPr="00B06D53">
        <w:rPr>
          <w:rFonts w:ascii="Calibri" w:eastAsia="Calibri" w:hAnsi="Calibri" w:cs="Times New Roman"/>
        </w:rPr>
        <w:t xml:space="preserve">, in virtù degli impatti che i Piani e i programmi possono avere sull’ambiente, terrà quindi conto anche di questi aspetti. </w:t>
      </w:r>
    </w:p>
    <w:p w14:paraId="7D13362B" w14:textId="77777777" w:rsidR="00A713AE" w:rsidRPr="00D22F8D" w:rsidRDefault="00A713AE" w:rsidP="00922093">
      <w:pPr>
        <w:spacing w:before="240" w:after="0" w:line="259" w:lineRule="auto"/>
        <w:rPr>
          <w:rFonts w:ascii="Calibri" w:eastAsia="Calibri" w:hAnsi="Calibri" w:cs="Times New Roman"/>
        </w:rPr>
      </w:pPr>
      <w:r w:rsidRPr="00B06D53">
        <w:rPr>
          <w:rFonts w:ascii="Calibri" w:eastAsia="Calibri" w:hAnsi="Calibri" w:cs="Times New Roman"/>
        </w:rPr>
        <w:lastRenderedPageBreak/>
        <w:t xml:space="preserve">Inoltre, in considerazione del documento EU </w:t>
      </w:r>
      <w:proofErr w:type="spellStart"/>
      <w:r w:rsidRPr="00B06D53">
        <w:rPr>
          <w:rFonts w:ascii="Calibri" w:eastAsia="Calibri" w:hAnsi="Calibri" w:cs="Times New Roman"/>
        </w:rPr>
        <w:t>Pilot</w:t>
      </w:r>
      <w:proofErr w:type="spellEnd"/>
      <w:r w:rsidRPr="00B06D53">
        <w:rPr>
          <w:rFonts w:ascii="Calibri" w:eastAsia="Calibri" w:hAnsi="Calibri" w:cs="Times New Roman"/>
        </w:rPr>
        <w:t xml:space="preserve"> n.9722/20/ENVI inviato dalla Commissione Europea (Nota protocollo della Presidenza del </w:t>
      </w:r>
      <w:proofErr w:type="gramStart"/>
      <w:r w:rsidRPr="00B06D53">
        <w:rPr>
          <w:rFonts w:ascii="Calibri" w:eastAsia="Calibri" w:hAnsi="Calibri" w:cs="Times New Roman"/>
        </w:rPr>
        <w:t>Consiglio dei Ministri</w:t>
      </w:r>
      <w:proofErr w:type="gramEnd"/>
      <w:r w:rsidRPr="00B06D53">
        <w:rPr>
          <w:rFonts w:ascii="Calibri" w:eastAsia="Calibri" w:hAnsi="Calibri" w:cs="Times New Roman"/>
        </w:rPr>
        <w:t xml:space="preserve"> n. 1108 del 22 settembre 2020) contenente prima identificazione delle violazioni e possibili domande di verifica a seguito della valutazione del secondo ciclo dei Piani di Gestione dei Bacini idrografici, i Distretti stanno procedendo al recepimento delle osservazioni sollevate provvedendo alla loro integrazione sul testo. In particolare, le principali osservazioni hanno riguardato la necessità di integrare, tra le altre, e per alcuni distretti idrografici, le pressioni valutate e relative informazioni, la caratterizzazione dei corpi idrici sotterranei e degli ecosistemi terrestri , l’individuazione dei corpi idrici superficiali o degli ecoschemi terrestri, dei corpi idrici sotterranei, l’eventuale trasferimento di inquinanti agli ecosistemi terrestri direttamente dipendenti per almeno un corpo idrico sotterraneo, il monitoraggio dello stato qualitativo dei corpi idrici, la copertura delle reti di monitoraggio, la frequenza di monitoraggio degli inquinanti, la classificazione dello stato qualitativo dei corpi idrici superficiali e </w:t>
      </w:r>
      <w:proofErr w:type="spellStart"/>
      <w:r w:rsidRPr="00B06D53">
        <w:rPr>
          <w:rFonts w:ascii="Calibri" w:eastAsia="Calibri" w:hAnsi="Calibri" w:cs="Times New Roman"/>
        </w:rPr>
        <w:t>sottorrenei</w:t>
      </w:r>
      <w:proofErr w:type="spellEnd"/>
      <w:r w:rsidRPr="00B06D53">
        <w:rPr>
          <w:rFonts w:ascii="Calibri" w:eastAsia="Calibri" w:hAnsi="Calibri" w:cs="Times New Roman"/>
        </w:rPr>
        <w:t>, il monitoraggio dei corpi idrici artificiali e fortemente modificati (metodologie di classificazione e buon potenziale ecologico).</w:t>
      </w:r>
    </w:p>
    <w:p w14:paraId="59DD7CE9" w14:textId="52EE044B" w:rsidR="00997867" w:rsidRDefault="00997867" w:rsidP="00583EF3">
      <w:pPr>
        <w:pStyle w:val="Titolo2"/>
        <w:numPr>
          <w:ilvl w:val="0"/>
          <w:numId w:val="21"/>
        </w:numPr>
        <w:spacing w:before="240"/>
        <w:ind w:left="567" w:hanging="567"/>
        <w:rPr>
          <w:b/>
        </w:rPr>
      </w:pPr>
      <w:bookmarkStart w:id="37" w:name="_Toc72799456"/>
      <w:r>
        <w:rPr>
          <w:b/>
        </w:rPr>
        <w:t xml:space="preserve">Il monitoraggio dei </w:t>
      </w:r>
      <w:r w:rsidR="009C02FF" w:rsidRPr="00F806BA">
        <w:rPr>
          <w:b/>
        </w:rPr>
        <w:t>volumi</w:t>
      </w:r>
      <w:r w:rsidR="009C02FF">
        <w:rPr>
          <w:b/>
        </w:rPr>
        <w:t xml:space="preserve"> </w:t>
      </w:r>
      <w:r>
        <w:rPr>
          <w:b/>
        </w:rPr>
        <w:t>irrigui in Italia e le ulteriori fonti di dati</w:t>
      </w:r>
      <w:bookmarkEnd w:id="37"/>
    </w:p>
    <w:p w14:paraId="210DE35E" w14:textId="77777777" w:rsidR="00997867" w:rsidRPr="00922093" w:rsidRDefault="00997867" w:rsidP="00922093">
      <w:pPr>
        <w:spacing w:before="240" w:after="0" w:line="259" w:lineRule="auto"/>
        <w:rPr>
          <w:rFonts w:ascii="Calibri" w:eastAsia="Calibri" w:hAnsi="Calibri" w:cs="Times New Roman"/>
        </w:rPr>
      </w:pPr>
      <w:r w:rsidRPr="00922093">
        <w:rPr>
          <w:rFonts w:ascii="Calibri" w:eastAsia="Calibri" w:hAnsi="Calibri" w:cs="Times New Roman"/>
        </w:rPr>
        <w:t xml:space="preserve">Le Linee guida per il reporting dell’attuazione della </w:t>
      </w:r>
      <w:proofErr w:type="gramStart"/>
      <w:r w:rsidRPr="00922093">
        <w:rPr>
          <w:rFonts w:ascii="Calibri" w:eastAsia="Calibri" w:hAnsi="Calibri" w:cs="Times New Roman"/>
        </w:rPr>
        <w:t>DQA ,</w:t>
      </w:r>
      <w:proofErr w:type="gramEnd"/>
      <w:r w:rsidRPr="00922093">
        <w:rPr>
          <w:rFonts w:ascii="Calibri" w:eastAsia="Calibri" w:hAnsi="Calibri" w:cs="Times New Roman"/>
        </w:rPr>
        <w:t xml:space="preserve"> richiedono il calcolo e la comunicazione del WEI+ annuale e del WEI+ relativo al mese in cui sono prevedibili le peggiori situazioni di scarsità idrica, soprattutto per i bacini idrografici in cui il prelievo idrico è considerata una pressione significativa. </w:t>
      </w:r>
      <w:proofErr w:type="gramStart"/>
      <w:r w:rsidRPr="00922093">
        <w:rPr>
          <w:rFonts w:ascii="Calibri" w:eastAsia="Calibri" w:hAnsi="Calibri" w:cs="Times New Roman"/>
        </w:rPr>
        <w:t>Pertanto</w:t>
      </w:r>
      <w:proofErr w:type="gramEnd"/>
      <w:r w:rsidRPr="00922093">
        <w:rPr>
          <w:rFonts w:ascii="Calibri" w:eastAsia="Calibri" w:hAnsi="Calibri" w:cs="Times New Roman"/>
        </w:rPr>
        <w:t xml:space="preserve"> con l’aggiornamento dei nuovi Piani di gestione per il periodo 2021-2027 sarà calcolato l’indice WEI+ per valutare lo stress idrico dei bacini idrografici. La coincidenza di questo periodo con le tempistiche della PAC post-2020 fa di questo calcolo una fonte di informazione importante sulla quale coordinare in modo efficace gli strumenti delle politiche agricole e quelli territoriali di gestione delle risorse idriche. Nel caso specifico del tema delle risorse idriche occorre fare riferimento ai Piani di gestione dei distretti idrografici, strumento operativo previsto dalla Direttiva 2000/60/CE, predisposti dalle Autorità di Distretto, per un periodo di programmazione di 6 anni. Per la redazione dei Piani di Gestione è prevista la redazione anche del Piano di Bilancio per il quale sono presi in considerazione tutti i fattori che determinano il bilancio idrico, inclusi i fattori necessari al calcolo del WEI+. Attualmente è in fase di attuazione la procedura di aggiornamento dei Piani di Gestione per la definizione del terzo ciclo di pianificazione (2021-2027) e quindi sono in corso di attuazione la fase di analisi delle pressioni potenziali ed esito dei monitoraggi dei corpi idrici. Nel corso del 2019 è prevista l’analisi delle pressioni potenziali ed esito dei monitoraggi dei corpi idrici.</w:t>
      </w:r>
    </w:p>
    <w:p w14:paraId="225EAB6E" w14:textId="0C555F71" w:rsidR="00177A0C" w:rsidRPr="00922093" w:rsidRDefault="00997867" w:rsidP="00922093">
      <w:pPr>
        <w:spacing w:before="240" w:after="0" w:line="259" w:lineRule="auto"/>
        <w:rPr>
          <w:rFonts w:ascii="Calibri" w:eastAsia="Calibri" w:hAnsi="Calibri" w:cs="Times New Roman"/>
        </w:rPr>
      </w:pPr>
      <w:r w:rsidRPr="00922093">
        <w:rPr>
          <w:rFonts w:ascii="Calibri" w:eastAsia="Calibri" w:hAnsi="Calibri" w:cs="Times New Roman"/>
        </w:rPr>
        <w:t>Le “Linee Guida del MIPAAFT per la regolamentazione da parte delle Regioni delle modalità di quantificazione dei volumi idrici ad uso irriguo” (DM MIPAAF 31 luglio 2015), e i relativi regolamenti regionali di recepimento, disciplinano la quantificazione de volumi prelevati ad uso irriguo e di quelli restituiti ai corpi idrici superficiali nonché, dove possibile e rilevante, i rilasci ai corpi idrici sotterranei derivanti sia dall’infiltrazione dalla rete dei canali non rivestiti che dalle acque percolate dai campi irrigati. Questi dati vengono quantificati e trasmessi al SIGRIAN, secondo le disposizioni dei regolamenti regionali. Tali informazioni, a loro volta confluiranno nel reporting periodico previsto dalla DQA e nel database WISE.</w:t>
      </w:r>
    </w:p>
    <w:p w14:paraId="026D06AF" w14:textId="6FE5CBB5" w:rsidR="00997867" w:rsidRPr="00922093" w:rsidRDefault="00997867" w:rsidP="00922093">
      <w:pPr>
        <w:spacing w:before="240" w:after="0" w:line="259" w:lineRule="auto"/>
        <w:rPr>
          <w:rFonts w:ascii="Calibri" w:eastAsia="Calibri" w:hAnsi="Calibri" w:cs="Times New Roman"/>
        </w:rPr>
      </w:pPr>
      <w:r w:rsidRPr="00922093">
        <w:rPr>
          <w:rFonts w:ascii="Calibri" w:eastAsia="Calibri" w:hAnsi="Calibri" w:cs="Times New Roman"/>
        </w:rPr>
        <w:t xml:space="preserve">Nel 2017 il Ministero dell’Ambiente ha emanato un Decreto Direttoriale (DD STA 29/2017) che prevede l’utilizzo dell’indice WEI+ nell’ambito delle Valutazioni ex ante delle derivazioni idriche per la valutazione delle pressioni esercitate sullo stato quantitativo delle acque. Il Decreto prevede che le Autorità distrettuali debbano individuare i valori soglia del WEI+ per la definizione del livello di severità di stress idrico. Il Decreto </w:t>
      </w:r>
      <w:r w:rsidRPr="00922093">
        <w:rPr>
          <w:rFonts w:ascii="Calibri" w:eastAsia="Calibri" w:hAnsi="Calibri" w:cs="Times New Roman"/>
        </w:rPr>
        <w:lastRenderedPageBreak/>
        <w:t>prevede, inoltre, che le regioni e le province autonome provvedano alla costituzione e all’aggiornamento delle banche dati funzionali all’applicazione del calcolo del WEI+, rendendole disponibili ai soggetti istituzionali preposti ai procedimenti di autorizzazione delle derivazioni idriche.</w:t>
      </w:r>
    </w:p>
    <w:p w14:paraId="3522C505" w14:textId="3CD7DE58" w:rsidR="00F66907" w:rsidRPr="00B06D53" w:rsidRDefault="00F66907" w:rsidP="00583EF3">
      <w:pPr>
        <w:pStyle w:val="Titolo2"/>
        <w:numPr>
          <w:ilvl w:val="0"/>
          <w:numId w:val="21"/>
        </w:numPr>
        <w:spacing w:before="240"/>
        <w:ind w:left="567" w:hanging="567"/>
        <w:rPr>
          <w:b/>
        </w:rPr>
      </w:pPr>
      <w:bookmarkStart w:id="38" w:name="_Toc72799457"/>
      <w:bookmarkStart w:id="39" w:name="_Hlk67926550"/>
      <w:r w:rsidRPr="00B06D53">
        <w:rPr>
          <w:b/>
        </w:rPr>
        <w:t>Le politiche di investimento per l’uso sosteni</w:t>
      </w:r>
      <w:r w:rsidR="00853F30" w:rsidRPr="00B06D53">
        <w:rPr>
          <w:b/>
        </w:rPr>
        <w:t>b</w:t>
      </w:r>
      <w:r w:rsidRPr="00B06D53">
        <w:rPr>
          <w:b/>
        </w:rPr>
        <w:t xml:space="preserve">ile </w:t>
      </w:r>
      <w:r w:rsidR="00853F30" w:rsidRPr="00B06D53">
        <w:rPr>
          <w:b/>
        </w:rPr>
        <w:t>dell’acqua in agricoltura</w:t>
      </w:r>
      <w:bookmarkEnd w:id="38"/>
    </w:p>
    <w:bookmarkEnd w:id="39"/>
    <w:p w14:paraId="5BE4DA7F" w14:textId="77777777" w:rsidR="00B56F5F" w:rsidRPr="00B06D53" w:rsidRDefault="00B56F5F" w:rsidP="00922093">
      <w:pPr>
        <w:spacing w:before="240" w:after="0" w:line="259" w:lineRule="auto"/>
        <w:rPr>
          <w:rFonts w:ascii="Calibri" w:eastAsia="Calibri" w:hAnsi="Calibri" w:cs="Times New Roman"/>
        </w:rPr>
      </w:pPr>
      <w:r w:rsidRPr="00B06D53">
        <w:rPr>
          <w:rFonts w:ascii="Calibri" w:eastAsia="Calibri" w:hAnsi="Calibri" w:cs="Times New Roman"/>
        </w:rPr>
        <w:t xml:space="preserve">L’Italia ha supportato, tramite fondi nazionali ed europei, interventi a favore dell’efficientamento dell’uso dell’acqua in agricoltura. In particolare, a valere sui fondi FEASR, tramite il Programma di Sviluppo Rurale Nazionale (PSRN 2014-2020) e la specifica sottomisura 4.3 (Sottomisura 4.3 - Sostegno a investimenti nell'infrastruttura necessaria allo sviluppo, all'ammodernamento e all'adeguamento dell'agricoltura e della silvicoltura, compresi l'accesso ai terreni agricoli e forestali, la ricomposizione e il miglioramento fondiari, l'approvvigionamento e il risparmio di energia e risorse idriche - Operazione 4.3.1: Investimenti in infrastrutture irrigue), sono stati supportati investimenti infrastrutturali irrigui relativi a invasi a carattere interaziendale e con una capacità utile di invaso pari o superiore a 250.000 mc. I principali investimenti hanno riguardato interventi a carico delle infrastrutture esistenti, in particolare adeguamento reti di distribuzione dei sistemi irrigui esistenti (azione “e”: 21 progetti) e miglioramento dei sistemi di adduzione e/o installazione misuratori. </w:t>
      </w:r>
    </w:p>
    <w:p w14:paraId="759F1EEA" w14:textId="1F72EBA0" w:rsidR="00B56F5F" w:rsidRPr="00B06D53" w:rsidRDefault="00B56F5F" w:rsidP="00922093">
      <w:pPr>
        <w:spacing w:before="240" w:after="0" w:line="259" w:lineRule="auto"/>
        <w:rPr>
          <w:rFonts w:ascii="Calibri" w:eastAsia="Calibri" w:hAnsi="Calibri" w:cs="Times New Roman"/>
        </w:rPr>
      </w:pPr>
      <w:r w:rsidRPr="00B06D53">
        <w:rPr>
          <w:rFonts w:ascii="Calibri" w:eastAsia="Calibri" w:hAnsi="Calibri" w:cs="Times New Roman"/>
        </w:rPr>
        <w:t xml:space="preserve">Il raggiungimento degli obbiettivi del PSRN è monitorato tramite specifici indicatori di output e key </w:t>
      </w:r>
      <w:proofErr w:type="spellStart"/>
      <w:r w:rsidRPr="00B06D53">
        <w:rPr>
          <w:rFonts w:ascii="Calibri" w:eastAsia="Calibri" w:hAnsi="Calibri" w:cs="Times New Roman"/>
        </w:rPr>
        <w:t>implementation</w:t>
      </w:r>
      <w:proofErr w:type="spellEnd"/>
      <w:r w:rsidRPr="00B06D53">
        <w:rPr>
          <w:rFonts w:ascii="Calibri" w:eastAsia="Calibri" w:hAnsi="Calibri" w:cs="Times New Roman"/>
        </w:rPr>
        <w:t xml:space="preserve"> step. Per la sottomisura 4.3,</w:t>
      </w:r>
      <w:r w:rsidR="007A0229" w:rsidRPr="00B06D53">
        <w:rPr>
          <w:rFonts w:ascii="Calibri" w:eastAsia="Calibri" w:hAnsi="Calibri" w:cs="Times New Roman"/>
        </w:rPr>
        <w:t xml:space="preserve"> uno degli </w:t>
      </w:r>
      <w:proofErr w:type="spellStart"/>
      <w:r w:rsidR="007A0229" w:rsidRPr="00B06D53">
        <w:rPr>
          <w:rFonts w:ascii="Calibri" w:eastAsia="Calibri" w:hAnsi="Calibri" w:cs="Times New Roman"/>
        </w:rPr>
        <w:t>inidcatori</w:t>
      </w:r>
      <w:proofErr w:type="spellEnd"/>
      <w:r w:rsidR="007A0229" w:rsidRPr="00B06D53">
        <w:rPr>
          <w:rFonts w:ascii="Calibri" w:eastAsia="Calibri" w:hAnsi="Calibri" w:cs="Times New Roman"/>
        </w:rPr>
        <w:t xml:space="preserve"> </w:t>
      </w:r>
      <w:r w:rsidRPr="00B06D53">
        <w:rPr>
          <w:rFonts w:ascii="Calibri" w:eastAsia="Calibri" w:hAnsi="Calibri" w:cs="Times New Roman"/>
        </w:rPr>
        <w:t xml:space="preserve">di riferimento è il T14 “percentuale di terreni irrigui che passano a sistemi di irrigazione più efficienti”. Per il calcolo di tale indicatore è stato considerato l’impatto degli interventi finanziati sull’intera area del distretto irriguo (definito tramite l’uso del SIGRIAN) in cui questi ricadono. Infatti, gli interventi finanziati riguardano le reti di adduzione e distribuzione collettiva e dunque comportano l’efficientamento dell’irrigazione su vaste aree irrigate (distretti irrigui) oltre che sull’area strettamente sottesa all’intervento. Tale efficientamento si traduce nel risparmio idrico reso possibile dagli interventi, che è destinato per lo più a rimanere nel corpo idrico e a costituire una riserva da utilizzare per compensare le carenze idriche nell’area efficientata dagli interventi; solo marginalmente i volumi risparmiati andranno ad irrigare nuove aree irrigate per effetto degli interventi poiché i progetti finanziati hanno previsto un limitato incremento di superficie irrigata. Infatti, il Regolamento 1305/2013 disincentiva l'aumento dell'area irrigata, stabilendo condizioni di ammissibilità </w:t>
      </w:r>
      <w:r w:rsidR="007A0229" w:rsidRPr="00B06D53">
        <w:rPr>
          <w:rFonts w:ascii="Calibri" w:eastAsia="Calibri" w:hAnsi="Calibri" w:cs="Times New Roman"/>
        </w:rPr>
        <w:t xml:space="preserve">più stringenti </w:t>
      </w:r>
      <w:r w:rsidRPr="00B06D53">
        <w:rPr>
          <w:rFonts w:ascii="Calibri" w:eastAsia="Calibri" w:hAnsi="Calibri" w:cs="Times New Roman"/>
        </w:rPr>
        <w:t xml:space="preserve">per gli investimenti che comportano un aumento netto della superficie irrigata, ossia che lo stato del corpo idrico non sia meno di buono per motivi inerenti </w:t>
      </w:r>
      <w:proofErr w:type="gramStart"/>
      <w:r w:rsidRPr="00B06D53">
        <w:rPr>
          <w:rFonts w:ascii="Calibri" w:eastAsia="Calibri" w:hAnsi="Calibri" w:cs="Times New Roman"/>
        </w:rPr>
        <w:t>la</w:t>
      </w:r>
      <w:proofErr w:type="gramEnd"/>
      <w:r w:rsidRPr="00B06D53">
        <w:rPr>
          <w:rFonts w:ascii="Calibri" w:eastAsia="Calibri" w:hAnsi="Calibri" w:cs="Times New Roman"/>
        </w:rPr>
        <w:t xml:space="preserve"> quantità d'acqua e che l'analisi ambientale dell'investimento evidenzi l'assenza di impatti negativi significativi sull'ambiente (art. 46). Le stesse condizioni di ammissibilità sono incluse nel bando di selezione delle proposte progettuali da finanziare attraverso la sottomisura 4.3 del PSRN</w:t>
      </w:r>
      <w:r w:rsidR="007A0229" w:rsidRPr="00B06D53">
        <w:rPr>
          <w:rFonts w:ascii="Calibri" w:eastAsia="Calibri" w:hAnsi="Calibri" w:cs="Times New Roman"/>
        </w:rPr>
        <w:t xml:space="preserve">. Il bando, in aggiunta, ha previsto anche tra i criteri di selezione delle domande, dei punteggi premiali per i progetti </w:t>
      </w:r>
      <w:r w:rsidRPr="00B06D53">
        <w:rPr>
          <w:rFonts w:ascii="Calibri" w:eastAsia="Calibri" w:hAnsi="Calibri" w:cs="Times New Roman"/>
        </w:rPr>
        <w:t xml:space="preserve">che </w:t>
      </w:r>
      <w:r w:rsidR="007A0229" w:rsidRPr="00B06D53">
        <w:rPr>
          <w:rFonts w:ascii="Calibri" w:eastAsia="Calibri" w:hAnsi="Calibri" w:cs="Times New Roman"/>
        </w:rPr>
        <w:t xml:space="preserve">non </w:t>
      </w:r>
      <w:r w:rsidRPr="00B06D53">
        <w:rPr>
          <w:rFonts w:ascii="Calibri" w:eastAsia="Calibri" w:hAnsi="Calibri" w:cs="Times New Roman"/>
        </w:rPr>
        <w:t>comporta</w:t>
      </w:r>
      <w:r w:rsidR="007A0229" w:rsidRPr="00B06D53">
        <w:rPr>
          <w:rFonts w:ascii="Calibri" w:eastAsia="Calibri" w:hAnsi="Calibri" w:cs="Times New Roman"/>
        </w:rPr>
        <w:t>va</w:t>
      </w:r>
      <w:r w:rsidRPr="00B06D53">
        <w:rPr>
          <w:rFonts w:ascii="Calibri" w:eastAsia="Calibri" w:hAnsi="Calibri" w:cs="Times New Roman"/>
        </w:rPr>
        <w:t>no aumento netto della superficie irrigata.</w:t>
      </w:r>
    </w:p>
    <w:p w14:paraId="7471DC9C" w14:textId="28ECCCCA" w:rsidR="00B56F5F" w:rsidRPr="00922093" w:rsidRDefault="00B56F5F" w:rsidP="00922093">
      <w:pPr>
        <w:spacing w:before="240" w:after="0" w:line="259" w:lineRule="auto"/>
        <w:rPr>
          <w:rFonts w:ascii="Calibri" w:eastAsia="Calibri" w:hAnsi="Calibri" w:cs="Times New Roman"/>
        </w:rPr>
      </w:pPr>
      <w:r w:rsidRPr="00B06D53">
        <w:rPr>
          <w:rFonts w:ascii="Calibri" w:eastAsia="Calibri" w:hAnsi="Calibri" w:cs="Times New Roman"/>
        </w:rPr>
        <w:t xml:space="preserve">Vale la pena sottolineare che un </w:t>
      </w:r>
      <w:r w:rsidR="00107A1F" w:rsidRPr="00B06D53">
        <w:rPr>
          <w:rFonts w:ascii="Calibri" w:eastAsia="Calibri" w:hAnsi="Calibri" w:cs="Times New Roman"/>
        </w:rPr>
        <w:t xml:space="preserve">ulteriore </w:t>
      </w:r>
      <w:r w:rsidRPr="00B06D53">
        <w:rPr>
          <w:rFonts w:ascii="Calibri" w:eastAsia="Calibri" w:hAnsi="Calibri" w:cs="Times New Roman"/>
        </w:rPr>
        <w:t xml:space="preserve">criterio premiante previsto dal Bando di selezione delle proposte progettuali prevede la formazione agli agricoltori su sistemi di consiglio irriguo. </w:t>
      </w:r>
      <w:proofErr w:type="gramStart"/>
      <w:r w:rsidRPr="00B06D53">
        <w:rPr>
          <w:rFonts w:ascii="Calibri" w:eastAsia="Calibri" w:hAnsi="Calibri" w:cs="Times New Roman"/>
        </w:rPr>
        <w:t>In particolare</w:t>
      </w:r>
      <w:proofErr w:type="gramEnd"/>
      <w:r w:rsidRPr="00B06D53">
        <w:rPr>
          <w:rFonts w:ascii="Calibri" w:eastAsia="Calibri" w:hAnsi="Calibri" w:cs="Times New Roman"/>
        </w:rPr>
        <w:t xml:space="preserve"> sono premiate adeguate misure di accompagnamento, quali strumenti di informazione, formazione, consulenza aziendale, consiglio irriguo e consiglio agronomico (nel caso di utilizzo di acque reflue o fertirrigazione), forniti, a spese dell’organismo che presenta il progetto, all’utenza agricola finale beneficiaria dell’intervento. </w:t>
      </w:r>
    </w:p>
    <w:p w14:paraId="4F293233" w14:textId="42A60581" w:rsidR="00B56F5F" w:rsidRPr="00B06D53" w:rsidRDefault="00B56F5F" w:rsidP="00922093">
      <w:pPr>
        <w:spacing w:before="240" w:after="0" w:line="259" w:lineRule="auto"/>
        <w:rPr>
          <w:rFonts w:ascii="Calibri" w:eastAsia="Calibri" w:hAnsi="Calibri" w:cs="Times New Roman"/>
        </w:rPr>
      </w:pPr>
      <w:r w:rsidRPr="00B06D53">
        <w:rPr>
          <w:rFonts w:ascii="Calibri" w:eastAsia="Calibri" w:hAnsi="Calibri" w:cs="Times New Roman"/>
        </w:rPr>
        <w:lastRenderedPageBreak/>
        <w:t xml:space="preserve">Nella Tabella </w:t>
      </w:r>
      <w:r w:rsidR="00B06D53" w:rsidRPr="00B06D53">
        <w:rPr>
          <w:rFonts w:ascii="Calibri" w:eastAsia="Calibri" w:hAnsi="Calibri" w:cs="Times New Roman"/>
        </w:rPr>
        <w:t>3.1_4</w:t>
      </w:r>
      <w:r w:rsidRPr="00B06D53">
        <w:rPr>
          <w:rFonts w:ascii="Calibri" w:eastAsia="Calibri" w:hAnsi="Calibri" w:cs="Times New Roman"/>
        </w:rPr>
        <w:t xml:space="preserve"> è riportata la disponibilità attuale dei servizi di consiglio irriguo per regione. Nella colonna “Servizi disponibili” la lettera (T) indica copertura totale per tutti gli Enti irrigui della regione presenti in SIGRIAN, la lettera (P) indica copertura parziale.</w:t>
      </w:r>
    </w:p>
    <w:p w14:paraId="3A41B48E" w14:textId="77777777" w:rsidR="00B06D53" w:rsidRPr="00922093" w:rsidRDefault="00B06D53" w:rsidP="00922093">
      <w:pPr>
        <w:spacing w:before="240" w:after="0" w:line="259" w:lineRule="auto"/>
        <w:rPr>
          <w:rFonts w:ascii="Calibri" w:eastAsia="Calibri" w:hAnsi="Calibri" w:cs="Times New Roman"/>
        </w:rPr>
      </w:pPr>
      <w:r w:rsidRPr="00922093">
        <w:rPr>
          <w:rFonts w:ascii="Calibri" w:eastAsia="Calibri" w:hAnsi="Calibri" w:cs="Times New Roman"/>
        </w:rPr>
        <w:t>L’Italia ha supportato anche investimenti per il riuso delle acque reflue in agricoltura, a partire dal Piano Irriguo Nazionale e proseguendo con i Fondi della Politica di Coesione dell’attuale ciclo di programmazione. Per quanto riguarda il sostegno agli investimenti infrastrutturali, sia nell’ambito del FEASR, con il Programma nazionale di Sviluppo Rurale (PSRN) 2014-2020 (Sottomisura Investimenti in infrastrutture irrigue), che con il Sottopiano 2 del Piano operativo agricoltura (POA, finanziato da FSC) ha finanziato investimenti per l’uso irriguo di acque reflue depurate in sostituzione di prelievi da corpi idrici superficiali o sotterranei.</w:t>
      </w:r>
    </w:p>
    <w:p w14:paraId="05B87997" w14:textId="77777777" w:rsidR="00B06D53" w:rsidRPr="00922093" w:rsidRDefault="00B06D53" w:rsidP="00922093">
      <w:pPr>
        <w:spacing w:before="240" w:after="0" w:line="259" w:lineRule="auto"/>
        <w:rPr>
          <w:rFonts w:ascii="Calibri" w:eastAsia="Calibri" w:hAnsi="Calibri" w:cs="Times New Roman"/>
        </w:rPr>
      </w:pPr>
      <w:r w:rsidRPr="00922093">
        <w:rPr>
          <w:rFonts w:ascii="Calibri" w:eastAsia="Calibri" w:hAnsi="Calibri" w:cs="Times New Roman"/>
        </w:rPr>
        <w:t>È bene ricordare che l’Italia è uno dei sette Stati Membri ad essersi dotata, a partire dal 2003, di una propria normativa sul riutilizzo delle acque reflue. Sono state effettuate diverse ricerche ed analisi sul tema del riutilizzo dei reflui depurati in agricoltura, a partire dagli anni 2000, come la mappatura dei depuratori con potenzialità di riutilizzo attraverso il SIGRIAN (Sistema informativo nazionale per la gestione delle risorse idriche in agricoltura). Il SIGRIAN supporta questo tipo di valutazione incrociando le informazioni, anche di tipo geografico, relative al sistema irriguo nazionale e la localizzazione e caratteristiche dei depuratori prossimi alle aree agricole che in esso sono censiti. Inoltre, è stata condotta un’analisi di fattibilità tecnico-economica del riutilizzo irriguo delle acque reflue depurate (RI) associato all’adeguamento dei depuratori e delle reti idriche (Zucaro et al., 2012).</w:t>
      </w:r>
    </w:p>
    <w:p w14:paraId="5C3AE78B" w14:textId="0A8501A2" w:rsidR="00B56F5F" w:rsidRPr="00922093" w:rsidRDefault="00B06D53" w:rsidP="00B06D53">
      <w:pPr>
        <w:spacing w:before="240" w:after="0" w:line="360" w:lineRule="auto"/>
        <w:jc w:val="center"/>
        <w:rPr>
          <w:b/>
          <w:sz w:val="20"/>
        </w:rPr>
      </w:pPr>
      <w:r w:rsidRPr="00922093">
        <w:rPr>
          <w:b/>
          <w:sz w:val="20"/>
        </w:rPr>
        <w:t>Tabella 3.1_4</w:t>
      </w:r>
      <w:r w:rsidR="00B56F5F" w:rsidRPr="00922093">
        <w:rPr>
          <w:b/>
          <w:sz w:val="20"/>
        </w:rPr>
        <w:t xml:space="preserve"> Disponibilità dei metodi di consiglio irriguo per regione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5"/>
        <w:gridCol w:w="3044"/>
      </w:tblGrid>
      <w:tr w:rsidR="00B56F5F" w:rsidRPr="00922093" w14:paraId="504540D6" w14:textId="77777777" w:rsidTr="00636B26">
        <w:trPr>
          <w:jc w:val="center"/>
        </w:trPr>
        <w:tc>
          <w:tcPr>
            <w:tcW w:w="3045" w:type="dxa"/>
            <w:shd w:val="clear" w:color="auto" w:fill="D9D9D9"/>
          </w:tcPr>
          <w:p w14:paraId="5AD19DD4" w14:textId="77777777" w:rsidR="00B56F5F" w:rsidRPr="00922093" w:rsidRDefault="00B56F5F" w:rsidP="00A47F02">
            <w:pPr>
              <w:spacing w:after="0"/>
              <w:rPr>
                <w:rFonts w:ascii="Calibri" w:eastAsia="Calibri" w:hAnsi="Calibri" w:cs="Times New Roman"/>
              </w:rPr>
            </w:pPr>
            <w:r w:rsidRPr="00922093">
              <w:rPr>
                <w:rFonts w:ascii="Calibri" w:eastAsia="Calibri" w:hAnsi="Calibri" w:cs="Times New Roman"/>
              </w:rPr>
              <w:t xml:space="preserve">Regione </w:t>
            </w:r>
          </w:p>
        </w:tc>
        <w:tc>
          <w:tcPr>
            <w:tcW w:w="3044" w:type="dxa"/>
            <w:shd w:val="clear" w:color="auto" w:fill="D9D9D9"/>
          </w:tcPr>
          <w:p w14:paraId="36A0C228" w14:textId="77777777" w:rsidR="00B56F5F" w:rsidRPr="00922093" w:rsidRDefault="00B56F5F" w:rsidP="00A47F02">
            <w:pPr>
              <w:spacing w:after="0"/>
              <w:rPr>
                <w:rFonts w:ascii="Calibri" w:eastAsia="Calibri" w:hAnsi="Calibri" w:cs="Times New Roman"/>
              </w:rPr>
            </w:pPr>
            <w:r w:rsidRPr="00922093">
              <w:rPr>
                <w:rFonts w:ascii="Calibri" w:eastAsia="Calibri" w:hAnsi="Calibri" w:cs="Times New Roman"/>
              </w:rPr>
              <w:t xml:space="preserve">Servizio/i disponibili </w:t>
            </w:r>
          </w:p>
        </w:tc>
      </w:tr>
      <w:tr w:rsidR="00B56F5F" w:rsidRPr="00922093" w14:paraId="646DC002" w14:textId="77777777" w:rsidTr="00636B26">
        <w:trPr>
          <w:jc w:val="center"/>
        </w:trPr>
        <w:tc>
          <w:tcPr>
            <w:tcW w:w="3045" w:type="dxa"/>
            <w:shd w:val="clear" w:color="auto" w:fill="auto"/>
          </w:tcPr>
          <w:p w14:paraId="0BD53673" w14:textId="77777777" w:rsidR="00B56F5F" w:rsidRPr="00922093" w:rsidRDefault="00B56F5F" w:rsidP="00A47F02">
            <w:pPr>
              <w:spacing w:after="0"/>
              <w:rPr>
                <w:rFonts w:ascii="Calibri" w:eastAsia="Calibri" w:hAnsi="Calibri" w:cs="Times New Roman"/>
              </w:rPr>
            </w:pPr>
            <w:r w:rsidRPr="00922093">
              <w:rPr>
                <w:rFonts w:ascii="Calibri" w:eastAsia="Calibri" w:hAnsi="Calibri" w:cs="Times New Roman"/>
              </w:rPr>
              <w:t xml:space="preserve">Piemonte </w:t>
            </w:r>
          </w:p>
        </w:tc>
        <w:tc>
          <w:tcPr>
            <w:tcW w:w="3044" w:type="dxa"/>
            <w:shd w:val="clear" w:color="auto" w:fill="auto"/>
          </w:tcPr>
          <w:p w14:paraId="0D96920D" w14:textId="77777777" w:rsidR="00B56F5F" w:rsidRPr="00922093" w:rsidRDefault="00B56F5F" w:rsidP="00A47F02">
            <w:pPr>
              <w:spacing w:after="0"/>
              <w:rPr>
                <w:rFonts w:ascii="Calibri" w:eastAsia="Calibri" w:hAnsi="Calibri" w:cs="Times New Roman"/>
              </w:rPr>
            </w:pPr>
            <w:proofErr w:type="spellStart"/>
            <w:r w:rsidRPr="00922093">
              <w:rPr>
                <w:rFonts w:ascii="Calibri" w:eastAsia="Calibri" w:hAnsi="Calibri" w:cs="Times New Roman"/>
              </w:rPr>
              <w:t>Irriframe</w:t>
            </w:r>
            <w:proofErr w:type="spellEnd"/>
            <w:r w:rsidRPr="00922093">
              <w:rPr>
                <w:rFonts w:ascii="Calibri" w:eastAsia="Calibri" w:hAnsi="Calibri" w:cs="Times New Roman"/>
              </w:rPr>
              <w:t xml:space="preserve"> (P) </w:t>
            </w:r>
          </w:p>
        </w:tc>
      </w:tr>
      <w:tr w:rsidR="00B56F5F" w:rsidRPr="00922093" w14:paraId="53E89F61" w14:textId="77777777" w:rsidTr="00636B26">
        <w:trPr>
          <w:jc w:val="center"/>
        </w:trPr>
        <w:tc>
          <w:tcPr>
            <w:tcW w:w="3045" w:type="dxa"/>
            <w:shd w:val="clear" w:color="auto" w:fill="auto"/>
          </w:tcPr>
          <w:p w14:paraId="616BEAE9" w14:textId="77777777" w:rsidR="00B56F5F" w:rsidRPr="00922093" w:rsidRDefault="00B56F5F" w:rsidP="00A47F02">
            <w:pPr>
              <w:spacing w:after="0"/>
              <w:rPr>
                <w:rFonts w:ascii="Calibri" w:eastAsia="Calibri" w:hAnsi="Calibri" w:cs="Times New Roman"/>
              </w:rPr>
            </w:pPr>
            <w:r w:rsidRPr="00922093">
              <w:rPr>
                <w:rFonts w:ascii="Calibri" w:eastAsia="Calibri" w:hAnsi="Calibri" w:cs="Times New Roman"/>
              </w:rPr>
              <w:t xml:space="preserve">Lombardia </w:t>
            </w:r>
          </w:p>
        </w:tc>
        <w:tc>
          <w:tcPr>
            <w:tcW w:w="3044" w:type="dxa"/>
            <w:shd w:val="clear" w:color="auto" w:fill="auto"/>
          </w:tcPr>
          <w:p w14:paraId="041FD2DA" w14:textId="77777777" w:rsidR="00B56F5F" w:rsidRPr="00922093" w:rsidRDefault="00B56F5F" w:rsidP="00A47F02">
            <w:pPr>
              <w:spacing w:after="0"/>
              <w:rPr>
                <w:rFonts w:ascii="Calibri" w:eastAsia="Calibri" w:hAnsi="Calibri" w:cs="Times New Roman"/>
              </w:rPr>
            </w:pPr>
            <w:proofErr w:type="spellStart"/>
            <w:r w:rsidRPr="00922093">
              <w:rPr>
                <w:rFonts w:ascii="Calibri" w:eastAsia="Calibri" w:hAnsi="Calibri" w:cs="Times New Roman"/>
              </w:rPr>
              <w:t>Irriframe</w:t>
            </w:r>
            <w:proofErr w:type="spellEnd"/>
            <w:r w:rsidRPr="00922093">
              <w:rPr>
                <w:rFonts w:ascii="Calibri" w:eastAsia="Calibri" w:hAnsi="Calibri" w:cs="Times New Roman"/>
              </w:rPr>
              <w:t xml:space="preserve"> (T)</w:t>
            </w:r>
          </w:p>
        </w:tc>
      </w:tr>
      <w:tr w:rsidR="00B56F5F" w:rsidRPr="00922093" w14:paraId="3A4C0DD1" w14:textId="77777777" w:rsidTr="00636B26">
        <w:trPr>
          <w:jc w:val="center"/>
        </w:trPr>
        <w:tc>
          <w:tcPr>
            <w:tcW w:w="3045" w:type="dxa"/>
            <w:shd w:val="clear" w:color="auto" w:fill="auto"/>
          </w:tcPr>
          <w:p w14:paraId="1E373032" w14:textId="77777777" w:rsidR="00B56F5F" w:rsidRPr="00922093" w:rsidRDefault="00B56F5F" w:rsidP="00A47F02">
            <w:pPr>
              <w:spacing w:after="0"/>
              <w:rPr>
                <w:rFonts w:ascii="Calibri" w:eastAsia="Calibri" w:hAnsi="Calibri" w:cs="Times New Roman"/>
              </w:rPr>
            </w:pPr>
            <w:r w:rsidRPr="00922093">
              <w:rPr>
                <w:rFonts w:ascii="Calibri" w:eastAsia="Calibri" w:hAnsi="Calibri" w:cs="Times New Roman"/>
              </w:rPr>
              <w:t xml:space="preserve">Veneto </w:t>
            </w:r>
          </w:p>
        </w:tc>
        <w:tc>
          <w:tcPr>
            <w:tcW w:w="3044" w:type="dxa"/>
            <w:shd w:val="clear" w:color="auto" w:fill="auto"/>
          </w:tcPr>
          <w:p w14:paraId="4640AD7A" w14:textId="77777777" w:rsidR="00B56F5F" w:rsidRPr="00922093" w:rsidRDefault="00B56F5F" w:rsidP="00A47F02">
            <w:pPr>
              <w:spacing w:after="0"/>
              <w:rPr>
                <w:rFonts w:ascii="Calibri" w:eastAsia="Calibri" w:hAnsi="Calibri" w:cs="Times New Roman"/>
              </w:rPr>
            </w:pPr>
            <w:proofErr w:type="spellStart"/>
            <w:r w:rsidRPr="00922093">
              <w:rPr>
                <w:rFonts w:ascii="Calibri" w:eastAsia="Calibri" w:hAnsi="Calibri" w:cs="Times New Roman"/>
              </w:rPr>
              <w:t>Irriframe</w:t>
            </w:r>
            <w:proofErr w:type="spellEnd"/>
            <w:r w:rsidRPr="00922093">
              <w:rPr>
                <w:rFonts w:ascii="Calibri" w:eastAsia="Calibri" w:hAnsi="Calibri" w:cs="Times New Roman"/>
              </w:rPr>
              <w:t xml:space="preserve"> (T)</w:t>
            </w:r>
          </w:p>
        </w:tc>
      </w:tr>
      <w:tr w:rsidR="00B56F5F" w:rsidRPr="00922093" w14:paraId="79E62DE3" w14:textId="77777777" w:rsidTr="00636B26">
        <w:trPr>
          <w:jc w:val="center"/>
        </w:trPr>
        <w:tc>
          <w:tcPr>
            <w:tcW w:w="3045" w:type="dxa"/>
            <w:shd w:val="clear" w:color="auto" w:fill="auto"/>
          </w:tcPr>
          <w:p w14:paraId="12BAE55E" w14:textId="77777777" w:rsidR="00B56F5F" w:rsidRPr="00922093" w:rsidRDefault="00B56F5F" w:rsidP="00A47F02">
            <w:pPr>
              <w:spacing w:after="0"/>
              <w:rPr>
                <w:rFonts w:ascii="Calibri" w:eastAsia="Calibri" w:hAnsi="Calibri" w:cs="Times New Roman"/>
              </w:rPr>
            </w:pPr>
            <w:r w:rsidRPr="00922093">
              <w:rPr>
                <w:rFonts w:ascii="Calibri" w:eastAsia="Calibri" w:hAnsi="Calibri" w:cs="Times New Roman"/>
              </w:rPr>
              <w:t xml:space="preserve">Friuli VG </w:t>
            </w:r>
          </w:p>
        </w:tc>
        <w:tc>
          <w:tcPr>
            <w:tcW w:w="3044" w:type="dxa"/>
            <w:shd w:val="clear" w:color="auto" w:fill="auto"/>
          </w:tcPr>
          <w:p w14:paraId="26FE03D8" w14:textId="77777777" w:rsidR="00B56F5F" w:rsidRPr="00922093" w:rsidRDefault="00B56F5F" w:rsidP="00A47F02">
            <w:pPr>
              <w:spacing w:after="0"/>
              <w:rPr>
                <w:rFonts w:ascii="Calibri" w:eastAsia="Calibri" w:hAnsi="Calibri" w:cs="Times New Roman"/>
              </w:rPr>
            </w:pPr>
            <w:proofErr w:type="spellStart"/>
            <w:r w:rsidRPr="00922093">
              <w:rPr>
                <w:rFonts w:ascii="Calibri" w:eastAsia="Calibri" w:hAnsi="Calibri" w:cs="Times New Roman"/>
              </w:rPr>
              <w:t>Irriframe</w:t>
            </w:r>
            <w:proofErr w:type="spellEnd"/>
            <w:r w:rsidRPr="00922093">
              <w:rPr>
                <w:rFonts w:ascii="Calibri" w:eastAsia="Calibri" w:hAnsi="Calibri" w:cs="Times New Roman"/>
              </w:rPr>
              <w:t xml:space="preserve"> (P) </w:t>
            </w:r>
          </w:p>
        </w:tc>
      </w:tr>
      <w:tr w:rsidR="00B56F5F" w:rsidRPr="00922093" w14:paraId="78CBC5B5" w14:textId="77777777" w:rsidTr="00636B26">
        <w:trPr>
          <w:jc w:val="center"/>
        </w:trPr>
        <w:tc>
          <w:tcPr>
            <w:tcW w:w="3045" w:type="dxa"/>
            <w:shd w:val="clear" w:color="auto" w:fill="auto"/>
          </w:tcPr>
          <w:p w14:paraId="0E7B550E" w14:textId="77777777" w:rsidR="00B56F5F" w:rsidRPr="00922093" w:rsidRDefault="00B56F5F" w:rsidP="00A47F02">
            <w:pPr>
              <w:spacing w:after="0"/>
              <w:rPr>
                <w:rFonts w:ascii="Calibri" w:eastAsia="Calibri" w:hAnsi="Calibri" w:cs="Times New Roman"/>
              </w:rPr>
            </w:pPr>
            <w:r w:rsidRPr="00922093">
              <w:rPr>
                <w:rFonts w:ascii="Calibri" w:eastAsia="Calibri" w:hAnsi="Calibri" w:cs="Times New Roman"/>
              </w:rPr>
              <w:t xml:space="preserve">Liguria </w:t>
            </w:r>
          </w:p>
        </w:tc>
        <w:tc>
          <w:tcPr>
            <w:tcW w:w="3044" w:type="dxa"/>
            <w:shd w:val="clear" w:color="auto" w:fill="auto"/>
          </w:tcPr>
          <w:p w14:paraId="2C7AA9AB" w14:textId="77777777" w:rsidR="00B56F5F" w:rsidRPr="00922093" w:rsidRDefault="00B56F5F" w:rsidP="00A47F02">
            <w:pPr>
              <w:spacing w:after="0"/>
              <w:rPr>
                <w:rFonts w:ascii="Calibri" w:eastAsia="Calibri" w:hAnsi="Calibri" w:cs="Times New Roman"/>
              </w:rPr>
            </w:pPr>
            <w:proofErr w:type="spellStart"/>
            <w:r w:rsidRPr="00922093">
              <w:rPr>
                <w:rFonts w:ascii="Calibri" w:eastAsia="Calibri" w:hAnsi="Calibri" w:cs="Times New Roman"/>
              </w:rPr>
              <w:t>Irriframe</w:t>
            </w:r>
            <w:proofErr w:type="spellEnd"/>
            <w:r w:rsidRPr="00922093">
              <w:rPr>
                <w:rFonts w:ascii="Calibri" w:eastAsia="Calibri" w:hAnsi="Calibri" w:cs="Times New Roman"/>
              </w:rPr>
              <w:t xml:space="preserve"> (T)</w:t>
            </w:r>
          </w:p>
        </w:tc>
      </w:tr>
      <w:tr w:rsidR="00B56F5F" w:rsidRPr="00922093" w14:paraId="6DA811F1" w14:textId="77777777" w:rsidTr="00636B26">
        <w:trPr>
          <w:jc w:val="center"/>
        </w:trPr>
        <w:tc>
          <w:tcPr>
            <w:tcW w:w="3045" w:type="dxa"/>
            <w:shd w:val="clear" w:color="auto" w:fill="auto"/>
          </w:tcPr>
          <w:p w14:paraId="3C6CA09F" w14:textId="77777777" w:rsidR="00B56F5F" w:rsidRPr="00922093" w:rsidRDefault="00B56F5F" w:rsidP="00A47F02">
            <w:pPr>
              <w:spacing w:after="0"/>
              <w:rPr>
                <w:rFonts w:ascii="Calibri" w:eastAsia="Calibri" w:hAnsi="Calibri" w:cs="Times New Roman"/>
              </w:rPr>
            </w:pPr>
            <w:proofErr w:type="gramStart"/>
            <w:r w:rsidRPr="00922093">
              <w:rPr>
                <w:rFonts w:ascii="Calibri" w:eastAsia="Calibri" w:hAnsi="Calibri" w:cs="Times New Roman"/>
              </w:rPr>
              <w:t>Emilia Romagna</w:t>
            </w:r>
            <w:proofErr w:type="gramEnd"/>
            <w:r w:rsidRPr="00922093">
              <w:rPr>
                <w:rFonts w:ascii="Calibri" w:eastAsia="Calibri" w:hAnsi="Calibri" w:cs="Times New Roman"/>
              </w:rPr>
              <w:t xml:space="preserve"> </w:t>
            </w:r>
          </w:p>
        </w:tc>
        <w:tc>
          <w:tcPr>
            <w:tcW w:w="3044" w:type="dxa"/>
            <w:shd w:val="clear" w:color="auto" w:fill="auto"/>
          </w:tcPr>
          <w:p w14:paraId="2E5AD4F2" w14:textId="77777777" w:rsidR="00B56F5F" w:rsidRPr="00922093" w:rsidRDefault="00B56F5F" w:rsidP="00A47F02">
            <w:pPr>
              <w:spacing w:after="0"/>
              <w:rPr>
                <w:rFonts w:ascii="Calibri" w:eastAsia="Calibri" w:hAnsi="Calibri" w:cs="Times New Roman"/>
              </w:rPr>
            </w:pPr>
            <w:proofErr w:type="spellStart"/>
            <w:r w:rsidRPr="00922093">
              <w:rPr>
                <w:rFonts w:ascii="Calibri" w:eastAsia="Calibri" w:hAnsi="Calibri" w:cs="Times New Roman"/>
              </w:rPr>
              <w:t>Irriframe</w:t>
            </w:r>
            <w:proofErr w:type="spellEnd"/>
            <w:r w:rsidRPr="00922093">
              <w:rPr>
                <w:rFonts w:ascii="Calibri" w:eastAsia="Calibri" w:hAnsi="Calibri" w:cs="Times New Roman"/>
              </w:rPr>
              <w:t>/</w:t>
            </w:r>
            <w:proofErr w:type="spellStart"/>
            <w:r w:rsidRPr="00922093">
              <w:rPr>
                <w:rFonts w:ascii="Calibri" w:eastAsia="Calibri" w:hAnsi="Calibri" w:cs="Times New Roman"/>
              </w:rPr>
              <w:t>Irrinet</w:t>
            </w:r>
            <w:proofErr w:type="spellEnd"/>
            <w:r w:rsidRPr="00922093">
              <w:rPr>
                <w:rFonts w:ascii="Calibri" w:eastAsia="Calibri" w:hAnsi="Calibri" w:cs="Times New Roman"/>
              </w:rPr>
              <w:t xml:space="preserve"> (T)</w:t>
            </w:r>
          </w:p>
        </w:tc>
      </w:tr>
      <w:tr w:rsidR="00B56F5F" w:rsidRPr="00922093" w14:paraId="7B047174" w14:textId="77777777" w:rsidTr="00636B26">
        <w:trPr>
          <w:jc w:val="center"/>
        </w:trPr>
        <w:tc>
          <w:tcPr>
            <w:tcW w:w="3045" w:type="dxa"/>
            <w:shd w:val="clear" w:color="auto" w:fill="auto"/>
          </w:tcPr>
          <w:p w14:paraId="63C53612" w14:textId="77777777" w:rsidR="00B56F5F" w:rsidRPr="00922093" w:rsidRDefault="00B56F5F" w:rsidP="00A47F02">
            <w:pPr>
              <w:spacing w:after="0"/>
              <w:rPr>
                <w:rFonts w:ascii="Calibri" w:eastAsia="Calibri" w:hAnsi="Calibri" w:cs="Times New Roman"/>
              </w:rPr>
            </w:pPr>
            <w:r w:rsidRPr="00922093">
              <w:rPr>
                <w:rFonts w:ascii="Calibri" w:eastAsia="Calibri" w:hAnsi="Calibri" w:cs="Times New Roman"/>
              </w:rPr>
              <w:t xml:space="preserve">Toscana </w:t>
            </w:r>
          </w:p>
        </w:tc>
        <w:tc>
          <w:tcPr>
            <w:tcW w:w="3044" w:type="dxa"/>
            <w:shd w:val="clear" w:color="auto" w:fill="auto"/>
          </w:tcPr>
          <w:p w14:paraId="1FB8438E" w14:textId="77777777" w:rsidR="00B56F5F" w:rsidRPr="00922093" w:rsidRDefault="00B56F5F" w:rsidP="00A47F02">
            <w:pPr>
              <w:spacing w:after="0"/>
              <w:rPr>
                <w:rFonts w:ascii="Calibri" w:eastAsia="Calibri" w:hAnsi="Calibri" w:cs="Times New Roman"/>
              </w:rPr>
            </w:pPr>
            <w:proofErr w:type="spellStart"/>
            <w:r w:rsidRPr="00922093">
              <w:rPr>
                <w:rFonts w:ascii="Calibri" w:eastAsia="Calibri" w:hAnsi="Calibri" w:cs="Times New Roman"/>
              </w:rPr>
              <w:t>Irriframe</w:t>
            </w:r>
            <w:proofErr w:type="spellEnd"/>
            <w:r w:rsidRPr="00922093">
              <w:rPr>
                <w:rFonts w:ascii="Calibri" w:eastAsia="Calibri" w:hAnsi="Calibri" w:cs="Times New Roman"/>
              </w:rPr>
              <w:t xml:space="preserve"> (P) ARSIA (T)</w:t>
            </w:r>
          </w:p>
        </w:tc>
      </w:tr>
      <w:tr w:rsidR="00B56F5F" w:rsidRPr="00922093" w14:paraId="66797AD1" w14:textId="77777777" w:rsidTr="00636B26">
        <w:trPr>
          <w:jc w:val="center"/>
        </w:trPr>
        <w:tc>
          <w:tcPr>
            <w:tcW w:w="3045" w:type="dxa"/>
            <w:shd w:val="clear" w:color="auto" w:fill="auto"/>
          </w:tcPr>
          <w:p w14:paraId="74816B4B" w14:textId="77777777" w:rsidR="00B56F5F" w:rsidRPr="00922093" w:rsidRDefault="00B56F5F" w:rsidP="00A47F02">
            <w:pPr>
              <w:spacing w:after="0"/>
              <w:rPr>
                <w:rFonts w:ascii="Calibri" w:eastAsia="Calibri" w:hAnsi="Calibri" w:cs="Times New Roman"/>
              </w:rPr>
            </w:pPr>
            <w:r w:rsidRPr="00922093">
              <w:rPr>
                <w:rFonts w:ascii="Calibri" w:eastAsia="Calibri" w:hAnsi="Calibri" w:cs="Times New Roman"/>
              </w:rPr>
              <w:t xml:space="preserve">Umbria </w:t>
            </w:r>
          </w:p>
        </w:tc>
        <w:tc>
          <w:tcPr>
            <w:tcW w:w="3044" w:type="dxa"/>
            <w:shd w:val="clear" w:color="auto" w:fill="auto"/>
          </w:tcPr>
          <w:p w14:paraId="23FE1BB3" w14:textId="77777777" w:rsidR="00B56F5F" w:rsidRPr="00922093" w:rsidRDefault="00B56F5F" w:rsidP="00A47F02">
            <w:pPr>
              <w:spacing w:after="0"/>
              <w:rPr>
                <w:rFonts w:ascii="Calibri" w:eastAsia="Calibri" w:hAnsi="Calibri" w:cs="Times New Roman"/>
              </w:rPr>
            </w:pPr>
            <w:proofErr w:type="spellStart"/>
            <w:r w:rsidRPr="00922093">
              <w:rPr>
                <w:rFonts w:ascii="Calibri" w:eastAsia="Calibri" w:hAnsi="Calibri" w:cs="Times New Roman"/>
              </w:rPr>
              <w:t>Irriframe</w:t>
            </w:r>
            <w:proofErr w:type="spellEnd"/>
            <w:r w:rsidRPr="00922093">
              <w:rPr>
                <w:rFonts w:ascii="Calibri" w:eastAsia="Calibri" w:hAnsi="Calibri" w:cs="Times New Roman"/>
              </w:rPr>
              <w:t xml:space="preserve"> (P) </w:t>
            </w:r>
          </w:p>
        </w:tc>
      </w:tr>
      <w:tr w:rsidR="00B56F5F" w:rsidRPr="00922093" w14:paraId="111FB41A" w14:textId="77777777" w:rsidTr="00636B26">
        <w:trPr>
          <w:jc w:val="center"/>
        </w:trPr>
        <w:tc>
          <w:tcPr>
            <w:tcW w:w="3045" w:type="dxa"/>
            <w:shd w:val="clear" w:color="auto" w:fill="auto"/>
          </w:tcPr>
          <w:p w14:paraId="5D698721" w14:textId="77777777" w:rsidR="00B56F5F" w:rsidRPr="00922093" w:rsidRDefault="00B56F5F" w:rsidP="00A47F02">
            <w:pPr>
              <w:spacing w:after="0"/>
              <w:rPr>
                <w:rFonts w:ascii="Calibri" w:eastAsia="Calibri" w:hAnsi="Calibri" w:cs="Times New Roman"/>
              </w:rPr>
            </w:pPr>
            <w:r w:rsidRPr="00922093">
              <w:rPr>
                <w:rFonts w:ascii="Calibri" w:eastAsia="Calibri" w:hAnsi="Calibri" w:cs="Times New Roman"/>
              </w:rPr>
              <w:t xml:space="preserve">Abruzzo </w:t>
            </w:r>
          </w:p>
        </w:tc>
        <w:tc>
          <w:tcPr>
            <w:tcW w:w="3044" w:type="dxa"/>
            <w:shd w:val="clear" w:color="auto" w:fill="auto"/>
          </w:tcPr>
          <w:p w14:paraId="3471E9B6" w14:textId="77777777" w:rsidR="00B56F5F" w:rsidRPr="00922093" w:rsidRDefault="00B56F5F" w:rsidP="00A47F02">
            <w:pPr>
              <w:spacing w:after="0"/>
              <w:rPr>
                <w:rFonts w:ascii="Calibri" w:eastAsia="Calibri" w:hAnsi="Calibri" w:cs="Times New Roman"/>
              </w:rPr>
            </w:pPr>
            <w:proofErr w:type="spellStart"/>
            <w:r w:rsidRPr="00922093">
              <w:rPr>
                <w:rFonts w:ascii="Calibri" w:eastAsia="Calibri" w:hAnsi="Calibri" w:cs="Times New Roman"/>
              </w:rPr>
              <w:t>Irriframe</w:t>
            </w:r>
            <w:proofErr w:type="spellEnd"/>
            <w:r w:rsidRPr="00922093">
              <w:rPr>
                <w:rFonts w:ascii="Calibri" w:eastAsia="Calibri" w:hAnsi="Calibri" w:cs="Times New Roman"/>
              </w:rPr>
              <w:t xml:space="preserve"> (P) </w:t>
            </w:r>
          </w:p>
        </w:tc>
      </w:tr>
      <w:tr w:rsidR="00B56F5F" w:rsidRPr="00922093" w14:paraId="6987FEC3" w14:textId="77777777" w:rsidTr="00636B26">
        <w:trPr>
          <w:jc w:val="center"/>
        </w:trPr>
        <w:tc>
          <w:tcPr>
            <w:tcW w:w="3045" w:type="dxa"/>
            <w:shd w:val="clear" w:color="auto" w:fill="auto"/>
          </w:tcPr>
          <w:p w14:paraId="084CF9C7" w14:textId="77777777" w:rsidR="00B56F5F" w:rsidRPr="00922093" w:rsidRDefault="00B56F5F" w:rsidP="00A47F02">
            <w:pPr>
              <w:spacing w:after="0"/>
              <w:rPr>
                <w:rFonts w:ascii="Calibri" w:eastAsia="Calibri" w:hAnsi="Calibri" w:cs="Times New Roman"/>
              </w:rPr>
            </w:pPr>
            <w:r w:rsidRPr="00922093">
              <w:rPr>
                <w:rFonts w:ascii="Calibri" w:eastAsia="Calibri" w:hAnsi="Calibri" w:cs="Times New Roman"/>
              </w:rPr>
              <w:t xml:space="preserve">Lazio </w:t>
            </w:r>
          </w:p>
        </w:tc>
        <w:tc>
          <w:tcPr>
            <w:tcW w:w="3044" w:type="dxa"/>
            <w:shd w:val="clear" w:color="auto" w:fill="auto"/>
          </w:tcPr>
          <w:p w14:paraId="0C1700D7" w14:textId="77777777" w:rsidR="00B56F5F" w:rsidRPr="00922093" w:rsidRDefault="00B56F5F" w:rsidP="00A47F02">
            <w:pPr>
              <w:spacing w:after="0"/>
              <w:rPr>
                <w:rFonts w:ascii="Calibri" w:eastAsia="Calibri" w:hAnsi="Calibri" w:cs="Times New Roman"/>
              </w:rPr>
            </w:pPr>
            <w:proofErr w:type="spellStart"/>
            <w:r w:rsidRPr="00922093">
              <w:rPr>
                <w:rFonts w:ascii="Calibri" w:eastAsia="Calibri" w:hAnsi="Calibri" w:cs="Times New Roman"/>
              </w:rPr>
              <w:t>Irriframe</w:t>
            </w:r>
            <w:proofErr w:type="spellEnd"/>
            <w:r w:rsidRPr="00922093">
              <w:rPr>
                <w:rFonts w:ascii="Calibri" w:eastAsia="Calibri" w:hAnsi="Calibri" w:cs="Times New Roman"/>
              </w:rPr>
              <w:t xml:space="preserve"> (P) </w:t>
            </w:r>
          </w:p>
        </w:tc>
      </w:tr>
      <w:tr w:rsidR="00B56F5F" w:rsidRPr="00922093" w14:paraId="0A00716C" w14:textId="77777777" w:rsidTr="00636B26">
        <w:trPr>
          <w:jc w:val="center"/>
        </w:trPr>
        <w:tc>
          <w:tcPr>
            <w:tcW w:w="3045" w:type="dxa"/>
            <w:shd w:val="clear" w:color="auto" w:fill="auto"/>
          </w:tcPr>
          <w:p w14:paraId="214563B2" w14:textId="77777777" w:rsidR="00B56F5F" w:rsidRPr="00922093" w:rsidRDefault="00B56F5F" w:rsidP="00A47F02">
            <w:pPr>
              <w:spacing w:after="0"/>
              <w:rPr>
                <w:rFonts w:ascii="Calibri" w:eastAsia="Calibri" w:hAnsi="Calibri" w:cs="Times New Roman"/>
              </w:rPr>
            </w:pPr>
            <w:r w:rsidRPr="00922093">
              <w:rPr>
                <w:rFonts w:ascii="Calibri" w:eastAsia="Calibri" w:hAnsi="Calibri" w:cs="Times New Roman"/>
              </w:rPr>
              <w:t xml:space="preserve">Molise </w:t>
            </w:r>
          </w:p>
        </w:tc>
        <w:tc>
          <w:tcPr>
            <w:tcW w:w="3044" w:type="dxa"/>
            <w:shd w:val="clear" w:color="auto" w:fill="auto"/>
          </w:tcPr>
          <w:p w14:paraId="7E0E69DE" w14:textId="77777777" w:rsidR="00B56F5F" w:rsidRPr="00922093" w:rsidRDefault="00B56F5F" w:rsidP="00A47F02">
            <w:pPr>
              <w:spacing w:after="0"/>
              <w:rPr>
                <w:rFonts w:ascii="Calibri" w:eastAsia="Calibri" w:hAnsi="Calibri" w:cs="Times New Roman"/>
              </w:rPr>
            </w:pPr>
            <w:proofErr w:type="spellStart"/>
            <w:r w:rsidRPr="00922093">
              <w:rPr>
                <w:rFonts w:ascii="Calibri" w:eastAsia="Calibri" w:hAnsi="Calibri" w:cs="Times New Roman"/>
              </w:rPr>
              <w:t>Irriframe</w:t>
            </w:r>
            <w:proofErr w:type="spellEnd"/>
            <w:r w:rsidRPr="00922093">
              <w:rPr>
                <w:rFonts w:ascii="Calibri" w:eastAsia="Calibri" w:hAnsi="Calibri" w:cs="Times New Roman"/>
              </w:rPr>
              <w:t xml:space="preserve"> (T)</w:t>
            </w:r>
          </w:p>
        </w:tc>
      </w:tr>
      <w:tr w:rsidR="00B56F5F" w:rsidRPr="00922093" w14:paraId="1EAB4157" w14:textId="77777777" w:rsidTr="00636B26">
        <w:trPr>
          <w:jc w:val="center"/>
        </w:trPr>
        <w:tc>
          <w:tcPr>
            <w:tcW w:w="3045" w:type="dxa"/>
            <w:shd w:val="clear" w:color="auto" w:fill="auto"/>
          </w:tcPr>
          <w:p w14:paraId="4E0BF4CE" w14:textId="77777777" w:rsidR="00B56F5F" w:rsidRPr="00922093" w:rsidRDefault="00B56F5F" w:rsidP="00A47F02">
            <w:pPr>
              <w:spacing w:after="0"/>
              <w:rPr>
                <w:rFonts w:ascii="Calibri" w:eastAsia="Calibri" w:hAnsi="Calibri" w:cs="Times New Roman"/>
              </w:rPr>
            </w:pPr>
            <w:r w:rsidRPr="00922093">
              <w:rPr>
                <w:rFonts w:ascii="Calibri" w:eastAsia="Calibri" w:hAnsi="Calibri" w:cs="Times New Roman"/>
              </w:rPr>
              <w:t xml:space="preserve">Campania </w:t>
            </w:r>
          </w:p>
        </w:tc>
        <w:tc>
          <w:tcPr>
            <w:tcW w:w="3044" w:type="dxa"/>
            <w:shd w:val="clear" w:color="auto" w:fill="auto"/>
          </w:tcPr>
          <w:p w14:paraId="3BBB61FF" w14:textId="77777777" w:rsidR="00B56F5F" w:rsidRPr="00922093" w:rsidRDefault="00B56F5F" w:rsidP="00A47F02">
            <w:pPr>
              <w:spacing w:after="0"/>
              <w:rPr>
                <w:rFonts w:ascii="Calibri" w:eastAsia="Calibri" w:hAnsi="Calibri" w:cs="Times New Roman"/>
              </w:rPr>
            </w:pPr>
            <w:proofErr w:type="spellStart"/>
            <w:r w:rsidRPr="00922093">
              <w:rPr>
                <w:rFonts w:ascii="Calibri" w:eastAsia="Calibri" w:hAnsi="Calibri" w:cs="Times New Roman"/>
              </w:rPr>
              <w:t>Irrisat</w:t>
            </w:r>
            <w:proofErr w:type="spellEnd"/>
            <w:r w:rsidRPr="00922093">
              <w:rPr>
                <w:rFonts w:ascii="Calibri" w:eastAsia="Calibri" w:hAnsi="Calibri" w:cs="Times New Roman"/>
              </w:rPr>
              <w:t xml:space="preserve"> (T)</w:t>
            </w:r>
          </w:p>
        </w:tc>
      </w:tr>
      <w:tr w:rsidR="00B56F5F" w:rsidRPr="00922093" w14:paraId="41504E23" w14:textId="77777777" w:rsidTr="00636B26">
        <w:trPr>
          <w:jc w:val="center"/>
        </w:trPr>
        <w:tc>
          <w:tcPr>
            <w:tcW w:w="3045" w:type="dxa"/>
            <w:shd w:val="clear" w:color="auto" w:fill="auto"/>
          </w:tcPr>
          <w:p w14:paraId="2AF667F2" w14:textId="77777777" w:rsidR="00B56F5F" w:rsidRPr="00922093" w:rsidRDefault="00B56F5F" w:rsidP="00A47F02">
            <w:pPr>
              <w:spacing w:after="0"/>
              <w:rPr>
                <w:rFonts w:ascii="Calibri" w:eastAsia="Calibri" w:hAnsi="Calibri" w:cs="Times New Roman"/>
              </w:rPr>
            </w:pPr>
            <w:r w:rsidRPr="00922093">
              <w:rPr>
                <w:rFonts w:ascii="Calibri" w:eastAsia="Calibri" w:hAnsi="Calibri" w:cs="Times New Roman"/>
              </w:rPr>
              <w:t xml:space="preserve">Basilicata </w:t>
            </w:r>
          </w:p>
        </w:tc>
        <w:tc>
          <w:tcPr>
            <w:tcW w:w="3044" w:type="dxa"/>
            <w:shd w:val="clear" w:color="auto" w:fill="auto"/>
          </w:tcPr>
          <w:p w14:paraId="49FE7160" w14:textId="77777777" w:rsidR="00B56F5F" w:rsidRPr="00922093" w:rsidRDefault="00B56F5F" w:rsidP="00A47F02">
            <w:pPr>
              <w:spacing w:after="0"/>
              <w:rPr>
                <w:rFonts w:ascii="Calibri" w:eastAsia="Calibri" w:hAnsi="Calibri" w:cs="Times New Roman"/>
              </w:rPr>
            </w:pPr>
            <w:proofErr w:type="spellStart"/>
            <w:r w:rsidRPr="00922093">
              <w:rPr>
                <w:rFonts w:ascii="Calibri" w:eastAsia="Calibri" w:hAnsi="Calibri" w:cs="Times New Roman"/>
              </w:rPr>
              <w:t>Irriframe</w:t>
            </w:r>
            <w:proofErr w:type="spellEnd"/>
            <w:r w:rsidRPr="00922093">
              <w:rPr>
                <w:rFonts w:ascii="Calibri" w:eastAsia="Calibri" w:hAnsi="Calibri" w:cs="Times New Roman"/>
              </w:rPr>
              <w:t xml:space="preserve"> (T)</w:t>
            </w:r>
          </w:p>
        </w:tc>
      </w:tr>
      <w:tr w:rsidR="00B56F5F" w:rsidRPr="00922093" w14:paraId="6EC12023" w14:textId="77777777" w:rsidTr="00636B26">
        <w:trPr>
          <w:jc w:val="center"/>
        </w:trPr>
        <w:tc>
          <w:tcPr>
            <w:tcW w:w="3045" w:type="dxa"/>
            <w:shd w:val="clear" w:color="auto" w:fill="auto"/>
          </w:tcPr>
          <w:p w14:paraId="40D25B86" w14:textId="77777777" w:rsidR="00B56F5F" w:rsidRPr="00922093" w:rsidRDefault="00B56F5F" w:rsidP="00A47F02">
            <w:pPr>
              <w:spacing w:after="0"/>
              <w:rPr>
                <w:rFonts w:ascii="Calibri" w:eastAsia="Calibri" w:hAnsi="Calibri" w:cs="Times New Roman"/>
              </w:rPr>
            </w:pPr>
            <w:r w:rsidRPr="00922093">
              <w:rPr>
                <w:rFonts w:ascii="Calibri" w:eastAsia="Calibri" w:hAnsi="Calibri" w:cs="Times New Roman"/>
              </w:rPr>
              <w:t xml:space="preserve">Puglia </w:t>
            </w:r>
          </w:p>
        </w:tc>
        <w:tc>
          <w:tcPr>
            <w:tcW w:w="3044" w:type="dxa"/>
            <w:shd w:val="clear" w:color="auto" w:fill="auto"/>
          </w:tcPr>
          <w:p w14:paraId="610DF01B" w14:textId="77777777" w:rsidR="00B56F5F" w:rsidRPr="00922093" w:rsidRDefault="00B56F5F" w:rsidP="00A47F02">
            <w:pPr>
              <w:keepNext/>
              <w:spacing w:after="0"/>
              <w:rPr>
                <w:rFonts w:ascii="Calibri" w:eastAsia="Calibri" w:hAnsi="Calibri" w:cs="Times New Roman"/>
              </w:rPr>
            </w:pPr>
            <w:proofErr w:type="spellStart"/>
            <w:r w:rsidRPr="00922093">
              <w:rPr>
                <w:rFonts w:ascii="Calibri" w:eastAsia="Calibri" w:hAnsi="Calibri" w:cs="Times New Roman"/>
              </w:rPr>
              <w:t>Irriframe</w:t>
            </w:r>
            <w:proofErr w:type="spellEnd"/>
            <w:r w:rsidRPr="00922093">
              <w:rPr>
                <w:rFonts w:ascii="Calibri" w:eastAsia="Calibri" w:hAnsi="Calibri" w:cs="Times New Roman"/>
              </w:rPr>
              <w:t xml:space="preserve"> (T)</w:t>
            </w:r>
          </w:p>
        </w:tc>
      </w:tr>
    </w:tbl>
    <w:p w14:paraId="1A2E5172" w14:textId="77777777" w:rsidR="00922093" w:rsidRDefault="00B56F5F" w:rsidP="00636B26">
      <w:pPr>
        <w:spacing w:after="0"/>
        <w:jc w:val="center"/>
        <w:rPr>
          <w:rFonts w:ascii="Calibri" w:eastAsia="Calibri" w:hAnsi="Calibri" w:cs="Times New Roman"/>
          <w:i/>
          <w:iCs/>
          <w:sz w:val="18"/>
          <w:szCs w:val="18"/>
        </w:rPr>
      </w:pPr>
      <w:r w:rsidRPr="00922093">
        <w:rPr>
          <w:rFonts w:ascii="Calibri" w:eastAsia="Calibri" w:hAnsi="Calibri" w:cs="Times New Roman"/>
          <w:i/>
          <w:iCs/>
          <w:sz w:val="18"/>
          <w:szCs w:val="18"/>
        </w:rPr>
        <w:t>Fonte</w:t>
      </w:r>
      <w:r w:rsidR="00636B26" w:rsidRPr="00922093">
        <w:rPr>
          <w:rFonts w:ascii="Calibri" w:eastAsia="Calibri" w:hAnsi="Calibri" w:cs="Times New Roman"/>
          <w:i/>
          <w:iCs/>
          <w:sz w:val="18"/>
          <w:szCs w:val="18"/>
        </w:rPr>
        <w:t xml:space="preserve">: </w:t>
      </w:r>
      <w:r w:rsidRPr="00922093">
        <w:rPr>
          <w:rFonts w:ascii="Calibri" w:eastAsia="Calibri" w:hAnsi="Calibri" w:cs="Times New Roman"/>
          <w:i/>
          <w:iCs/>
          <w:sz w:val="18"/>
          <w:szCs w:val="18"/>
        </w:rPr>
        <w:t xml:space="preserve">METODOLOGIA DI STIMA DEI VOLUMI IRRIGUI </w:t>
      </w:r>
    </w:p>
    <w:p w14:paraId="01FAC0E0" w14:textId="7B2D76AA" w:rsidR="00B56F5F" w:rsidRPr="00922093" w:rsidRDefault="00B56F5F" w:rsidP="00636B26">
      <w:pPr>
        <w:spacing w:after="0"/>
        <w:jc w:val="center"/>
        <w:rPr>
          <w:rFonts w:ascii="Calibri" w:eastAsia="Calibri" w:hAnsi="Calibri" w:cs="Times New Roman"/>
          <w:i/>
          <w:iCs/>
          <w:sz w:val="18"/>
          <w:szCs w:val="18"/>
        </w:rPr>
      </w:pPr>
      <w:r w:rsidRPr="00922093">
        <w:rPr>
          <w:rFonts w:ascii="Calibri" w:eastAsia="Calibri" w:hAnsi="Calibri" w:cs="Times New Roman"/>
          <w:i/>
          <w:iCs/>
          <w:sz w:val="18"/>
          <w:szCs w:val="18"/>
        </w:rPr>
        <w:t>Tavolo permanente per la quantificazione dei volumi irrigui (articolo 3 del D.M. MIPAAF 31 luglio 2015)</w:t>
      </w:r>
    </w:p>
    <w:p w14:paraId="4828D0F2" w14:textId="77777777" w:rsidR="00922093" w:rsidRPr="00922093" w:rsidRDefault="00922093" w:rsidP="00636B26">
      <w:pPr>
        <w:spacing w:after="0"/>
        <w:jc w:val="center"/>
        <w:rPr>
          <w:rFonts w:ascii="Calibri" w:eastAsia="Calibri" w:hAnsi="Calibri" w:cs="Times New Roman"/>
          <w:i/>
          <w:iCs/>
          <w:color w:val="1F497D"/>
          <w:sz w:val="18"/>
          <w:szCs w:val="18"/>
        </w:rPr>
      </w:pPr>
    </w:p>
    <w:p w14:paraId="30CE3B47" w14:textId="53162983" w:rsidR="00B56F5F" w:rsidRPr="00922093" w:rsidRDefault="00B56F5F" w:rsidP="00922093">
      <w:pPr>
        <w:spacing w:before="240" w:after="0" w:line="259" w:lineRule="auto"/>
        <w:rPr>
          <w:rFonts w:ascii="Calibri" w:eastAsia="Calibri" w:hAnsi="Calibri" w:cs="Times New Roman"/>
        </w:rPr>
      </w:pPr>
      <w:r w:rsidRPr="00922093">
        <w:rPr>
          <w:rFonts w:ascii="Calibri" w:eastAsia="Calibri" w:hAnsi="Calibri" w:cs="Times New Roman"/>
        </w:rPr>
        <w:t xml:space="preserve">All’uso irriguo delle acque reflue è anche legato uno degli </w:t>
      </w:r>
      <w:proofErr w:type="spellStart"/>
      <w:r w:rsidRPr="00922093">
        <w:rPr>
          <w:rFonts w:ascii="Calibri" w:eastAsia="Calibri" w:hAnsi="Calibri" w:cs="Times New Roman"/>
        </w:rPr>
        <w:t>inidcatori</w:t>
      </w:r>
      <w:proofErr w:type="spellEnd"/>
      <w:r w:rsidRPr="00922093">
        <w:rPr>
          <w:rFonts w:ascii="Calibri" w:eastAsia="Calibri" w:hAnsi="Calibri" w:cs="Times New Roman"/>
        </w:rPr>
        <w:t xml:space="preserve"> di monitoraggio ambientale applicato al PSRN nell’ambito della Valutazione Ambientale Strategica (VAS). Infatti, tra gli indicatori selezionati e descritti nel Rapporto Ambientale e collegati all’uso di acque reflue compare il “Volume di acque reflue depurate usate in sostituzione di altre fonti naturali” – Indicatore di processo (Fonte: Enti irrigui beneficiari). Tale </w:t>
      </w:r>
      <w:r w:rsidRPr="00922093">
        <w:rPr>
          <w:rFonts w:ascii="Calibri" w:eastAsia="Calibri" w:hAnsi="Calibri" w:cs="Times New Roman"/>
        </w:rPr>
        <w:lastRenderedPageBreak/>
        <w:t xml:space="preserve">indicatore sarà </w:t>
      </w:r>
      <w:proofErr w:type="spellStart"/>
      <w:r w:rsidR="00A75B2B" w:rsidRPr="00922093">
        <w:rPr>
          <w:rFonts w:ascii="Calibri" w:eastAsia="Calibri" w:hAnsi="Calibri" w:cs="Times New Roman"/>
        </w:rPr>
        <w:t>quntificato</w:t>
      </w:r>
      <w:proofErr w:type="spellEnd"/>
      <w:r w:rsidR="00A75B2B" w:rsidRPr="00922093">
        <w:rPr>
          <w:rFonts w:ascii="Calibri" w:eastAsia="Calibri" w:hAnsi="Calibri" w:cs="Times New Roman"/>
        </w:rPr>
        <w:t xml:space="preserve"> e </w:t>
      </w:r>
      <w:r w:rsidRPr="00922093">
        <w:rPr>
          <w:rFonts w:ascii="Calibri" w:eastAsia="Calibri" w:hAnsi="Calibri" w:cs="Times New Roman"/>
        </w:rPr>
        <w:t>riportato nei report di Monitoraggio ambientale previsti nel Piano per il Monitoraggio Ambientale approvato.</w:t>
      </w:r>
      <w:r w:rsidR="00A75B2B" w:rsidRPr="00922093">
        <w:rPr>
          <w:rFonts w:ascii="Calibri" w:eastAsia="Calibri" w:hAnsi="Calibri" w:cs="Times New Roman"/>
        </w:rPr>
        <w:t xml:space="preserve"> Va sottolineato che i progetti che </w:t>
      </w:r>
      <w:proofErr w:type="spellStart"/>
      <w:r w:rsidR="00A75B2B" w:rsidRPr="00922093">
        <w:rPr>
          <w:rFonts w:ascii="Calibri" w:eastAsia="Calibri" w:hAnsi="Calibri" w:cs="Times New Roman"/>
        </w:rPr>
        <w:t>revedono</w:t>
      </w:r>
      <w:proofErr w:type="spellEnd"/>
      <w:r w:rsidR="00A75B2B" w:rsidRPr="00922093">
        <w:rPr>
          <w:rFonts w:ascii="Calibri" w:eastAsia="Calibri" w:hAnsi="Calibri" w:cs="Times New Roman"/>
        </w:rPr>
        <w:t xml:space="preserve"> interventi per il riutilizzo irriguo delle acque reflue depurate non sono tra quelli per i quali si ha maggiore domanda di finanziamento nei Piani e programmi di investimento del Mipaaf, né tantomeno nella banca dati DANIA, ad oggi, si riscontra un patrimonio progetti pronto per il prossimo finanziamento. Sono, infatti presenti progetti per un fabbisogno di intervento di circa 180 milioni di euro sull’intero territorio nazionale, ma riferito a interventi con un basso livello di avanzamento progettuale (per lo più nella fase di fattibilità).</w:t>
      </w:r>
    </w:p>
    <w:p w14:paraId="0A3C2B31" w14:textId="6CBD9BB3" w:rsidR="00B56F5F" w:rsidRPr="00922093" w:rsidRDefault="00B56F5F" w:rsidP="00922093">
      <w:pPr>
        <w:spacing w:before="240" w:after="0" w:line="259" w:lineRule="auto"/>
        <w:rPr>
          <w:rFonts w:ascii="Calibri" w:eastAsia="Calibri" w:hAnsi="Calibri" w:cs="Times New Roman"/>
        </w:rPr>
      </w:pPr>
      <w:r w:rsidRPr="00922093">
        <w:rPr>
          <w:rFonts w:ascii="Calibri" w:eastAsia="Calibri" w:hAnsi="Calibri" w:cs="Times New Roman"/>
        </w:rPr>
        <w:t xml:space="preserve">In generale, il riuso a scopi irrigui in Italia appare di gran lunga al di sotto del potenziale, in quanto occorre far fronte alla resistenza dei mercati e dei consumatori all'acquisto di prodotti alimentari irrigati con reflui trattati, anche a causa della disomogeneità normativa in materia sul territorio dell'Unione. Inoltre, molti disciplinari relativi a produzioni di qualità non prevedono l'uso di acque non convenzionali. L’Italia ha pertanto accolto favorevolmente, sin dall’inizio, la proposta di regolamento europeo sul riuso delle acque reflue, nell’ottica di poter far riferimento ad una normativa </w:t>
      </w:r>
      <w:proofErr w:type="spellStart"/>
      <w:r w:rsidRPr="00922093">
        <w:rPr>
          <w:rFonts w:ascii="Calibri" w:eastAsia="Calibri" w:hAnsi="Calibri" w:cs="Times New Roman"/>
        </w:rPr>
        <w:t>unionale</w:t>
      </w:r>
      <w:proofErr w:type="spellEnd"/>
      <w:r w:rsidRPr="00922093">
        <w:rPr>
          <w:rFonts w:ascii="Calibri" w:eastAsia="Calibri" w:hAnsi="Calibri" w:cs="Times New Roman"/>
        </w:rPr>
        <w:t xml:space="preserve"> comune per tutti gli Stati Membri, che incentivi il ricorso al riuso delle acque reflue a fini irrigui, anche in considerazione che un approccio armonizzato faciliterà il regolare funzionamento del mercato interno europeo dei prodotti agricoli. Vista l’importanza che il tema del riutilizzo delle acque reflue depurate riveste per l’Italia, nella bozza del PNRR è stata prevista una specifica azione per l’aggiornamento del censimento dei depuratori con potenzialità di riutilizzo tramite il SIGRIAN.</w:t>
      </w:r>
    </w:p>
    <w:p w14:paraId="4151A628" w14:textId="77777777" w:rsidR="00B56F5F" w:rsidRPr="00922093" w:rsidRDefault="00B56F5F" w:rsidP="00922093">
      <w:pPr>
        <w:spacing w:before="240" w:after="0" w:line="259" w:lineRule="auto"/>
        <w:rPr>
          <w:rFonts w:ascii="Calibri" w:eastAsia="Calibri" w:hAnsi="Calibri" w:cs="Times New Roman"/>
        </w:rPr>
      </w:pPr>
      <w:r w:rsidRPr="00922093">
        <w:rPr>
          <w:rFonts w:ascii="Calibri" w:eastAsia="Calibri" w:hAnsi="Calibri" w:cs="Times New Roman"/>
        </w:rPr>
        <w:t>In merito alle politiche di investimento volte all’incremento dell’efficienza dell’uso dell’acqua in agricoltura, occorre considerare che alcune aree del territorio, in particolare delle Regioni del Nord, sono caratterizzate da diffusi processi di interscambi acque superficiali e sotterranee. In queste aree, l’acqua in eccesso applicata al campo percola nel sottosuolo contribuendo alla ricarica degli acquiferi. Ne consegue che alcune tecniche irrigue tradizionali come la sommersione e lo scorrimento, seppur poco efficienti in termini di prelievo specifico, possono contribuire alla generazione di benefici grazie ai processi di ricarica degli acquiferi. Tale dinamica si verifica anche grazie alle perdite dei canali non rivestiti, che favoriscono i processi di percolazione della risorsa idrica nel sottosuolo. Alcuni studi dimostrano il contributo dell’irrigazione alla ricarica degli acquiferi (Rotiroti et al., 2019; De Maria et al., 2016; Fabbri et al., 2016). Tali aspetti sono evidenziati anche nel D.M 31 luglio 2015 Approvazione delle linee guida per la regolamentazione da parte delle Regioni delle modalità di quantificazione dei volumi idrici ad uso irriguo. Allegato 1-approfondimenti tematici).</w:t>
      </w:r>
    </w:p>
    <w:p w14:paraId="2BA6211F" w14:textId="77777777" w:rsidR="00997867" w:rsidRDefault="00997867" w:rsidP="00583EF3">
      <w:pPr>
        <w:pStyle w:val="Titolo2"/>
        <w:numPr>
          <w:ilvl w:val="0"/>
          <w:numId w:val="21"/>
        </w:numPr>
        <w:spacing w:before="360"/>
        <w:ind w:left="567" w:hanging="567"/>
      </w:pPr>
      <w:bookmarkStart w:id="40" w:name="_Toc72799458"/>
      <w:r>
        <w:rPr>
          <w:b/>
        </w:rPr>
        <w:t>Le Linee Guida DM Mipaaf 31 luglio 2015</w:t>
      </w:r>
      <w:bookmarkEnd w:id="40"/>
    </w:p>
    <w:p w14:paraId="1F5168EC" w14:textId="77777777" w:rsidR="00997867" w:rsidRDefault="00997867" w:rsidP="00997867">
      <w:pPr>
        <w:spacing w:before="240" w:after="0"/>
      </w:pPr>
      <w:r>
        <w:t xml:space="preserve">Con la pubblicazione delle Linee guida nazionale sulla quantificazione dei volumi irrigui nel 2015, il Mipaaf ha avviato un percorso finalizzato ad accrescere il quadro conoscitivo nazionale sull’uso dell’acqua in agricoltura, anche per adempiere agli impegni assunti in sede di Accordo di partenariato 2014-2020 in merito alla condizionalità ex ante per le risorse idriche. </w:t>
      </w:r>
    </w:p>
    <w:p w14:paraId="1132FB3B" w14:textId="77777777" w:rsidR="00997867" w:rsidRDefault="00997867" w:rsidP="00997867">
      <w:pPr>
        <w:spacing w:before="120" w:after="0"/>
      </w:pPr>
      <w:r>
        <w:t xml:space="preserve">Le linee guida individuano strumenti e metodologie univoche per la quantificazione dei volumi prelevati/utilizzati e restituiti a scopo irriguo, applicabili, con diverso livello di dettaglio, in relazione ai differenti contesti territoriali e alle diverse modalità di gestione dell’irrigazione, ossia: </w:t>
      </w:r>
    </w:p>
    <w:p w14:paraId="6BDCC393" w14:textId="77777777" w:rsidR="00997867" w:rsidRDefault="00997867" w:rsidP="00583EF3">
      <w:pPr>
        <w:pStyle w:val="Paragrafoelenco"/>
        <w:numPr>
          <w:ilvl w:val="0"/>
          <w:numId w:val="22"/>
        </w:numPr>
        <w:spacing w:before="120" w:after="0" w:line="256" w:lineRule="auto"/>
        <w:ind w:left="567" w:hanging="567"/>
      </w:pPr>
      <w:r>
        <w:t xml:space="preserve">indicazioni comuni per la quantificazione dei volumi irrigui, tramite misura o stima, definendo i casi minimi in cui le Regioni e PP.AA. devono stabilire gli obblighi di misurazione dei volumi irrigui, relativamente a prelievi (oltre i 100 l/s), restituzioni (dove rilevanti) e utilizzi (alla testa del distretto </w:t>
      </w:r>
      <w:r>
        <w:lastRenderedPageBreak/>
        <w:t>irriguo), sia per irrigazione collettiva che autonoma (non fornita da servizio irriguo). Le linee guida, pertanto, definiscono cosa quantificare (prelievi, utilizzi e restituzioni), come quantificarli (misura o stima), soggetti responsabili della raccolta, validazione e trasmissione dei dati (enti irrigui o Regioni) e cadenze temporali;</w:t>
      </w:r>
    </w:p>
    <w:p w14:paraId="0F47C0A3" w14:textId="77777777" w:rsidR="00997867" w:rsidRDefault="00997867" w:rsidP="00583EF3">
      <w:pPr>
        <w:pStyle w:val="Paragrafoelenco"/>
        <w:numPr>
          <w:ilvl w:val="0"/>
          <w:numId w:val="22"/>
        </w:numPr>
        <w:spacing w:before="120" w:after="0" w:line="256" w:lineRule="auto"/>
        <w:ind w:left="567" w:hanging="567"/>
      </w:pPr>
      <w:r>
        <w:t>possibilità di stima in alternativa alla misurazione (secondo metodologie riportate in un documento tecnico redatto nell’ambito del Tavolo permanente e approvato in Conferenza stato regioni del 3 agosto 2016, recante le metodologie di stima dei volumi idrici prelevati e utilizzati per l’irrigazione collettiva, dei volumi idrici prelevati/utilizzati per auto approvvigionamento, delle restituzioni al reticolo idrografico superficiale e dei rilasci alla circolazione sotterranea);</w:t>
      </w:r>
    </w:p>
    <w:p w14:paraId="4EB5E5C9" w14:textId="77777777" w:rsidR="00997867" w:rsidRDefault="00997867" w:rsidP="00583EF3">
      <w:pPr>
        <w:pStyle w:val="Paragrafoelenco"/>
        <w:numPr>
          <w:ilvl w:val="0"/>
          <w:numId w:val="22"/>
        </w:numPr>
        <w:spacing w:before="120" w:after="0" w:line="256" w:lineRule="auto"/>
        <w:ind w:left="567" w:hanging="567"/>
      </w:pPr>
      <w:r>
        <w:t>individuazione del SIGRIAN come banca dati di riferimento unica e condivisa per la raccolta e l’elaborazione delle informazioni derivanti dalla quantificazione di volumi irrigui, come previste di regolamenti regionali, a servizio di tutte le amministrazioni ed enti competenti.</w:t>
      </w:r>
    </w:p>
    <w:p w14:paraId="6FE01B0C" w14:textId="77777777" w:rsidR="00225DF6" w:rsidRPr="00225DF6" w:rsidRDefault="00225DF6" w:rsidP="00922093">
      <w:pPr>
        <w:spacing w:before="240" w:after="0" w:line="259" w:lineRule="auto"/>
        <w:rPr>
          <w:rFonts w:ascii="Calibri" w:eastAsia="Calibri" w:hAnsi="Calibri" w:cs="Times New Roman"/>
        </w:rPr>
      </w:pPr>
      <w:r w:rsidRPr="00922093">
        <w:rPr>
          <w:rFonts w:ascii="Calibri" w:eastAsia="Calibri" w:hAnsi="Calibri" w:cs="Times New Roman"/>
        </w:rPr>
        <w:t xml:space="preserve">Lo stesso DM 31/07/2015 istituisce un Tavolo permanente, coordinato dal Capo del Dipartimento delle politiche europee e internazionali e dello sviluppo rurale del </w:t>
      </w:r>
      <w:proofErr w:type="spellStart"/>
      <w:r w:rsidRPr="00922093">
        <w:rPr>
          <w:rFonts w:ascii="Calibri" w:eastAsia="Calibri" w:hAnsi="Calibri" w:cs="Times New Roman"/>
        </w:rPr>
        <w:t>MiPAAF</w:t>
      </w:r>
      <w:proofErr w:type="spellEnd"/>
      <w:r w:rsidRPr="00922093">
        <w:rPr>
          <w:rFonts w:ascii="Calibri" w:eastAsia="Calibri" w:hAnsi="Calibri" w:cs="Times New Roman"/>
        </w:rPr>
        <w:t>, con il supporto tecnico del CREA, con lo scopo di monitorare e accompagnare il recepimento delle Linee guida da parte delle Regioni e PP.AA. e di proporre ulteriori documenti tesi ad uniformare i metodi di stima, laddove le Linee guida ne prevedano l’utilizzo, ossia laddove sia tecnicamente impossibile o economicamente svantaggioso provvedere all’installazione di adeguati misuratori. In agosto 2016 la Conferenza Stato-Regioni ha approvato la metodologia di stima condivisa per la stima dei volumi irrigui prelevati, utilizzati e restituiti, da adottare in tutti i casi nei quali non è obbligatoria la misurazione, definita dal Tavolo con il supporto di esperti del CREA e del mondo accademico</w:t>
      </w:r>
      <w:r w:rsidRPr="00922093">
        <w:rPr>
          <w:rFonts w:ascii="Calibri" w:eastAsia="Calibri" w:hAnsi="Calibri" w:cs="Times New Roman"/>
        </w:rPr>
        <w:footnoteReference w:id="16"/>
      </w:r>
      <w:r w:rsidRPr="00922093">
        <w:rPr>
          <w:rFonts w:ascii="Calibri" w:eastAsia="Calibri" w:hAnsi="Calibri" w:cs="Times New Roman"/>
        </w:rPr>
        <w:t>.</w:t>
      </w:r>
      <w:r w:rsidRPr="00225DF6">
        <w:rPr>
          <w:rFonts w:ascii="Calibri" w:eastAsia="Calibri" w:hAnsi="Calibri" w:cs="Times New Roman"/>
        </w:rPr>
        <w:t xml:space="preserve"> </w:t>
      </w:r>
    </w:p>
    <w:p w14:paraId="333D2F2E" w14:textId="3E4A472D" w:rsidR="00997867" w:rsidRPr="00922093" w:rsidRDefault="00997867" w:rsidP="00922093">
      <w:pPr>
        <w:spacing w:before="240" w:after="0" w:line="259" w:lineRule="auto"/>
        <w:rPr>
          <w:rFonts w:ascii="Calibri" w:eastAsia="Calibri" w:hAnsi="Calibri" w:cs="Times New Roman"/>
        </w:rPr>
      </w:pPr>
      <w:r w:rsidRPr="00922093">
        <w:rPr>
          <w:rFonts w:ascii="Calibri" w:eastAsia="Calibri" w:hAnsi="Calibri" w:cs="Times New Roman"/>
        </w:rPr>
        <w:t>Le regioni hanno avuto l’obbligo di recepire le indicazioni delle Linee guida nazionali in propri regolamenti regionali (previsto come condizionalità ex ante dei PSR a livello regionale), nell’ambito dei quali hanno potuto adattarne alcune prescrizioni, laddove consentito, ai propri contesti territoriali anche in funzione delle diverse modalità di gestione dell’irrigazione. In particolare, hanno potuto modificare la soglia di portata concessa oltre cui stabilire l’obbligo di misurazione del prelievo.</w:t>
      </w:r>
    </w:p>
    <w:p w14:paraId="3A79FF35" w14:textId="1739918C" w:rsidR="00B56F5F" w:rsidRPr="00922093" w:rsidRDefault="00B56F5F" w:rsidP="00922093">
      <w:pPr>
        <w:spacing w:before="240" w:after="0" w:line="259" w:lineRule="auto"/>
        <w:rPr>
          <w:rFonts w:ascii="Calibri" w:eastAsia="Calibri" w:hAnsi="Calibri" w:cs="Times New Roman"/>
        </w:rPr>
      </w:pPr>
      <w:r w:rsidRPr="00922093">
        <w:rPr>
          <w:rFonts w:ascii="Calibri" w:eastAsia="Calibri" w:hAnsi="Calibri" w:cs="Times New Roman"/>
        </w:rPr>
        <w:t xml:space="preserve">Nella Tabella </w:t>
      </w:r>
      <w:r w:rsidR="00922093" w:rsidRPr="00922093">
        <w:rPr>
          <w:rFonts w:ascii="Calibri" w:eastAsia="Calibri" w:hAnsi="Calibri" w:cs="Times New Roman"/>
        </w:rPr>
        <w:t>3.1_5</w:t>
      </w:r>
      <w:r w:rsidRPr="00922093">
        <w:rPr>
          <w:rFonts w:ascii="Calibri" w:eastAsia="Calibri" w:hAnsi="Calibri" w:cs="Times New Roman"/>
        </w:rPr>
        <w:t xml:space="preserve"> sono elencati i riferimenti normativi </w:t>
      </w:r>
      <w:r w:rsidR="00A66FED" w:rsidRPr="00922093">
        <w:rPr>
          <w:rFonts w:ascii="Calibri" w:eastAsia="Calibri" w:hAnsi="Calibri" w:cs="Times New Roman"/>
        </w:rPr>
        <w:t>del recepimento</w:t>
      </w:r>
      <w:r w:rsidRPr="00922093">
        <w:rPr>
          <w:rFonts w:ascii="Calibri" w:eastAsia="Calibri" w:hAnsi="Calibri" w:cs="Times New Roman"/>
        </w:rPr>
        <w:t xml:space="preserve"> delle Linee Guida da parte delle Regioni e PP.AA, visualizzabili anche sul sito SIGRIAN (https://sigrian.crea.gov.it/index.php/regolamenti/). </w:t>
      </w:r>
    </w:p>
    <w:p w14:paraId="79A2380D" w14:textId="59C0F170" w:rsidR="00926D78" w:rsidRDefault="00926D78" w:rsidP="00922093">
      <w:pPr>
        <w:spacing w:before="240" w:after="0" w:line="259" w:lineRule="auto"/>
        <w:rPr>
          <w:rFonts w:ascii="Calibri" w:eastAsia="Calibri" w:hAnsi="Calibri" w:cs="Times New Roman"/>
        </w:rPr>
      </w:pPr>
      <w:r w:rsidRPr="00922093">
        <w:rPr>
          <w:rFonts w:ascii="Calibri" w:eastAsia="Calibri" w:hAnsi="Calibri" w:cs="Times New Roman"/>
        </w:rPr>
        <w:t>In merito al recepimento, è importante specificare la difficoltà incontrate dalle Regioni e Provincie Autonome nel mettere a sistema le disposizioni legislative e recepirle, soprattutto per quanto concerne le dinamiche locali e settoriali. Parte di queste difficoltà sono infatti connesse alla generale complessità del settore agricolo nazionale e la sua dipendenza dall'irrigazione, facendo percepire gli attori coinvolti nel recepimento delle LG (soprattutto i consorzi di irrigazione) tali indicazioni come un aggravio di processo. Ciò è stato via via superato in virtù della maggiore comprensione sull'importanza del loro ruolo e i benefici derivanti dall’adeguata quantificazione di volumi dal punto di vista economico e ambientale, per tutto il settore agricolo e per l’ambiente.</w:t>
      </w:r>
      <w:r w:rsidRPr="00B40BEE">
        <w:rPr>
          <w:rFonts w:ascii="Calibri" w:eastAsia="Calibri" w:hAnsi="Calibri" w:cs="Times New Roman"/>
        </w:rPr>
        <w:t xml:space="preserve"> </w:t>
      </w:r>
    </w:p>
    <w:p w14:paraId="59FB469A" w14:textId="17D077E3" w:rsidR="00922093" w:rsidRDefault="00922093" w:rsidP="00922093">
      <w:pPr>
        <w:spacing w:before="240" w:after="0" w:line="259" w:lineRule="auto"/>
        <w:rPr>
          <w:rFonts w:ascii="Calibri" w:eastAsia="Calibri" w:hAnsi="Calibri" w:cs="Times New Roman"/>
        </w:rPr>
      </w:pPr>
    </w:p>
    <w:p w14:paraId="3393EF32" w14:textId="77777777" w:rsidR="00922093" w:rsidRPr="00B40BEE" w:rsidRDefault="00922093" w:rsidP="00922093">
      <w:pPr>
        <w:spacing w:before="240" w:after="0" w:line="259" w:lineRule="auto"/>
        <w:rPr>
          <w:rFonts w:ascii="Calibri" w:eastAsia="Calibri" w:hAnsi="Calibri" w:cs="Times New Roman"/>
        </w:rPr>
      </w:pPr>
    </w:p>
    <w:p w14:paraId="1D1D0DF7" w14:textId="209B859D" w:rsidR="00922093" w:rsidRPr="00922093" w:rsidRDefault="00922093" w:rsidP="00922093">
      <w:pPr>
        <w:spacing w:before="240" w:after="0" w:line="360" w:lineRule="auto"/>
        <w:jc w:val="center"/>
        <w:rPr>
          <w:b/>
          <w:sz w:val="20"/>
        </w:rPr>
      </w:pPr>
      <w:r w:rsidRPr="00922093">
        <w:rPr>
          <w:b/>
          <w:sz w:val="20"/>
        </w:rPr>
        <w:t>Tabella 3.1_</w:t>
      </w:r>
      <w:r>
        <w:rPr>
          <w:b/>
          <w:sz w:val="20"/>
        </w:rPr>
        <w:t>5</w:t>
      </w:r>
      <w:r w:rsidRPr="00922093">
        <w:rPr>
          <w:b/>
          <w:sz w:val="20"/>
        </w:rPr>
        <w:t xml:space="preserve"> Riferimenti normativi del recepimento regionale delle Linee guida </w:t>
      </w:r>
      <w:proofErr w:type="spellStart"/>
      <w:r w:rsidRPr="00922093">
        <w:rPr>
          <w:b/>
          <w:sz w:val="20"/>
        </w:rPr>
        <w:t>MiPAAF</w:t>
      </w:r>
      <w:proofErr w:type="spellEnd"/>
      <w:r w:rsidRPr="00922093">
        <w:rPr>
          <w:b/>
          <w:sz w:val="20"/>
        </w:rPr>
        <w:t xml:space="preserve"> i cui al DM 31/07/2015</w:t>
      </w:r>
    </w:p>
    <w:tbl>
      <w:tblPr>
        <w:tblW w:w="9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0"/>
        <w:gridCol w:w="7648"/>
      </w:tblGrid>
      <w:tr w:rsidR="00A66FED" w:rsidRPr="00922093" w14:paraId="0E999F29" w14:textId="77777777" w:rsidTr="00636B26">
        <w:trPr>
          <w:trHeight w:val="20"/>
          <w:jc w:val="center"/>
        </w:trPr>
        <w:tc>
          <w:tcPr>
            <w:tcW w:w="1980" w:type="dxa"/>
            <w:tcBorders>
              <w:top w:val="single" w:sz="4" w:space="0" w:color="auto"/>
              <w:left w:val="single" w:sz="4" w:space="0" w:color="auto"/>
              <w:bottom w:val="single" w:sz="4" w:space="0" w:color="auto"/>
              <w:right w:val="single" w:sz="4" w:space="0" w:color="auto"/>
            </w:tcBorders>
            <w:shd w:val="clear" w:color="auto" w:fill="FFCC99"/>
          </w:tcPr>
          <w:p w14:paraId="19417539" w14:textId="77777777" w:rsidR="00A66FED" w:rsidRPr="00922093" w:rsidRDefault="00A66FED" w:rsidP="001E458E">
            <w:pPr>
              <w:spacing w:after="0"/>
              <w:jc w:val="left"/>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Regione</w:t>
            </w:r>
          </w:p>
        </w:tc>
        <w:tc>
          <w:tcPr>
            <w:tcW w:w="7648" w:type="dxa"/>
            <w:tcBorders>
              <w:top w:val="single" w:sz="4" w:space="0" w:color="auto"/>
              <w:left w:val="single" w:sz="4" w:space="0" w:color="auto"/>
              <w:bottom w:val="single" w:sz="4" w:space="0" w:color="auto"/>
              <w:right w:val="single" w:sz="4" w:space="0" w:color="auto"/>
            </w:tcBorders>
            <w:shd w:val="clear" w:color="auto" w:fill="FFCC99"/>
            <w:vAlign w:val="center"/>
          </w:tcPr>
          <w:p w14:paraId="7F3AD210" w14:textId="77777777" w:rsidR="00A66FED" w:rsidRPr="00922093" w:rsidRDefault="00A66FED" w:rsidP="001E458E">
            <w:pPr>
              <w:spacing w:after="0"/>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Riferimenti normativi del recepimento regionale</w:t>
            </w:r>
          </w:p>
        </w:tc>
      </w:tr>
      <w:tr w:rsidR="00A66FED" w:rsidRPr="00922093" w14:paraId="7759F458" w14:textId="77777777" w:rsidTr="00636B26">
        <w:trPr>
          <w:trHeight w:val="20"/>
          <w:jc w:val="center"/>
        </w:trPr>
        <w:tc>
          <w:tcPr>
            <w:tcW w:w="1980" w:type="dxa"/>
            <w:tcBorders>
              <w:top w:val="single" w:sz="4" w:space="0" w:color="auto"/>
              <w:left w:val="single" w:sz="4" w:space="0" w:color="auto"/>
              <w:bottom w:val="single" w:sz="4" w:space="0" w:color="auto"/>
              <w:right w:val="single" w:sz="4" w:space="0" w:color="auto"/>
            </w:tcBorders>
          </w:tcPr>
          <w:p w14:paraId="367B9860" w14:textId="77777777" w:rsidR="00A66FED" w:rsidRPr="00922093" w:rsidRDefault="00A66FED" w:rsidP="001E458E">
            <w:pPr>
              <w:spacing w:after="0"/>
              <w:jc w:val="left"/>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 xml:space="preserve">Abruzzo </w:t>
            </w:r>
          </w:p>
        </w:tc>
        <w:tc>
          <w:tcPr>
            <w:tcW w:w="7648" w:type="dxa"/>
            <w:tcBorders>
              <w:top w:val="single" w:sz="4" w:space="0" w:color="auto"/>
              <w:left w:val="single" w:sz="4" w:space="0" w:color="auto"/>
              <w:bottom w:val="single" w:sz="4" w:space="0" w:color="auto"/>
              <w:right w:val="single" w:sz="4" w:space="0" w:color="auto"/>
            </w:tcBorders>
            <w:vAlign w:val="center"/>
          </w:tcPr>
          <w:p w14:paraId="6A7721D6" w14:textId="2EFFA625" w:rsidR="00A66FED" w:rsidRPr="00922093" w:rsidRDefault="00A66FED" w:rsidP="001E458E">
            <w:pPr>
              <w:spacing w:after="0"/>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D.G.R. 940 del 30/12/2016</w:t>
            </w:r>
          </w:p>
        </w:tc>
      </w:tr>
      <w:tr w:rsidR="00A66FED" w:rsidRPr="00922093" w14:paraId="1D423E38" w14:textId="77777777" w:rsidTr="00636B26">
        <w:trPr>
          <w:trHeight w:val="20"/>
          <w:jc w:val="center"/>
        </w:trPr>
        <w:tc>
          <w:tcPr>
            <w:tcW w:w="1980" w:type="dxa"/>
            <w:tcBorders>
              <w:top w:val="single" w:sz="4" w:space="0" w:color="auto"/>
              <w:left w:val="single" w:sz="4" w:space="0" w:color="auto"/>
              <w:bottom w:val="single" w:sz="4" w:space="0" w:color="auto"/>
              <w:right w:val="single" w:sz="4" w:space="0" w:color="auto"/>
            </w:tcBorders>
          </w:tcPr>
          <w:p w14:paraId="50FFB97F" w14:textId="77777777" w:rsidR="00A66FED" w:rsidRPr="00922093" w:rsidRDefault="00A66FED" w:rsidP="001E458E">
            <w:pPr>
              <w:spacing w:after="0"/>
              <w:jc w:val="left"/>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Basilicata</w:t>
            </w:r>
          </w:p>
        </w:tc>
        <w:tc>
          <w:tcPr>
            <w:tcW w:w="7648" w:type="dxa"/>
            <w:tcBorders>
              <w:top w:val="single" w:sz="4" w:space="0" w:color="auto"/>
              <w:left w:val="single" w:sz="4" w:space="0" w:color="auto"/>
              <w:bottom w:val="single" w:sz="4" w:space="0" w:color="auto"/>
              <w:right w:val="single" w:sz="4" w:space="0" w:color="auto"/>
            </w:tcBorders>
            <w:vAlign w:val="center"/>
          </w:tcPr>
          <w:p w14:paraId="7D7C1BC5" w14:textId="77777777" w:rsidR="00A66FED" w:rsidRPr="00922093" w:rsidRDefault="00A66FED" w:rsidP="001E458E">
            <w:pPr>
              <w:spacing w:after="0"/>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 xml:space="preserve">D.G.R. n.1470/2016 </w:t>
            </w:r>
          </w:p>
        </w:tc>
      </w:tr>
      <w:tr w:rsidR="00A66FED" w:rsidRPr="00922093" w14:paraId="50E45232" w14:textId="77777777" w:rsidTr="00636B26">
        <w:trPr>
          <w:trHeight w:val="20"/>
          <w:jc w:val="center"/>
        </w:trPr>
        <w:tc>
          <w:tcPr>
            <w:tcW w:w="1980" w:type="dxa"/>
            <w:tcBorders>
              <w:top w:val="single" w:sz="4" w:space="0" w:color="auto"/>
              <w:left w:val="single" w:sz="4" w:space="0" w:color="auto"/>
              <w:bottom w:val="single" w:sz="4" w:space="0" w:color="auto"/>
              <w:right w:val="single" w:sz="4" w:space="0" w:color="auto"/>
            </w:tcBorders>
          </w:tcPr>
          <w:p w14:paraId="1159A252" w14:textId="77777777" w:rsidR="00A66FED" w:rsidRPr="00922093" w:rsidRDefault="00A66FED" w:rsidP="001E458E">
            <w:pPr>
              <w:spacing w:after="0"/>
              <w:jc w:val="left"/>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P.A. Bolzano</w:t>
            </w:r>
          </w:p>
        </w:tc>
        <w:tc>
          <w:tcPr>
            <w:tcW w:w="7648" w:type="dxa"/>
            <w:tcBorders>
              <w:top w:val="single" w:sz="4" w:space="0" w:color="auto"/>
              <w:left w:val="single" w:sz="4" w:space="0" w:color="auto"/>
              <w:bottom w:val="single" w:sz="4" w:space="0" w:color="auto"/>
              <w:right w:val="single" w:sz="4" w:space="0" w:color="auto"/>
            </w:tcBorders>
            <w:vAlign w:val="center"/>
          </w:tcPr>
          <w:p w14:paraId="36B4CB34" w14:textId="77777777" w:rsidR="00A66FED" w:rsidRPr="00922093" w:rsidRDefault="00A66FED" w:rsidP="001E458E">
            <w:pPr>
              <w:spacing w:after="0"/>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DGP 1503/2016, poi modificate da DGP n. 1401 del 18/12/2018</w:t>
            </w:r>
          </w:p>
        </w:tc>
      </w:tr>
      <w:tr w:rsidR="00A66FED" w:rsidRPr="00922093" w14:paraId="5CC51B05" w14:textId="77777777" w:rsidTr="00636B26">
        <w:trPr>
          <w:trHeight w:val="20"/>
          <w:jc w:val="center"/>
        </w:trPr>
        <w:tc>
          <w:tcPr>
            <w:tcW w:w="1980" w:type="dxa"/>
            <w:tcBorders>
              <w:top w:val="single" w:sz="4" w:space="0" w:color="auto"/>
              <w:left w:val="single" w:sz="4" w:space="0" w:color="auto"/>
              <w:bottom w:val="single" w:sz="4" w:space="0" w:color="auto"/>
              <w:right w:val="single" w:sz="4" w:space="0" w:color="auto"/>
            </w:tcBorders>
          </w:tcPr>
          <w:p w14:paraId="62322CDE" w14:textId="77777777" w:rsidR="00A66FED" w:rsidRPr="00922093" w:rsidRDefault="00A66FED" w:rsidP="001E458E">
            <w:pPr>
              <w:spacing w:after="0"/>
              <w:jc w:val="left"/>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Calabria</w:t>
            </w:r>
          </w:p>
        </w:tc>
        <w:tc>
          <w:tcPr>
            <w:tcW w:w="7648" w:type="dxa"/>
            <w:tcBorders>
              <w:top w:val="single" w:sz="4" w:space="0" w:color="auto"/>
              <w:left w:val="single" w:sz="4" w:space="0" w:color="auto"/>
              <w:bottom w:val="single" w:sz="4" w:space="0" w:color="auto"/>
              <w:right w:val="single" w:sz="4" w:space="0" w:color="auto"/>
            </w:tcBorders>
            <w:vAlign w:val="center"/>
          </w:tcPr>
          <w:p w14:paraId="4BECF6CE" w14:textId="2095A545" w:rsidR="00A66FED" w:rsidRPr="00922093" w:rsidRDefault="00A66FED" w:rsidP="001E458E">
            <w:pPr>
              <w:spacing w:after="0"/>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D.G.R. 550/2016</w:t>
            </w:r>
          </w:p>
        </w:tc>
      </w:tr>
      <w:tr w:rsidR="00A66FED" w:rsidRPr="00922093" w14:paraId="2B9F00BE" w14:textId="77777777" w:rsidTr="00636B26">
        <w:trPr>
          <w:trHeight w:val="20"/>
          <w:jc w:val="center"/>
        </w:trPr>
        <w:tc>
          <w:tcPr>
            <w:tcW w:w="1980" w:type="dxa"/>
            <w:tcBorders>
              <w:top w:val="single" w:sz="4" w:space="0" w:color="auto"/>
              <w:left w:val="single" w:sz="4" w:space="0" w:color="auto"/>
              <w:bottom w:val="single" w:sz="4" w:space="0" w:color="auto"/>
              <w:right w:val="single" w:sz="4" w:space="0" w:color="auto"/>
            </w:tcBorders>
          </w:tcPr>
          <w:p w14:paraId="10AA7506" w14:textId="77777777" w:rsidR="00A66FED" w:rsidRPr="00922093" w:rsidRDefault="00A66FED" w:rsidP="001E458E">
            <w:pPr>
              <w:spacing w:after="0"/>
              <w:jc w:val="left"/>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Campania</w:t>
            </w:r>
          </w:p>
        </w:tc>
        <w:tc>
          <w:tcPr>
            <w:tcW w:w="7648" w:type="dxa"/>
            <w:tcBorders>
              <w:top w:val="single" w:sz="4" w:space="0" w:color="auto"/>
              <w:left w:val="single" w:sz="4" w:space="0" w:color="auto"/>
              <w:bottom w:val="single" w:sz="4" w:space="0" w:color="auto"/>
              <w:right w:val="single" w:sz="4" w:space="0" w:color="auto"/>
            </w:tcBorders>
            <w:vAlign w:val="center"/>
          </w:tcPr>
          <w:p w14:paraId="7658115D" w14:textId="77777777" w:rsidR="00A66FED" w:rsidRPr="00922093" w:rsidRDefault="00A66FED" w:rsidP="001E458E">
            <w:pPr>
              <w:spacing w:after="0"/>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 xml:space="preserve"> Regolamento regionale 22 maggio 2017, n. 1.). Reg n.1/2017 </w:t>
            </w:r>
          </w:p>
        </w:tc>
      </w:tr>
      <w:tr w:rsidR="00A66FED" w:rsidRPr="00922093" w14:paraId="40A02BE1" w14:textId="77777777" w:rsidTr="00636B26">
        <w:trPr>
          <w:trHeight w:val="20"/>
          <w:jc w:val="center"/>
        </w:trPr>
        <w:tc>
          <w:tcPr>
            <w:tcW w:w="1980" w:type="dxa"/>
            <w:tcBorders>
              <w:top w:val="single" w:sz="4" w:space="0" w:color="auto"/>
              <w:left w:val="single" w:sz="4" w:space="0" w:color="auto"/>
              <w:bottom w:val="single" w:sz="4" w:space="0" w:color="auto"/>
              <w:right w:val="single" w:sz="4" w:space="0" w:color="auto"/>
            </w:tcBorders>
          </w:tcPr>
          <w:p w14:paraId="0DEC387E" w14:textId="77777777" w:rsidR="00A66FED" w:rsidRPr="00922093" w:rsidRDefault="00A66FED" w:rsidP="001E458E">
            <w:pPr>
              <w:spacing w:after="0"/>
              <w:jc w:val="left"/>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Emilia-Romagna</w:t>
            </w:r>
          </w:p>
        </w:tc>
        <w:tc>
          <w:tcPr>
            <w:tcW w:w="7648" w:type="dxa"/>
            <w:tcBorders>
              <w:top w:val="single" w:sz="4" w:space="0" w:color="auto"/>
              <w:left w:val="single" w:sz="4" w:space="0" w:color="auto"/>
              <w:bottom w:val="single" w:sz="4" w:space="0" w:color="auto"/>
              <w:right w:val="single" w:sz="4" w:space="0" w:color="auto"/>
            </w:tcBorders>
            <w:vAlign w:val="center"/>
          </w:tcPr>
          <w:p w14:paraId="3A3FE77B" w14:textId="77777777" w:rsidR="00A66FED" w:rsidRPr="00922093" w:rsidRDefault="00A66FED" w:rsidP="001E458E">
            <w:pPr>
              <w:spacing w:after="0"/>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deliberazione della Giunta regionale n. 2254 del 21 dicembre 2016</w:t>
            </w:r>
          </w:p>
        </w:tc>
      </w:tr>
      <w:tr w:rsidR="00A66FED" w:rsidRPr="00922093" w14:paraId="3098F889" w14:textId="77777777" w:rsidTr="00636B26">
        <w:trPr>
          <w:trHeight w:val="20"/>
          <w:jc w:val="center"/>
        </w:trPr>
        <w:tc>
          <w:tcPr>
            <w:tcW w:w="1980" w:type="dxa"/>
            <w:tcBorders>
              <w:top w:val="single" w:sz="4" w:space="0" w:color="auto"/>
              <w:left w:val="single" w:sz="4" w:space="0" w:color="auto"/>
              <w:bottom w:val="single" w:sz="4" w:space="0" w:color="auto"/>
              <w:right w:val="single" w:sz="4" w:space="0" w:color="auto"/>
            </w:tcBorders>
          </w:tcPr>
          <w:p w14:paraId="5BC03A8B" w14:textId="77777777" w:rsidR="00A66FED" w:rsidRPr="00922093" w:rsidRDefault="00A66FED" w:rsidP="001E458E">
            <w:pPr>
              <w:spacing w:after="0"/>
              <w:jc w:val="left"/>
              <w:rPr>
                <w:rFonts w:ascii="Calibri" w:eastAsia="Times New Roman" w:hAnsi="Calibri" w:cs="Times New Roman"/>
                <w:sz w:val="20"/>
                <w:szCs w:val="20"/>
                <w:lang w:eastAsia="it-IT"/>
              </w:rPr>
            </w:pPr>
            <w:proofErr w:type="gramStart"/>
            <w:r w:rsidRPr="00922093">
              <w:rPr>
                <w:rFonts w:ascii="Calibri" w:eastAsia="Times New Roman" w:hAnsi="Calibri" w:cs="Times New Roman"/>
                <w:sz w:val="20"/>
                <w:szCs w:val="20"/>
                <w:lang w:eastAsia="it-IT"/>
              </w:rPr>
              <w:t>Friuli Venezia Giulia</w:t>
            </w:r>
            <w:proofErr w:type="gramEnd"/>
          </w:p>
        </w:tc>
        <w:tc>
          <w:tcPr>
            <w:tcW w:w="7648" w:type="dxa"/>
            <w:tcBorders>
              <w:top w:val="single" w:sz="4" w:space="0" w:color="auto"/>
              <w:left w:val="single" w:sz="4" w:space="0" w:color="auto"/>
              <w:bottom w:val="single" w:sz="4" w:space="0" w:color="auto"/>
              <w:right w:val="single" w:sz="4" w:space="0" w:color="auto"/>
            </w:tcBorders>
            <w:vAlign w:val="center"/>
          </w:tcPr>
          <w:p w14:paraId="7892BE3C" w14:textId="77777777" w:rsidR="00A66FED" w:rsidRPr="00922093" w:rsidRDefault="00A66FED" w:rsidP="001E458E">
            <w:pPr>
              <w:spacing w:after="0"/>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 xml:space="preserve">DELIBERA N. 2632 DEL 29 DICEMBRE 2016 </w:t>
            </w:r>
          </w:p>
        </w:tc>
      </w:tr>
      <w:tr w:rsidR="00A66FED" w:rsidRPr="00922093" w14:paraId="043B3483" w14:textId="77777777" w:rsidTr="00636B26">
        <w:trPr>
          <w:trHeight w:val="20"/>
          <w:jc w:val="center"/>
        </w:trPr>
        <w:tc>
          <w:tcPr>
            <w:tcW w:w="1980" w:type="dxa"/>
            <w:tcBorders>
              <w:top w:val="single" w:sz="4" w:space="0" w:color="auto"/>
              <w:left w:val="single" w:sz="4" w:space="0" w:color="auto"/>
              <w:bottom w:val="single" w:sz="4" w:space="0" w:color="auto"/>
              <w:right w:val="single" w:sz="4" w:space="0" w:color="auto"/>
            </w:tcBorders>
          </w:tcPr>
          <w:p w14:paraId="7783799B" w14:textId="77777777" w:rsidR="00A66FED" w:rsidRPr="00922093" w:rsidRDefault="00A66FED" w:rsidP="001E458E">
            <w:pPr>
              <w:spacing w:after="0"/>
              <w:jc w:val="left"/>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Lazio</w:t>
            </w:r>
          </w:p>
        </w:tc>
        <w:tc>
          <w:tcPr>
            <w:tcW w:w="7648" w:type="dxa"/>
            <w:tcBorders>
              <w:top w:val="single" w:sz="4" w:space="0" w:color="auto"/>
              <w:left w:val="single" w:sz="4" w:space="0" w:color="auto"/>
              <w:bottom w:val="single" w:sz="4" w:space="0" w:color="auto"/>
              <w:right w:val="single" w:sz="4" w:space="0" w:color="auto"/>
            </w:tcBorders>
            <w:vAlign w:val="center"/>
          </w:tcPr>
          <w:p w14:paraId="09DD2759" w14:textId="77777777" w:rsidR="00A66FED" w:rsidRPr="00922093" w:rsidRDefault="00A66FED" w:rsidP="001E458E">
            <w:pPr>
              <w:spacing w:after="0"/>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 xml:space="preserve">D.G.R. 849 del 31/12/2016. </w:t>
            </w:r>
          </w:p>
        </w:tc>
      </w:tr>
      <w:tr w:rsidR="00A66FED" w:rsidRPr="00922093" w14:paraId="5A02BAE8" w14:textId="77777777" w:rsidTr="00636B26">
        <w:trPr>
          <w:trHeight w:val="20"/>
          <w:jc w:val="center"/>
        </w:trPr>
        <w:tc>
          <w:tcPr>
            <w:tcW w:w="1980" w:type="dxa"/>
            <w:tcBorders>
              <w:top w:val="single" w:sz="4" w:space="0" w:color="auto"/>
              <w:left w:val="single" w:sz="4" w:space="0" w:color="auto"/>
              <w:bottom w:val="single" w:sz="4" w:space="0" w:color="auto"/>
              <w:right w:val="single" w:sz="4" w:space="0" w:color="auto"/>
            </w:tcBorders>
          </w:tcPr>
          <w:p w14:paraId="6E5A3B63" w14:textId="77777777" w:rsidR="00A66FED" w:rsidRPr="00922093" w:rsidRDefault="00A66FED" w:rsidP="001E458E">
            <w:pPr>
              <w:spacing w:after="0"/>
              <w:jc w:val="left"/>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Liguria</w:t>
            </w:r>
          </w:p>
        </w:tc>
        <w:tc>
          <w:tcPr>
            <w:tcW w:w="7648" w:type="dxa"/>
            <w:tcBorders>
              <w:top w:val="single" w:sz="4" w:space="0" w:color="auto"/>
              <w:left w:val="single" w:sz="4" w:space="0" w:color="auto"/>
              <w:bottom w:val="single" w:sz="4" w:space="0" w:color="auto"/>
              <w:right w:val="single" w:sz="4" w:space="0" w:color="auto"/>
            </w:tcBorders>
            <w:vAlign w:val="center"/>
          </w:tcPr>
          <w:p w14:paraId="16A52ED7" w14:textId="77777777" w:rsidR="00A66FED" w:rsidRPr="00922093" w:rsidRDefault="00A66FED" w:rsidP="001E458E">
            <w:pPr>
              <w:spacing w:after="0"/>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DGR 1313/2016 Piano di tutela delle acque - Art.33 Norme di Piano - Approvazione Criteri e modalità di misura delle derivazioni anche ai fini del recepimento delle Linee guida quantificazione volumi idrici uso irriguo DM 31/07/2015</w:t>
            </w:r>
          </w:p>
        </w:tc>
      </w:tr>
      <w:tr w:rsidR="00A66FED" w:rsidRPr="00922093" w14:paraId="60F98710" w14:textId="77777777" w:rsidTr="00636B26">
        <w:trPr>
          <w:trHeight w:val="20"/>
          <w:jc w:val="center"/>
        </w:trPr>
        <w:tc>
          <w:tcPr>
            <w:tcW w:w="1980" w:type="dxa"/>
            <w:tcBorders>
              <w:top w:val="single" w:sz="4" w:space="0" w:color="auto"/>
              <w:left w:val="single" w:sz="4" w:space="0" w:color="auto"/>
              <w:bottom w:val="single" w:sz="4" w:space="0" w:color="auto"/>
              <w:right w:val="single" w:sz="4" w:space="0" w:color="auto"/>
            </w:tcBorders>
          </w:tcPr>
          <w:p w14:paraId="35C93717" w14:textId="77777777" w:rsidR="00A66FED" w:rsidRPr="00922093" w:rsidRDefault="00A66FED" w:rsidP="001E458E">
            <w:pPr>
              <w:spacing w:after="0"/>
              <w:jc w:val="left"/>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Lombardia</w:t>
            </w:r>
          </w:p>
        </w:tc>
        <w:tc>
          <w:tcPr>
            <w:tcW w:w="7648" w:type="dxa"/>
            <w:tcBorders>
              <w:top w:val="single" w:sz="4" w:space="0" w:color="auto"/>
              <w:left w:val="single" w:sz="4" w:space="0" w:color="auto"/>
              <w:bottom w:val="single" w:sz="4" w:space="0" w:color="auto"/>
              <w:right w:val="single" w:sz="4" w:space="0" w:color="auto"/>
            </w:tcBorders>
            <w:vAlign w:val="center"/>
          </w:tcPr>
          <w:p w14:paraId="2B07B00C" w14:textId="2DD4E0F0" w:rsidR="00A66FED" w:rsidRPr="00922093" w:rsidRDefault="00A66FED" w:rsidP="001E458E">
            <w:pPr>
              <w:spacing w:after="0"/>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Delibera Giunta regionale 19 dicembre 2016 - n. X/6035</w:t>
            </w:r>
          </w:p>
        </w:tc>
      </w:tr>
      <w:tr w:rsidR="00A66FED" w:rsidRPr="00922093" w14:paraId="1900B10D" w14:textId="77777777" w:rsidTr="00636B26">
        <w:trPr>
          <w:trHeight w:val="20"/>
          <w:jc w:val="center"/>
        </w:trPr>
        <w:tc>
          <w:tcPr>
            <w:tcW w:w="1980" w:type="dxa"/>
            <w:tcBorders>
              <w:top w:val="single" w:sz="4" w:space="0" w:color="auto"/>
              <w:left w:val="single" w:sz="4" w:space="0" w:color="auto"/>
              <w:bottom w:val="single" w:sz="4" w:space="0" w:color="auto"/>
              <w:right w:val="single" w:sz="4" w:space="0" w:color="auto"/>
            </w:tcBorders>
          </w:tcPr>
          <w:p w14:paraId="5FBF6553" w14:textId="77777777" w:rsidR="00A66FED" w:rsidRPr="00922093" w:rsidRDefault="00A66FED" w:rsidP="001E458E">
            <w:pPr>
              <w:spacing w:after="0"/>
              <w:jc w:val="left"/>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Marche</w:t>
            </w:r>
          </w:p>
        </w:tc>
        <w:tc>
          <w:tcPr>
            <w:tcW w:w="7648" w:type="dxa"/>
            <w:tcBorders>
              <w:top w:val="single" w:sz="4" w:space="0" w:color="auto"/>
              <w:left w:val="single" w:sz="4" w:space="0" w:color="auto"/>
              <w:bottom w:val="single" w:sz="4" w:space="0" w:color="auto"/>
              <w:right w:val="single" w:sz="4" w:space="0" w:color="auto"/>
            </w:tcBorders>
            <w:vAlign w:val="center"/>
          </w:tcPr>
          <w:p w14:paraId="0CA7B613" w14:textId="5AC625B6" w:rsidR="00A66FED" w:rsidRPr="00922093" w:rsidRDefault="00A66FED" w:rsidP="00636B26">
            <w:pPr>
              <w:spacing w:after="0"/>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 xml:space="preserve">Delibera n. 600 della seduta del 19/12/2017 </w:t>
            </w:r>
          </w:p>
        </w:tc>
      </w:tr>
      <w:tr w:rsidR="00A66FED" w:rsidRPr="00922093" w14:paraId="77C7398A" w14:textId="77777777" w:rsidTr="00636B26">
        <w:trPr>
          <w:trHeight w:val="20"/>
          <w:jc w:val="center"/>
        </w:trPr>
        <w:tc>
          <w:tcPr>
            <w:tcW w:w="1980" w:type="dxa"/>
            <w:tcBorders>
              <w:top w:val="single" w:sz="4" w:space="0" w:color="auto"/>
              <w:left w:val="single" w:sz="4" w:space="0" w:color="auto"/>
              <w:bottom w:val="single" w:sz="4" w:space="0" w:color="auto"/>
              <w:right w:val="single" w:sz="4" w:space="0" w:color="auto"/>
            </w:tcBorders>
          </w:tcPr>
          <w:p w14:paraId="4A94F166" w14:textId="77777777" w:rsidR="00A66FED" w:rsidRPr="00922093" w:rsidRDefault="00A66FED" w:rsidP="001E458E">
            <w:pPr>
              <w:spacing w:after="0"/>
              <w:jc w:val="left"/>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Molise</w:t>
            </w:r>
          </w:p>
        </w:tc>
        <w:tc>
          <w:tcPr>
            <w:tcW w:w="7648" w:type="dxa"/>
            <w:tcBorders>
              <w:top w:val="single" w:sz="4" w:space="0" w:color="auto"/>
              <w:left w:val="single" w:sz="4" w:space="0" w:color="auto"/>
              <w:bottom w:val="single" w:sz="4" w:space="0" w:color="auto"/>
              <w:right w:val="single" w:sz="4" w:space="0" w:color="auto"/>
            </w:tcBorders>
            <w:vAlign w:val="center"/>
          </w:tcPr>
          <w:p w14:paraId="4EFDC04D" w14:textId="77777777" w:rsidR="00A66FED" w:rsidRPr="00922093" w:rsidRDefault="00A66FED" w:rsidP="001E458E">
            <w:pPr>
              <w:spacing w:after="0"/>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 xml:space="preserve">Delibera n. 600 della seduta del 19-12-2017. </w:t>
            </w:r>
          </w:p>
        </w:tc>
      </w:tr>
      <w:tr w:rsidR="00A66FED" w:rsidRPr="00922093" w14:paraId="6D853484" w14:textId="77777777" w:rsidTr="00636B26">
        <w:trPr>
          <w:trHeight w:val="20"/>
          <w:jc w:val="center"/>
        </w:trPr>
        <w:tc>
          <w:tcPr>
            <w:tcW w:w="1980" w:type="dxa"/>
            <w:tcBorders>
              <w:top w:val="single" w:sz="4" w:space="0" w:color="auto"/>
              <w:left w:val="single" w:sz="4" w:space="0" w:color="auto"/>
              <w:bottom w:val="single" w:sz="4" w:space="0" w:color="auto"/>
              <w:right w:val="single" w:sz="4" w:space="0" w:color="auto"/>
            </w:tcBorders>
          </w:tcPr>
          <w:p w14:paraId="30F74EBB" w14:textId="77777777" w:rsidR="00A66FED" w:rsidRPr="00922093" w:rsidRDefault="00A66FED" w:rsidP="001E458E">
            <w:pPr>
              <w:spacing w:after="0"/>
              <w:jc w:val="left"/>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Piemonte</w:t>
            </w:r>
          </w:p>
        </w:tc>
        <w:tc>
          <w:tcPr>
            <w:tcW w:w="7648" w:type="dxa"/>
            <w:tcBorders>
              <w:top w:val="single" w:sz="4" w:space="0" w:color="auto"/>
              <w:left w:val="single" w:sz="4" w:space="0" w:color="auto"/>
              <w:bottom w:val="single" w:sz="4" w:space="0" w:color="auto"/>
              <w:right w:val="single" w:sz="4" w:space="0" w:color="auto"/>
            </w:tcBorders>
            <w:vAlign w:val="center"/>
          </w:tcPr>
          <w:p w14:paraId="41EE4977" w14:textId="7EA19EBD" w:rsidR="00A66FED" w:rsidRPr="00922093" w:rsidRDefault="00A66FED" w:rsidP="001E458E">
            <w:pPr>
              <w:spacing w:after="0"/>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 xml:space="preserve">Con DGR 43-4410 del 19/12/2016 </w:t>
            </w:r>
          </w:p>
        </w:tc>
      </w:tr>
      <w:tr w:rsidR="00A66FED" w:rsidRPr="00922093" w14:paraId="6115312B" w14:textId="77777777" w:rsidTr="00636B26">
        <w:trPr>
          <w:trHeight w:val="20"/>
          <w:jc w:val="center"/>
        </w:trPr>
        <w:tc>
          <w:tcPr>
            <w:tcW w:w="1980" w:type="dxa"/>
            <w:tcBorders>
              <w:top w:val="single" w:sz="4" w:space="0" w:color="auto"/>
              <w:left w:val="single" w:sz="4" w:space="0" w:color="auto"/>
              <w:bottom w:val="single" w:sz="4" w:space="0" w:color="auto"/>
              <w:right w:val="single" w:sz="4" w:space="0" w:color="auto"/>
            </w:tcBorders>
          </w:tcPr>
          <w:p w14:paraId="2A3CA770" w14:textId="77777777" w:rsidR="00A66FED" w:rsidRPr="00922093" w:rsidRDefault="00A66FED" w:rsidP="001E458E">
            <w:pPr>
              <w:spacing w:after="0"/>
              <w:jc w:val="left"/>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Puglia</w:t>
            </w:r>
          </w:p>
        </w:tc>
        <w:tc>
          <w:tcPr>
            <w:tcW w:w="7648" w:type="dxa"/>
            <w:tcBorders>
              <w:top w:val="single" w:sz="4" w:space="0" w:color="auto"/>
              <w:left w:val="single" w:sz="4" w:space="0" w:color="auto"/>
              <w:bottom w:val="single" w:sz="4" w:space="0" w:color="auto"/>
              <w:right w:val="single" w:sz="4" w:space="0" w:color="auto"/>
            </w:tcBorders>
            <w:vAlign w:val="center"/>
          </w:tcPr>
          <w:p w14:paraId="73F03459" w14:textId="77777777" w:rsidR="00A66FED" w:rsidRPr="00922093" w:rsidRDefault="00A66FED" w:rsidP="001E458E">
            <w:pPr>
              <w:spacing w:after="0"/>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 xml:space="preserve">Deliberazione di Giunta n. 2152 del 21 dicembre 2016 </w:t>
            </w:r>
          </w:p>
        </w:tc>
      </w:tr>
      <w:tr w:rsidR="00A66FED" w:rsidRPr="00922093" w14:paraId="24E5AED4" w14:textId="77777777" w:rsidTr="00636B26">
        <w:trPr>
          <w:trHeight w:val="20"/>
          <w:jc w:val="center"/>
        </w:trPr>
        <w:tc>
          <w:tcPr>
            <w:tcW w:w="1980" w:type="dxa"/>
            <w:tcBorders>
              <w:top w:val="single" w:sz="4" w:space="0" w:color="auto"/>
              <w:left w:val="single" w:sz="4" w:space="0" w:color="auto"/>
              <w:bottom w:val="single" w:sz="4" w:space="0" w:color="auto"/>
              <w:right w:val="single" w:sz="4" w:space="0" w:color="auto"/>
            </w:tcBorders>
          </w:tcPr>
          <w:p w14:paraId="050C1BC3" w14:textId="77777777" w:rsidR="00A66FED" w:rsidRPr="00922093" w:rsidRDefault="00A66FED" w:rsidP="001E458E">
            <w:pPr>
              <w:spacing w:after="0"/>
              <w:jc w:val="left"/>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Sardegna</w:t>
            </w:r>
          </w:p>
        </w:tc>
        <w:tc>
          <w:tcPr>
            <w:tcW w:w="7648" w:type="dxa"/>
            <w:tcBorders>
              <w:top w:val="single" w:sz="4" w:space="0" w:color="auto"/>
              <w:left w:val="single" w:sz="4" w:space="0" w:color="auto"/>
              <w:bottom w:val="single" w:sz="4" w:space="0" w:color="auto"/>
              <w:right w:val="single" w:sz="4" w:space="0" w:color="auto"/>
            </w:tcBorders>
            <w:vAlign w:val="center"/>
          </w:tcPr>
          <w:p w14:paraId="3C8712B6" w14:textId="1953C0E2" w:rsidR="00A66FED" w:rsidRPr="00922093" w:rsidRDefault="00A66FED" w:rsidP="001E458E">
            <w:pPr>
              <w:spacing w:after="0"/>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Delibera del 17 gennaio 2017, n. 4/14 -</w:t>
            </w:r>
          </w:p>
        </w:tc>
      </w:tr>
      <w:tr w:rsidR="00A66FED" w:rsidRPr="00922093" w14:paraId="072C51C8" w14:textId="77777777" w:rsidTr="00636B26">
        <w:trPr>
          <w:trHeight w:val="20"/>
          <w:jc w:val="center"/>
        </w:trPr>
        <w:tc>
          <w:tcPr>
            <w:tcW w:w="1980" w:type="dxa"/>
            <w:tcBorders>
              <w:top w:val="single" w:sz="4" w:space="0" w:color="auto"/>
              <w:left w:val="single" w:sz="4" w:space="0" w:color="auto"/>
              <w:bottom w:val="single" w:sz="4" w:space="0" w:color="auto"/>
              <w:right w:val="single" w:sz="4" w:space="0" w:color="auto"/>
            </w:tcBorders>
          </w:tcPr>
          <w:p w14:paraId="1A70C546" w14:textId="77777777" w:rsidR="00A66FED" w:rsidRPr="00922093" w:rsidRDefault="00A66FED" w:rsidP="001E458E">
            <w:pPr>
              <w:spacing w:after="0"/>
              <w:jc w:val="left"/>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Sicilia</w:t>
            </w:r>
          </w:p>
        </w:tc>
        <w:tc>
          <w:tcPr>
            <w:tcW w:w="7648" w:type="dxa"/>
            <w:tcBorders>
              <w:top w:val="single" w:sz="4" w:space="0" w:color="auto"/>
              <w:left w:val="single" w:sz="4" w:space="0" w:color="auto"/>
              <w:bottom w:val="single" w:sz="4" w:space="0" w:color="auto"/>
              <w:right w:val="single" w:sz="4" w:space="0" w:color="auto"/>
            </w:tcBorders>
            <w:vAlign w:val="center"/>
          </w:tcPr>
          <w:p w14:paraId="62C05290" w14:textId="3D1B5A45" w:rsidR="00A66FED" w:rsidRPr="00922093" w:rsidRDefault="00A66FED" w:rsidP="001E458E">
            <w:pPr>
              <w:spacing w:after="0"/>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Deliberazione della Giunta Regionale n. 435 del 27 dicembre 2016.</w:t>
            </w:r>
          </w:p>
        </w:tc>
      </w:tr>
      <w:tr w:rsidR="00A66FED" w:rsidRPr="00922093" w14:paraId="61458FBC" w14:textId="77777777" w:rsidTr="00636B26">
        <w:trPr>
          <w:trHeight w:val="20"/>
          <w:jc w:val="center"/>
        </w:trPr>
        <w:tc>
          <w:tcPr>
            <w:tcW w:w="1980" w:type="dxa"/>
            <w:tcBorders>
              <w:top w:val="single" w:sz="4" w:space="0" w:color="auto"/>
              <w:left w:val="single" w:sz="4" w:space="0" w:color="auto"/>
              <w:bottom w:val="single" w:sz="4" w:space="0" w:color="auto"/>
              <w:right w:val="single" w:sz="4" w:space="0" w:color="auto"/>
            </w:tcBorders>
          </w:tcPr>
          <w:p w14:paraId="4A4A159C" w14:textId="77777777" w:rsidR="00A66FED" w:rsidRPr="00922093" w:rsidRDefault="00A66FED" w:rsidP="001E458E">
            <w:pPr>
              <w:spacing w:after="0"/>
              <w:jc w:val="left"/>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Toscana</w:t>
            </w:r>
          </w:p>
        </w:tc>
        <w:tc>
          <w:tcPr>
            <w:tcW w:w="7648" w:type="dxa"/>
            <w:tcBorders>
              <w:top w:val="single" w:sz="4" w:space="0" w:color="auto"/>
              <w:left w:val="single" w:sz="4" w:space="0" w:color="auto"/>
              <w:bottom w:val="single" w:sz="4" w:space="0" w:color="auto"/>
              <w:right w:val="single" w:sz="4" w:space="0" w:color="auto"/>
            </w:tcBorders>
            <w:vAlign w:val="center"/>
          </w:tcPr>
          <w:p w14:paraId="0A00F1B6" w14:textId="5D62DD6F" w:rsidR="00A66FED" w:rsidRPr="00922093" w:rsidRDefault="00A66FED" w:rsidP="001E458E">
            <w:pPr>
              <w:spacing w:after="0"/>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 xml:space="preserve">DGR 1406/2016 </w:t>
            </w:r>
          </w:p>
        </w:tc>
      </w:tr>
      <w:tr w:rsidR="00A66FED" w:rsidRPr="00922093" w14:paraId="0AE4FBF6" w14:textId="77777777" w:rsidTr="00636B26">
        <w:trPr>
          <w:trHeight w:val="20"/>
          <w:jc w:val="center"/>
        </w:trPr>
        <w:tc>
          <w:tcPr>
            <w:tcW w:w="1980" w:type="dxa"/>
            <w:tcBorders>
              <w:top w:val="single" w:sz="4" w:space="0" w:color="auto"/>
              <w:left w:val="single" w:sz="4" w:space="0" w:color="auto"/>
              <w:bottom w:val="single" w:sz="4" w:space="0" w:color="auto"/>
              <w:right w:val="single" w:sz="4" w:space="0" w:color="auto"/>
            </w:tcBorders>
          </w:tcPr>
          <w:p w14:paraId="44A7F71D" w14:textId="77777777" w:rsidR="00A66FED" w:rsidRPr="00922093" w:rsidRDefault="00A66FED" w:rsidP="001E458E">
            <w:pPr>
              <w:spacing w:after="0"/>
              <w:jc w:val="left"/>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P.A. Trento</w:t>
            </w:r>
          </w:p>
        </w:tc>
        <w:tc>
          <w:tcPr>
            <w:tcW w:w="7648" w:type="dxa"/>
            <w:tcBorders>
              <w:top w:val="single" w:sz="4" w:space="0" w:color="auto"/>
              <w:left w:val="single" w:sz="4" w:space="0" w:color="auto"/>
              <w:bottom w:val="single" w:sz="4" w:space="0" w:color="auto"/>
              <w:right w:val="single" w:sz="4" w:space="0" w:color="auto"/>
            </w:tcBorders>
            <w:vAlign w:val="center"/>
          </w:tcPr>
          <w:p w14:paraId="2F55D54F" w14:textId="34D5D965" w:rsidR="00A66FED" w:rsidRPr="00922093" w:rsidRDefault="00A66FED" w:rsidP="001E458E">
            <w:pPr>
              <w:spacing w:after="0"/>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DGP n. 2495/2016</w:t>
            </w:r>
          </w:p>
        </w:tc>
      </w:tr>
      <w:tr w:rsidR="00A66FED" w:rsidRPr="00922093" w14:paraId="393E28E6" w14:textId="77777777" w:rsidTr="00636B26">
        <w:trPr>
          <w:trHeight w:val="20"/>
          <w:jc w:val="center"/>
        </w:trPr>
        <w:tc>
          <w:tcPr>
            <w:tcW w:w="1980" w:type="dxa"/>
            <w:tcBorders>
              <w:top w:val="single" w:sz="4" w:space="0" w:color="auto"/>
              <w:left w:val="single" w:sz="4" w:space="0" w:color="auto"/>
              <w:bottom w:val="single" w:sz="4" w:space="0" w:color="auto"/>
              <w:right w:val="single" w:sz="4" w:space="0" w:color="auto"/>
            </w:tcBorders>
          </w:tcPr>
          <w:p w14:paraId="0DA2D20E" w14:textId="77777777" w:rsidR="00A66FED" w:rsidRPr="00922093" w:rsidRDefault="00A66FED" w:rsidP="001E458E">
            <w:pPr>
              <w:spacing w:after="0"/>
              <w:jc w:val="left"/>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Umbria</w:t>
            </w:r>
          </w:p>
        </w:tc>
        <w:tc>
          <w:tcPr>
            <w:tcW w:w="7648" w:type="dxa"/>
            <w:tcBorders>
              <w:top w:val="single" w:sz="4" w:space="0" w:color="auto"/>
              <w:left w:val="single" w:sz="4" w:space="0" w:color="auto"/>
              <w:bottom w:val="single" w:sz="4" w:space="0" w:color="auto"/>
              <w:right w:val="single" w:sz="4" w:space="0" w:color="auto"/>
            </w:tcBorders>
            <w:vAlign w:val="center"/>
          </w:tcPr>
          <w:p w14:paraId="3A6113B7" w14:textId="77777777" w:rsidR="00A66FED" w:rsidRPr="00922093" w:rsidRDefault="00A66FED" w:rsidP="001E458E">
            <w:pPr>
              <w:spacing w:after="0"/>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 xml:space="preserve">D.G.R.  n. 1627 del 28/12/2016 </w:t>
            </w:r>
          </w:p>
        </w:tc>
      </w:tr>
      <w:tr w:rsidR="00A66FED" w:rsidRPr="00922093" w14:paraId="5C81A9DF" w14:textId="77777777" w:rsidTr="00636B26">
        <w:trPr>
          <w:trHeight w:val="20"/>
          <w:jc w:val="center"/>
        </w:trPr>
        <w:tc>
          <w:tcPr>
            <w:tcW w:w="1980" w:type="dxa"/>
            <w:tcBorders>
              <w:top w:val="single" w:sz="4" w:space="0" w:color="auto"/>
              <w:left w:val="single" w:sz="4" w:space="0" w:color="auto"/>
              <w:bottom w:val="single" w:sz="4" w:space="0" w:color="auto"/>
              <w:right w:val="single" w:sz="4" w:space="0" w:color="auto"/>
            </w:tcBorders>
          </w:tcPr>
          <w:p w14:paraId="20B3DC18" w14:textId="77777777" w:rsidR="00A66FED" w:rsidRPr="00922093" w:rsidRDefault="00A66FED" w:rsidP="001E458E">
            <w:pPr>
              <w:spacing w:after="0"/>
              <w:jc w:val="left"/>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Valle d’Aosta</w:t>
            </w:r>
          </w:p>
        </w:tc>
        <w:tc>
          <w:tcPr>
            <w:tcW w:w="7648" w:type="dxa"/>
            <w:tcBorders>
              <w:top w:val="single" w:sz="4" w:space="0" w:color="auto"/>
              <w:left w:val="single" w:sz="4" w:space="0" w:color="auto"/>
              <w:bottom w:val="single" w:sz="4" w:space="0" w:color="auto"/>
              <w:right w:val="single" w:sz="4" w:space="0" w:color="auto"/>
            </w:tcBorders>
            <w:vAlign w:val="center"/>
          </w:tcPr>
          <w:p w14:paraId="77CBB23C" w14:textId="0B01CB04" w:rsidR="00A66FED" w:rsidRPr="00922093" w:rsidRDefault="00A66FED" w:rsidP="001E458E">
            <w:pPr>
              <w:spacing w:after="0"/>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DGR 1826 del 30-12-2016</w:t>
            </w:r>
          </w:p>
        </w:tc>
      </w:tr>
      <w:tr w:rsidR="00A66FED" w:rsidRPr="00B40BEE" w14:paraId="3A6958D2" w14:textId="77777777" w:rsidTr="00636B26">
        <w:trPr>
          <w:trHeight w:val="20"/>
          <w:jc w:val="center"/>
        </w:trPr>
        <w:tc>
          <w:tcPr>
            <w:tcW w:w="1980" w:type="dxa"/>
            <w:tcBorders>
              <w:top w:val="single" w:sz="4" w:space="0" w:color="auto"/>
              <w:left w:val="single" w:sz="4" w:space="0" w:color="auto"/>
              <w:bottom w:val="single" w:sz="4" w:space="0" w:color="auto"/>
              <w:right w:val="single" w:sz="4" w:space="0" w:color="auto"/>
            </w:tcBorders>
          </w:tcPr>
          <w:p w14:paraId="755EB670" w14:textId="77777777" w:rsidR="00A66FED" w:rsidRPr="00922093" w:rsidRDefault="00A66FED" w:rsidP="001E458E">
            <w:pPr>
              <w:spacing w:after="0"/>
              <w:jc w:val="left"/>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Veneto</w:t>
            </w:r>
          </w:p>
        </w:tc>
        <w:tc>
          <w:tcPr>
            <w:tcW w:w="7648" w:type="dxa"/>
            <w:tcBorders>
              <w:top w:val="single" w:sz="4" w:space="0" w:color="auto"/>
              <w:left w:val="single" w:sz="4" w:space="0" w:color="auto"/>
              <w:bottom w:val="single" w:sz="4" w:space="0" w:color="auto"/>
              <w:right w:val="single" w:sz="4" w:space="0" w:color="auto"/>
            </w:tcBorders>
            <w:vAlign w:val="center"/>
          </w:tcPr>
          <w:p w14:paraId="4D89CC24" w14:textId="77777777" w:rsidR="00A66FED" w:rsidRPr="00B40BEE" w:rsidRDefault="00A66FED" w:rsidP="001E458E">
            <w:pPr>
              <w:spacing w:after="0"/>
              <w:rPr>
                <w:rFonts w:ascii="Calibri" w:eastAsia="Times New Roman" w:hAnsi="Calibri" w:cs="Times New Roman"/>
                <w:sz w:val="20"/>
                <w:szCs w:val="20"/>
                <w:lang w:eastAsia="it-IT"/>
              </w:rPr>
            </w:pPr>
            <w:r w:rsidRPr="00922093">
              <w:rPr>
                <w:rFonts w:ascii="Calibri" w:eastAsia="Times New Roman" w:hAnsi="Calibri" w:cs="Times New Roman"/>
                <w:sz w:val="20"/>
                <w:szCs w:val="20"/>
                <w:lang w:eastAsia="it-IT"/>
              </w:rPr>
              <w:t>DGR n. 2240/2016</w:t>
            </w:r>
            <w:r w:rsidRPr="00B40BEE">
              <w:rPr>
                <w:rFonts w:ascii="Calibri" w:eastAsia="Times New Roman" w:hAnsi="Calibri" w:cs="Times New Roman"/>
                <w:sz w:val="20"/>
                <w:szCs w:val="20"/>
                <w:lang w:eastAsia="it-IT"/>
              </w:rPr>
              <w:t xml:space="preserve"> </w:t>
            </w:r>
          </w:p>
        </w:tc>
      </w:tr>
    </w:tbl>
    <w:p w14:paraId="4D47C569" w14:textId="77777777" w:rsidR="00997867" w:rsidRDefault="00997867" w:rsidP="00997867">
      <w:pPr>
        <w:spacing w:before="120" w:after="0"/>
      </w:pPr>
      <w:r>
        <w:t>Nel recepimento, le Regioni e P.P.A.A. hanno potuto infatti prevedere delle specifiche aderenti alle esigenze territoriali e, in particolare:</w:t>
      </w:r>
    </w:p>
    <w:p w14:paraId="556D34D8" w14:textId="77777777" w:rsidR="00997867" w:rsidRDefault="00997867" w:rsidP="00583EF3">
      <w:pPr>
        <w:pStyle w:val="Paragrafoelenco"/>
        <w:numPr>
          <w:ilvl w:val="0"/>
          <w:numId w:val="22"/>
        </w:numPr>
        <w:spacing w:before="120" w:after="0" w:line="256" w:lineRule="auto"/>
        <w:ind w:left="567" w:hanging="567"/>
      </w:pPr>
      <w:r>
        <w:t>stabilire soglie diverse a quelle indicate nelle LG per la definizione degli obblighi di misurazione dei prelievi</w:t>
      </w:r>
    </w:p>
    <w:p w14:paraId="59912B4B" w14:textId="77777777" w:rsidR="00997867" w:rsidRDefault="00997867" w:rsidP="00583EF3">
      <w:pPr>
        <w:pStyle w:val="Paragrafoelenco"/>
        <w:numPr>
          <w:ilvl w:val="0"/>
          <w:numId w:val="22"/>
        </w:numPr>
        <w:spacing w:before="120" w:after="0" w:line="256" w:lineRule="auto"/>
        <w:ind w:left="567" w:hanging="567"/>
      </w:pPr>
      <w:r>
        <w:t>definire eventuali casi di esclusione dall’obbligo di misurazione dei volumi irrigui</w:t>
      </w:r>
    </w:p>
    <w:p w14:paraId="3136BA82" w14:textId="77777777" w:rsidR="00997867" w:rsidRDefault="00997867" w:rsidP="00583EF3">
      <w:pPr>
        <w:pStyle w:val="Paragrafoelenco"/>
        <w:numPr>
          <w:ilvl w:val="0"/>
          <w:numId w:val="22"/>
        </w:numPr>
        <w:spacing w:before="120" w:after="0" w:line="256" w:lineRule="auto"/>
        <w:ind w:left="567" w:hanging="567"/>
      </w:pPr>
      <w:r>
        <w:t>definire eventuali casi di incompatibilità tecnica, economica, ambientale all’installazione di misuratori,</w:t>
      </w:r>
    </w:p>
    <w:p w14:paraId="1B9DD409" w14:textId="77777777" w:rsidR="00997867" w:rsidRDefault="00997867" w:rsidP="00583EF3">
      <w:pPr>
        <w:pStyle w:val="Paragrafoelenco"/>
        <w:numPr>
          <w:ilvl w:val="0"/>
          <w:numId w:val="22"/>
        </w:numPr>
        <w:spacing w:before="120" w:after="0" w:line="256" w:lineRule="auto"/>
        <w:ind w:left="567" w:hanging="567"/>
      </w:pPr>
      <w:r>
        <w:t>scegliere il metodo di stima più adatto.</w:t>
      </w:r>
    </w:p>
    <w:p w14:paraId="10DC29B3" w14:textId="77777777" w:rsidR="00997867" w:rsidRDefault="00997867" w:rsidP="00997867">
      <w:pPr>
        <w:spacing w:before="120" w:after="0"/>
      </w:pPr>
      <w:r>
        <w:t xml:space="preserve">In sintesi, per </w:t>
      </w:r>
      <w:r>
        <w:rPr>
          <w:u w:val="single"/>
        </w:rPr>
        <w:t>irrigazione collettiva</w:t>
      </w:r>
      <w:r>
        <w:t xml:space="preserve">, i soggetti responsabili per la raccolta e trasmissione del dato sono gli enti irrigui (consorzi di bonifica, miglioramento fondiario, </w:t>
      </w:r>
      <w:proofErr w:type="spellStart"/>
      <w:r>
        <w:t>ecc</w:t>
      </w:r>
      <w:proofErr w:type="spellEnd"/>
      <w:r>
        <w:t>) che devono:</w:t>
      </w:r>
    </w:p>
    <w:p w14:paraId="693875FE" w14:textId="77777777" w:rsidR="00997867" w:rsidRDefault="00997867" w:rsidP="00583EF3">
      <w:pPr>
        <w:pStyle w:val="Paragrafoelenco"/>
        <w:numPr>
          <w:ilvl w:val="0"/>
          <w:numId w:val="22"/>
        </w:numPr>
        <w:spacing w:before="120" w:after="0" w:line="256" w:lineRule="auto"/>
        <w:ind w:left="567" w:hanging="567"/>
      </w:pPr>
      <w:r>
        <w:t>quantificare i volumi prelevati alla fonte, secondo gli obblighi definiti dai regolamenti regionali ossia con misuratori oltre una certa soglia, ed eventualmente tramite stima al di sotto di tale soglia. Pertanto, in SIGRIAN potrebbe mancare il dato relativo alle fonti “sotto soglia” perché non obbligatoria la trasmissione dell’informazione. Il dato è in termini di volumi cumulati prelevati durante la stagione irrigua; la cadenza di trasmissione del dato è distinta per piccole e grandi derivazioni (&gt;1000 l/s): per le prime basta trasmettere a fine stagione irrigua il dato di volume prelevato durante la stagione irrigua, per le seconde è prevista la trasmissione del dato due volte durante la stagione irrigua.</w:t>
      </w:r>
    </w:p>
    <w:p w14:paraId="3613736E" w14:textId="77777777" w:rsidR="00997867" w:rsidRDefault="00997867" w:rsidP="00583EF3">
      <w:pPr>
        <w:pStyle w:val="Paragrafoelenco"/>
        <w:numPr>
          <w:ilvl w:val="0"/>
          <w:numId w:val="22"/>
        </w:numPr>
        <w:spacing w:before="120" w:after="0" w:line="256" w:lineRule="auto"/>
        <w:ind w:left="567" w:hanging="567"/>
      </w:pPr>
      <w:r>
        <w:lastRenderedPageBreak/>
        <w:t>quantificare i volumi utilizzati alla testa del distretto irriguo</w:t>
      </w:r>
      <w:r>
        <w:rPr>
          <w:vertAlign w:val="superscript"/>
        </w:rPr>
        <w:footnoteReference w:id="17"/>
      </w:r>
      <w:r>
        <w:rPr>
          <w:vertAlign w:val="superscript"/>
        </w:rPr>
        <w:t>,</w:t>
      </w:r>
      <w:r>
        <w:t xml:space="preserve"> come presenti in SIGRIAN, sempre in termini di volume totale utilizzato e secondo le indicazioni dei regolamenti regionali;</w:t>
      </w:r>
    </w:p>
    <w:p w14:paraId="23401ADB" w14:textId="77777777" w:rsidR="00997867" w:rsidRDefault="00997867" w:rsidP="00583EF3">
      <w:pPr>
        <w:pStyle w:val="Paragrafoelenco"/>
        <w:numPr>
          <w:ilvl w:val="0"/>
          <w:numId w:val="22"/>
        </w:numPr>
        <w:spacing w:before="120" w:after="0" w:line="256" w:lineRule="auto"/>
        <w:ind w:left="567" w:hanging="567"/>
      </w:pPr>
      <w:r>
        <w:t xml:space="preserve">individuare i punti di restituzioni ritenuti rilevanti (come da regolamento regionale) e i relativi volumi restituiti. </w:t>
      </w:r>
    </w:p>
    <w:p w14:paraId="6D52F981" w14:textId="77777777" w:rsidR="00997867" w:rsidRDefault="00997867" w:rsidP="00583EF3">
      <w:pPr>
        <w:pStyle w:val="Paragrafoelenco"/>
        <w:numPr>
          <w:ilvl w:val="0"/>
          <w:numId w:val="22"/>
        </w:numPr>
        <w:spacing w:before="120" w:after="0" w:line="256" w:lineRule="auto"/>
        <w:ind w:left="567" w:hanging="567"/>
      </w:pPr>
      <w:r>
        <w:t>Inoltre, le regioni devono validare i dati inseriti dagli enti irrigui.</w:t>
      </w:r>
    </w:p>
    <w:p w14:paraId="233AC1AD" w14:textId="77777777" w:rsidR="00997867" w:rsidRDefault="00997867" w:rsidP="00997867">
      <w:pPr>
        <w:spacing w:before="120" w:after="0"/>
      </w:pPr>
      <w:r>
        <w:t xml:space="preserve">Per </w:t>
      </w:r>
      <w:r>
        <w:rPr>
          <w:u w:val="single"/>
        </w:rPr>
        <w:t>l’irrigazione autonoma</w:t>
      </w:r>
      <w:r>
        <w:t>, i soggetti responsabili per la raccolta e trasmissione del dato sono le Regioni che trasmettono al SIGRIAN i dati di volume prelevato/utilizzato (non essendoci una rete di distribuzione di lungo sviluppo si assumono coincidenti) aggregati per comune e corpo idrico oggetto della concessione.</w:t>
      </w:r>
    </w:p>
    <w:p w14:paraId="2024CE69" w14:textId="77777777" w:rsidR="00997867" w:rsidRDefault="00997867" w:rsidP="00997867">
      <w:pPr>
        <w:spacing w:before="120" w:after="0"/>
      </w:pPr>
      <w:r>
        <w:t>Per fare ciò, alle Regioni è stato richiesto di approntare delle banche dati su autoapprovvigionamento secondo modalità compatibili con la trasmissione dei dati al SIGRIAN, mettendo insieme i dati di banche dati regionali dedicate alla gestione delle concessioni irrigue.</w:t>
      </w:r>
    </w:p>
    <w:p w14:paraId="3F0F4D57" w14:textId="77777777" w:rsidR="00997867" w:rsidRDefault="00997867" w:rsidP="00997867">
      <w:pPr>
        <w:spacing w:before="120" w:after="0"/>
      </w:pPr>
      <w:r>
        <w:t xml:space="preserve">Ad oggi, secondo il monitoraggio periodico effettuato da CREA, risulta che alcune Regioni possiedono già un database, le altre si stanno organizzando avvalendosi della collaborazione degli Uffici del Genio Civile, delle Province o di altri uffici competenti in materia di concessioni o ancora di società esterne per l’informatizzazione del dato cartaceo. Il livello di avanzamento è dunque differenziato e le informazioni inserite in SIGRIAN sono ancora limitate. </w:t>
      </w:r>
    </w:p>
    <w:p w14:paraId="5115E05A" w14:textId="2A0A0FF2" w:rsidR="005D49C5" w:rsidRDefault="00997867" w:rsidP="00997867">
      <w:pPr>
        <w:spacing w:before="120" w:after="0"/>
      </w:pPr>
      <w:r>
        <w:t>Il SIGRIAN, storicamente strutturato per raccogliere informazioni sull’irrigazione collettiva è stato aggiornato per poter accogliere anche informazioni su autoapprovvigionamento.</w:t>
      </w:r>
    </w:p>
    <w:p w14:paraId="0A2E3475" w14:textId="77777777" w:rsidR="00997867" w:rsidRDefault="00997867" w:rsidP="00583EF3">
      <w:pPr>
        <w:pStyle w:val="Titolo2"/>
        <w:numPr>
          <w:ilvl w:val="0"/>
          <w:numId w:val="21"/>
        </w:numPr>
        <w:spacing w:before="360"/>
        <w:ind w:left="567" w:hanging="567"/>
      </w:pPr>
      <w:bookmarkStart w:id="41" w:name="_Toc72799459"/>
      <w:r>
        <w:rPr>
          <w:b/>
        </w:rPr>
        <w:t>Il SIGRIAN</w:t>
      </w:r>
      <w:bookmarkEnd w:id="41"/>
    </w:p>
    <w:p w14:paraId="299F1498" w14:textId="77777777" w:rsidR="00997867" w:rsidRDefault="00997867" w:rsidP="00997867">
      <w:pPr>
        <w:spacing w:before="120" w:after="0"/>
      </w:pPr>
      <w:r>
        <w:t>Il SIGRIAN (Sistema Informativo Nazionale per la Gestione delle Risorse Idriche in Agricoltura) rappresenta il sistema a cui tutti gli Enti preposti, coordinati dalle Regioni e PP.AA., hanno l’obbligo di trasmettere, con cadenze temporali dipendenti dalla tipologia, i valori dei volumi irrigui:</w:t>
      </w:r>
    </w:p>
    <w:p w14:paraId="56E5C583" w14:textId="77777777" w:rsidR="00997867" w:rsidRDefault="00997867" w:rsidP="00583EF3">
      <w:pPr>
        <w:pStyle w:val="Paragrafoelenco"/>
        <w:numPr>
          <w:ilvl w:val="0"/>
          <w:numId w:val="22"/>
        </w:numPr>
        <w:spacing w:before="120" w:after="0" w:line="256" w:lineRule="auto"/>
        <w:ind w:left="567" w:hanging="567"/>
      </w:pPr>
      <w:r>
        <w:t xml:space="preserve">misurati e/o stimati (in base alla metodologia approvata dalla Conferenza Stato-Regioni nell’agosto 2016) </w:t>
      </w:r>
    </w:p>
    <w:p w14:paraId="47D71891" w14:textId="77777777" w:rsidR="00997867" w:rsidRDefault="00997867" w:rsidP="00583EF3">
      <w:pPr>
        <w:pStyle w:val="Paragrafoelenco"/>
        <w:numPr>
          <w:ilvl w:val="0"/>
          <w:numId w:val="22"/>
        </w:numPr>
        <w:spacing w:before="120" w:after="0" w:line="256" w:lineRule="auto"/>
        <w:ind w:left="567" w:hanging="567"/>
      </w:pPr>
      <w:r>
        <w:t>collettivi e/o autonomi</w:t>
      </w:r>
    </w:p>
    <w:p w14:paraId="21D654AF" w14:textId="77777777" w:rsidR="00997867" w:rsidRDefault="00997867" w:rsidP="00583EF3">
      <w:pPr>
        <w:pStyle w:val="Paragrafoelenco"/>
        <w:numPr>
          <w:ilvl w:val="0"/>
          <w:numId w:val="22"/>
        </w:numPr>
        <w:spacing w:before="120" w:after="0" w:line="256" w:lineRule="auto"/>
        <w:ind w:left="567" w:hanging="567"/>
      </w:pPr>
      <w:r>
        <w:t>prelevati a scopo prettamente irriguo e/o a uso plurimo, - utilizzati a scopo irriguo, - restituiti al reticolo idrografico.</w:t>
      </w:r>
    </w:p>
    <w:p w14:paraId="367B8788" w14:textId="77777777" w:rsidR="00997867" w:rsidRDefault="00997867" w:rsidP="00997867">
      <w:pPr>
        <w:spacing w:before="120" w:after="0"/>
      </w:pPr>
      <w:r>
        <w:t>In forza del DM Mipaaf 31/07/2015, il SIGRIAN è lo strumento unico di riferimento per la raccolta di dati e informazioni sull’uso irriguo dell’acqua a scala nazionale.</w:t>
      </w:r>
    </w:p>
    <w:p w14:paraId="3C0B2A99" w14:textId="77777777" w:rsidR="00997867" w:rsidRDefault="00997867" w:rsidP="00997867">
      <w:pPr>
        <w:spacing w:before="120" w:after="0"/>
      </w:pPr>
      <w:r>
        <w:t>Il SIGRIAN contiene informazioni circa i volumi prelevati e restituii ad uso irriguo, componenti necessarie al calcolo del WEI+ (Tabella 3.2).</w:t>
      </w:r>
    </w:p>
    <w:p w14:paraId="136E0048" w14:textId="64C376D1" w:rsidR="00997867" w:rsidRDefault="00997867" w:rsidP="00997867">
      <w:pPr>
        <w:spacing w:before="120" w:after="0"/>
      </w:pPr>
      <w:r>
        <w:t>La copertura dei dati è ancora bassa ed è necessario un maggiore sforzo di implementazione da parte dei soggetti preposti (Tabella 3.3).</w:t>
      </w:r>
    </w:p>
    <w:p w14:paraId="39B22411" w14:textId="021E687C" w:rsidR="00922093" w:rsidRDefault="00922093" w:rsidP="00997867">
      <w:pPr>
        <w:spacing w:before="120" w:after="0"/>
      </w:pPr>
    </w:p>
    <w:p w14:paraId="639B1B63" w14:textId="77777777" w:rsidR="00922093" w:rsidRDefault="00922093" w:rsidP="00997867">
      <w:pPr>
        <w:spacing w:before="120" w:after="0"/>
      </w:pPr>
    </w:p>
    <w:p w14:paraId="7E0D95AE" w14:textId="77777777" w:rsidR="00997867" w:rsidRDefault="00997867" w:rsidP="00997867">
      <w:pPr>
        <w:spacing w:before="240"/>
        <w:jc w:val="center"/>
        <w:rPr>
          <w:b/>
          <w:sz w:val="20"/>
        </w:rPr>
      </w:pPr>
      <w:r>
        <w:rPr>
          <w:b/>
          <w:sz w:val="20"/>
        </w:rPr>
        <w:lastRenderedPageBreak/>
        <w:t>Tab.3.2 - Dati presenti in SIGRIAN per il calcolo del WEI+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8"/>
        <w:gridCol w:w="4832"/>
      </w:tblGrid>
      <w:tr w:rsidR="00997867" w14:paraId="1DD0B0BA" w14:textId="77777777" w:rsidTr="00997867">
        <w:tc>
          <w:tcPr>
            <w:tcW w:w="4688" w:type="dxa"/>
            <w:tcBorders>
              <w:top w:val="single" w:sz="4" w:space="0" w:color="auto"/>
              <w:left w:val="single" w:sz="4" w:space="0" w:color="auto"/>
              <w:bottom w:val="single" w:sz="4" w:space="0" w:color="auto"/>
              <w:right w:val="single" w:sz="4" w:space="0" w:color="auto"/>
            </w:tcBorders>
            <w:vAlign w:val="center"/>
            <w:hideMark/>
          </w:tcPr>
          <w:p w14:paraId="6A343802" w14:textId="77777777" w:rsidR="00997867" w:rsidRDefault="00997867">
            <w:pPr>
              <w:spacing w:line="256" w:lineRule="auto"/>
              <w:jc w:val="center"/>
              <w:rPr>
                <w:b/>
                <w:sz w:val="20"/>
                <w:szCs w:val="16"/>
              </w:rPr>
            </w:pPr>
            <w:r>
              <w:rPr>
                <w:b/>
                <w:sz w:val="20"/>
                <w:szCs w:val="16"/>
              </w:rPr>
              <w:t>COMPONENTI DEL WEI+</w:t>
            </w:r>
          </w:p>
        </w:tc>
        <w:tc>
          <w:tcPr>
            <w:tcW w:w="4832" w:type="dxa"/>
            <w:tcBorders>
              <w:top w:val="single" w:sz="4" w:space="0" w:color="auto"/>
              <w:left w:val="single" w:sz="4" w:space="0" w:color="auto"/>
              <w:bottom w:val="single" w:sz="4" w:space="0" w:color="auto"/>
              <w:right w:val="single" w:sz="4" w:space="0" w:color="auto"/>
            </w:tcBorders>
            <w:vAlign w:val="center"/>
            <w:hideMark/>
          </w:tcPr>
          <w:p w14:paraId="7055920B" w14:textId="77777777" w:rsidR="00997867" w:rsidRDefault="00997867">
            <w:pPr>
              <w:spacing w:line="256" w:lineRule="auto"/>
              <w:jc w:val="center"/>
              <w:rPr>
                <w:b/>
                <w:sz w:val="20"/>
                <w:szCs w:val="16"/>
              </w:rPr>
            </w:pPr>
            <w:r>
              <w:rPr>
                <w:b/>
                <w:sz w:val="20"/>
                <w:szCs w:val="16"/>
              </w:rPr>
              <w:t>DATI SIGRIAN</w:t>
            </w:r>
          </w:p>
        </w:tc>
      </w:tr>
      <w:tr w:rsidR="00997867" w:rsidRPr="00997867" w14:paraId="413A741F" w14:textId="77777777" w:rsidTr="00997867">
        <w:tc>
          <w:tcPr>
            <w:tcW w:w="4688" w:type="dxa"/>
            <w:tcBorders>
              <w:top w:val="single" w:sz="4" w:space="0" w:color="auto"/>
              <w:left w:val="single" w:sz="4" w:space="0" w:color="auto"/>
              <w:bottom w:val="single" w:sz="4" w:space="0" w:color="auto"/>
              <w:right w:val="single" w:sz="4" w:space="0" w:color="auto"/>
            </w:tcBorders>
            <w:vAlign w:val="center"/>
            <w:hideMark/>
          </w:tcPr>
          <w:p w14:paraId="6A188571" w14:textId="77777777" w:rsidR="00997867" w:rsidRDefault="00997867" w:rsidP="00583EF3">
            <w:pPr>
              <w:pStyle w:val="Nessunaspaziatura"/>
              <w:numPr>
                <w:ilvl w:val="0"/>
                <w:numId w:val="23"/>
              </w:numPr>
              <w:ind w:left="317" w:hanging="328"/>
              <w:rPr>
                <w:sz w:val="20"/>
                <w:szCs w:val="16"/>
              </w:rPr>
            </w:pPr>
            <w:r>
              <w:rPr>
                <w:sz w:val="20"/>
                <w:szCs w:val="16"/>
              </w:rPr>
              <w:t>volumi idrici prelevati alla fonte di approvvigionamento</w:t>
            </w:r>
          </w:p>
          <w:p w14:paraId="49C430E4" w14:textId="77777777" w:rsidR="00997867" w:rsidRDefault="00997867" w:rsidP="00583EF3">
            <w:pPr>
              <w:pStyle w:val="Nessunaspaziatura"/>
              <w:numPr>
                <w:ilvl w:val="0"/>
                <w:numId w:val="23"/>
              </w:numPr>
              <w:ind w:left="317" w:hanging="328"/>
              <w:rPr>
                <w:sz w:val="20"/>
                <w:szCs w:val="16"/>
              </w:rPr>
            </w:pPr>
            <w:r>
              <w:rPr>
                <w:sz w:val="20"/>
                <w:szCs w:val="16"/>
              </w:rPr>
              <w:t>volumi restituiti ai nodi di restituzione e rilasciati alla circolazione idrica sotterranea</w:t>
            </w:r>
          </w:p>
        </w:tc>
        <w:tc>
          <w:tcPr>
            <w:tcW w:w="4832" w:type="dxa"/>
            <w:tcBorders>
              <w:top w:val="single" w:sz="4" w:space="0" w:color="auto"/>
              <w:left w:val="single" w:sz="4" w:space="0" w:color="auto"/>
              <w:bottom w:val="single" w:sz="4" w:space="0" w:color="auto"/>
              <w:right w:val="single" w:sz="4" w:space="0" w:color="auto"/>
            </w:tcBorders>
            <w:vAlign w:val="center"/>
            <w:hideMark/>
          </w:tcPr>
          <w:p w14:paraId="069489CD" w14:textId="37339EF3" w:rsidR="00997867" w:rsidRDefault="00997867" w:rsidP="00583EF3">
            <w:pPr>
              <w:numPr>
                <w:ilvl w:val="0"/>
                <w:numId w:val="23"/>
              </w:numPr>
              <w:spacing w:after="0"/>
              <w:ind w:left="340" w:hanging="340"/>
              <w:rPr>
                <w:b/>
                <w:sz w:val="20"/>
                <w:szCs w:val="16"/>
              </w:rPr>
            </w:pPr>
            <w:r>
              <w:rPr>
                <w:sz w:val="20"/>
                <w:szCs w:val="16"/>
              </w:rPr>
              <w:t xml:space="preserve">Ad ogni ente irriguo sono associate le diverse fonti, per le quali sono raccolti i </w:t>
            </w:r>
            <w:r>
              <w:rPr>
                <w:b/>
                <w:sz w:val="20"/>
                <w:szCs w:val="16"/>
              </w:rPr>
              <w:t>dati di concessione</w:t>
            </w:r>
            <w:r>
              <w:rPr>
                <w:sz w:val="20"/>
                <w:szCs w:val="16"/>
              </w:rPr>
              <w:t xml:space="preserve"> e i dati di monitoraggio, tra cui </w:t>
            </w:r>
            <w:r>
              <w:rPr>
                <w:b/>
                <w:sz w:val="20"/>
                <w:szCs w:val="16"/>
              </w:rPr>
              <w:t xml:space="preserve">i volumi </w:t>
            </w:r>
            <w:r w:rsidR="00AD0B7C">
              <w:rPr>
                <w:b/>
                <w:sz w:val="20"/>
                <w:szCs w:val="16"/>
              </w:rPr>
              <w:t xml:space="preserve">della risorsa idrica prelevati </w:t>
            </w:r>
            <w:r>
              <w:rPr>
                <w:b/>
                <w:sz w:val="20"/>
                <w:szCs w:val="16"/>
              </w:rPr>
              <w:t>alla fonte</w:t>
            </w:r>
            <w:r>
              <w:rPr>
                <w:sz w:val="20"/>
                <w:szCs w:val="16"/>
              </w:rPr>
              <w:t xml:space="preserve"> </w:t>
            </w:r>
          </w:p>
          <w:p w14:paraId="0DA1E765" w14:textId="59623601" w:rsidR="00B56F5F" w:rsidRDefault="00997867" w:rsidP="00583EF3">
            <w:pPr>
              <w:numPr>
                <w:ilvl w:val="0"/>
                <w:numId w:val="23"/>
              </w:numPr>
              <w:spacing w:after="0"/>
              <w:ind w:left="340" w:hanging="340"/>
              <w:jc w:val="left"/>
              <w:rPr>
                <w:sz w:val="20"/>
                <w:szCs w:val="16"/>
              </w:rPr>
            </w:pPr>
            <w:r>
              <w:rPr>
                <w:sz w:val="20"/>
                <w:szCs w:val="16"/>
              </w:rPr>
              <w:t>Ad ogni ente sono associate inoltre le diverse restituzioni, distinte per corpo idri</w:t>
            </w:r>
            <w:r w:rsidRPr="00926D78">
              <w:rPr>
                <w:sz w:val="20"/>
                <w:szCs w:val="16"/>
              </w:rPr>
              <w:t xml:space="preserve">co </w:t>
            </w:r>
            <w:r w:rsidR="00B56F5F" w:rsidRPr="00926D78">
              <w:rPr>
                <w:sz w:val="20"/>
                <w:szCs w:val="16"/>
              </w:rPr>
              <w:t xml:space="preserve">superficiale </w:t>
            </w:r>
            <w:r w:rsidRPr="00926D78">
              <w:rPr>
                <w:sz w:val="20"/>
                <w:szCs w:val="16"/>
              </w:rPr>
              <w:t xml:space="preserve">nel quale avviene la restituzione, per le quali è presente il dato di </w:t>
            </w:r>
            <w:r w:rsidRPr="00926D78">
              <w:rPr>
                <w:b/>
                <w:sz w:val="20"/>
                <w:szCs w:val="16"/>
              </w:rPr>
              <w:t>volume restituito</w:t>
            </w:r>
            <w:r w:rsidRPr="00926D78">
              <w:rPr>
                <w:sz w:val="20"/>
                <w:szCs w:val="16"/>
              </w:rPr>
              <w:t xml:space="preserve">. </w:t>
            </w:r>
            <w:r w:rsidR="00B56F5F" w:rsidRPr="00926D78">
              <w:rPr>
                <w:sz w:val="20"/>
                <w:szCs w:val="16"/>
              </w:rPr>
              <w:t>I rilasci non sono ancora presenti in SIGRIAN</w:t>
            </w:r>
            <w:r w:rsidR="00225DF6" w:rsidRPr="00926D78">
              <w:rPr>
                <w:sz w:val="20"/>
                <w:szCs w:val="16"/>
              </w:rPr>
              <w:t>.</w:t>
            </w:r>
          </w:p>
          <w:p w14:paraId="76AC0B4D" w14:textId="77777777" w:rsidR="00997867" w:rsidRDefault="00997867" w:rsidP="00583EF3">
            <w:pPr>
              <w:numPr>
                <w:ilvl w:val="0"/>
                <w:numId w:val="23"/>
              </w:numPr>
              <w:spacing w:after="0"/>
              <w:ind w:left="340" w:hanging="340"/>
              <w:rPr>
                <w:rFonts w:eastAsia="Calibri"/>
                <w:sz w:val="20"/>
                <w:szCs w:val="16"/>
              </w:rPr>
            </w:pPr>
            <w:r>
              <w:rPr>
                <w:rFonts w:eastAsia="Calibri"/>
                <w:sz w:val="20"/>
                <w:szCs w:val="16"/>
              </w:rPr>
              <w:t xml:space="preserve">per ogni Regione sono previsti i campi relativi </w:t>
            </w:r>
            <w:r>
              <w:rPr>
                <w:rFonts w:eastAsia="Calibri"/>
                <w:b/>
                <w:sz w:val="20"/>
                <w:szCs w:val="16"/>
              </w:rPr>
              <w:t>volumi prelevati in autoapprovvigionamento</w:t>
            </w:r>
          </w:p>
        </w:tc>
      </w:tr>
    </w:tbl>
    <w:p w14:paraId="725EFEAB" w14:textId="30E5114C" w:rsidR="00997867" w:rsidRPr="00922093" w:rsidRDefault="00997867" w:rsidP="00997867">
      <w:pPr>
        <w:spacing w:before="240"/>
        <w:jc w:val="center"/>
        <w:rPr>
          <w:b/>
          <w:sz w:val="20"/>
        </w:rPr>
      </w:pPr>
      <w:r w:rsidRPr="00922093">
        <w:rPr>
          <w:b/>
          <w:sz w:val="20"/>
        </w:rPr>
        <w:t>Tab.3.3 - Copertura dei dati in SIGRIAN in relazione a vari tipi di informazioni</w:t>
      </w:r>
      <w:r w:rsidR="00BB619D" w:rsidRPr="00922093">
        <w:rPr>
          <w:b/>
          <w:sz w:val="20"/>
        </w:rPr>
        <w:t xml:space="preserve"> (marzo 2021)</w:t>
      </w:r>
    </w:p>
    <w:tbl>
      <w:tblPr>
        <w:tblW w:w="0" w:type="auto"/>
        <w:tblCellSpacing w:w="0" w:type="dxa"/>
        <w:tblInd w:w="134" w:type="dxa"/>
        <w:tblCellMar>
          <w:top w:w="15" w:type="dxa"/>
          <w:left w:w="15" w:type="dxa"/>
          <w:bottom w:w="15" w:type="dxa"/>
          <w:right w:w="15" w:type="dxa"/>
        </w:tblCellMar>
        <w:tblLook w:val="04A0" w:firstRow="1" w:lastRow="0" w:firstColumn="1" w:lastColumn="0" w:noHBand="0" w:noVBand="1"/>
      </w:tblPr>
      <w:tblGrid>
        <w:gridCol w:w="460"/>
        <w:gridCol w:w="869"/>
        <w:gridCol w:w="1731"/>
        <w:gridCol w:w="1687"/>
        <w:gridCol w:w="1878"/>
        <w:gridCol w:w="1599"/>
        <w:gridCol w:w="1264"/>
      </w:tblGrid>
      <w:tr w:rsidR="005D49C5" w:rsidRPr="00922093" w14:paraId="0DB91349" w14:textId="77777777" w:rsidTr="00922093">
        <w:trPr>
          <w:trHeight w:val="20"/>
          <w:tblCellSpacing w:w="0" w:type="dxa"/>
        </w:trPr>
        <w:tc>
          <w:tcPr>
            <w:tcW w:w="370" w:type="dxa"/>
            <w:tcBorders>
              <w:top w:val="single" w:sz="6" w:space="0" w:color="000000"/>
              <w:left w:val="single" w:sz="6" w:space="0" w:color="000000"/>
              <w:bottom w:val="single" w:sz="6" w:space="0" w:color="000000"/>
              <w:right w:val="single" w:sz="6" w:space="0" w:color="000000"/>
            </w:tcBorders>
            <w:vAlign w:val="center"/>
            <w:hideMark/>
          </w:tcPr>
          <w:p w14:paraId="0AB5F824" w14:textId="77777777" w:rsidR="005D49C5" w:rsidRPr="00922093" w:rsidRDefault="005D49C5" w:rsidP="00A47F02">
            <w:pPr>
              <w:spacing w:after="0"/>
              <w:jc w:val="center"/>
              <w:rPr>
                <w:rFonts w:ascii="Calibri" w:eastAsia="Times New Roman" w:hAnsi="Calibri" w:cs="Calibri"/>
                <w:sz w:val="18"/>
                <w:szCs w:val="18"/>
                <w:lang w:eastAsia="it-IT"/>
              </w:rPr>
            </w:pPr>
            <w:r w:rsidRPr="00922093">
              <w:rPr>
                <w:rFonts w:ascii="Calibri" w:eastAsia="Times New Roman" w:hAnsi="Calibri" w:cs="Calibri"/>
                <w:b/>
                <w:bCs/>
                <w:color w:val="000000"/>
                <w:sz w:val="18"/>
                <w:szCs w:val="18"/>
                <w:lang w:eastAsia="it-IT"/>
              </w:rPr>
              <w:t>Anno</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1FD3009" w14:textId="77777777" w:rsidR="005D49C5" w:rsidRPr="00922093" w:rsidRDefault="005D49C5" w:rsidP="00A47F02">
            <w:pPr>
              <w:spacing w:after="0"/>
              <w:jc w:val="center"/>
              <w:rPr>
                <w:rFonts w:ascii="Calibri" w:eastAsia="Times New Roman" w:hAnsi="Calibri" w:cs="Calibri"/>
                <w:sz w:val="18"/>
                <w:szCs w:val="18"/>
                <w:lang w:eastAsia="it-IT"/>
              </w:rPr>
            </w:pPr>
            <w:r w:rsidRPr="00922093">
              <w:rPr>
                <w:rFonts w:ascii="Calibri" w:eastAsia="Times New Roman" w:hAnsi="Calibri" w:cs="Calibri"/>
                <w:b/>
                <w:bCs/>
                <w:color w:val="000000"/>
                <w:sz w:val="18"/>
                <w:szCs w:val="18"/>
                <w:lang w:eastAsia="it-IT"/>
              </w:rPr>
              <w:t>Distretti irrigui totali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9286A29" w14:textId="77777777" w:rsidR="005D49C5" w:rsidRPr="00922093" w:rsidRDefault="005D49C5" w:rsidP="00A47F02">
            <w:pPr>
              <w:spacing w:after="0"/>
              <w:jc w:val="center"/>
              <w:rPr>
                <w:rFonts w:ascii="Calibri" w:eastAsia="Times New Roman" w:hAnsi="Calibri" w:cs="Calibri"/>
                <w:sz w:val="18"/>
                <w:szCs w:val="18"/>
                <w:lang w:eastAsia="it-IT"/>
              </w:rPr>
            </w:pPr>
            <w:r w:rsidRPr="00922093">
              <w:rPr>
                <w:rFonts w:ascii="Calibri" w:eastAsia="Times New Roman" w:hAnsi="Calibri" w:cs="Calibri"/>
                <w:b/>
                <w:bCs/>
                <w:color w:val="000000"/>
                <w:sz w:val="18"/>
                <w:szCs w:val="18"/>
                <w:lang w:eastAsia="it-IT"/>
              </w:rPr>
              <w:t xml:space="preserve">% Dati della </w:t>
            </w:r>
            <w:proofErr w:type="spellStart"/>
            <w:proofErr w:type="gramStart"/>
            <w:r w:rsidRPr="00922093">
              <w:rPr>
                <w:rFonts w:ascii="Calibri" w:eastAsia="Times New Roman" w:hAnsi="Calibri" w:cs="Calibri"/>
                <w:b/>
                <w:bCs/>
                <w:color w:val="000000"/>
                <w:sz w:val="18"/>
                <w:szCs w:val="18"/>
                <w:lang w:eastAsia="it-IT"/>
              </w:rPr>
              <w:t>sup.attrezzata</w:t>
            </w:r>
            <w:proofErr w:type="spellEnd"/>
            <w:proofErr w:type="gramEnd"/>
            <w:r w:rsidRPr="00922093">
              <w:rPr>
                <w:rFonts w:ascii="Calibri" w:eastAsia="Times New Roman" w:hAnsi="Calibri" w:cs="Calibri"/>
                <w:b/>
                <w:bCs/>
                <w:color w:val="000000"/>
                <w:sz w:val="18"/>
                <w:szCs w:val="18"/>
                <w:lang w:eastAsia="it-IT"/>
              </w:rPr>
              <w:t xml:space="preserve"> inseriti/distretto</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7D9D22" w14:textId="77777777" w:rsidR="005D49C5" w:rsidRPr="00922093" w:rsidRDefault="005D49C5" w:rsidP="00A47F02">
            <w:pPr>
              <w:spacing w:after="0"/>
              <w:jc w:val="center"/>
              <w:rPr>
                <w:rFonts w:ascii="Calibri" w:eastAsia="Times New Roman" w:hAnsi="Calibri" w:cs="Calibri"/>
                <w:sz w:val="18"/>
                <w:szCs w:val="18"/>
                <w:lang w:eastAsia="it-IT"/>
              </w:rPr>
            </w:pPr>
            <w:r w:rsidRPr="00922093">
              <w:rPr>
                <w:rFonts w:ascii="Calibri" w:eastAsia="Times New Roman" w:hAnsi="Calibri" w:cs="Calibri"/>
                <w:b/>
                <w:bCs/>
                <w:color w:val="000000"/>
                <w:sz w:val="18"/>
                <w:szCs w:val="18"/>
                <w:lang w:eastAsia="it-IT"/>
              </w:rPr>
              <w:t xml:space="preserve">% Dati della </w:t>
            </w:r>
            <w:proofErr w:type="spellStart"/>
            <w:proofErr w:type="gramStart"/>
            <w:r w:rsidRPr="00922093">
              <w:rPr>
                <w:rFonts w:ascii="Calibri" w:eastAsia="Times New Roman" w:hAnsi="Calibri" w:cs="Calibri"/>
                <w:b/>
                <w:bCs/>
                <w:color w:val="000000"/>
                <w:sz w:val="18"/>
                <w:szCs w:val="18"/>
                <w:lang w:eastAsia="it-IT"/>
              </w:rPr>
              <w:t>sup.irrigata</w:t>
            </w:r>
            <w:proofErr w:type="spellEnd"/>
            <w:proofErr w:type="gramEnd"/>
            <w:r w:rsidRPr="00922093">
              <w:rPr>
                <w:rFonts w:ascii="Calibri" w:eastAsia="Times New Roman" w:hAnsi="Calibri" w:cs="Calibri"/>
                <w:b/>
                <w:bCs/>
                <w:color w:val="000000"/>
                <w:sz w:val="18"/>
                <w:szCs w:val="18"/>
                <w:lang w:eastAsia="it-IT"/>
              </w:rPr>
              <w:t xml:space="preserve"> inseriti/distretto</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40203F5" w14:textId="77777777" w:rsidR="005D49C5" w:rsidRPr="00922093" w:rsidRDefault="005D49C5" w:rsidP="00A47F02">
            <w:pPr>
              <w:spacing w:after="0"/>
              <w:jc w:val="center"/>
              <w:rPr>
                <w:rFonts w:ascii="Calibri" w:eastAsia="Times New Roman" w:hAnsi="Calibri" w:cs="Calibri"/>
                <w:sz w:val="18"/>
                <w:szCs w:val="18"/>
                <w:lang w:eastAsia="it-IT"/>
              </w:rPr>
            </w:pPr>
            <w:r w:rsidRPr="00922093">
              <w:rPr>
                <w:rFonts w:ascii="Calibri" w:eastAsia="Times New Roman" w:hAnsi="Calibri" w:cs="Calibri"/>
                <w:b/>
                <w:bCs/>
                <w:color w:val="000000"/>
                <w:sz w:val="18"/>
                <w:szCs w:val="18"/>
                <w:lang w:eastAsia="it-IT"/>
              </w:rPr>
              <w:t>N. di fonti approvvigionamento totali</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C5EA958" w14:textId="77777777" w:rsidR="005D49C5" w:rsidRPr="00922093" w:rsidRDefault="005D49C5" w:rsidP="00A47F02">
            <w:pPr>
              <w:spacing w:after="0"/>
              <w:jc w:val="center"/>
              <w:rPr>
                <w:rFonts w:ascii="Calibri" w:eastAsia="Times New Roman" w:hAnsi="Calibri" w:cs="Calibri"/>
                <w:sz w:val="18"/>
                <w:szCs w:val="18"/>
                <w:lang w:eastAsia="it-IT"/>
              </w:rPr>
            </w:pPr>
            <w:r w:rsidRPr="00922093">
              <w:rPr>
                <w:rFonts w:ascii="Calibri" w:eastAsia="Times New Roman" w:hAnsi="Calibri" w:cs="Calibri"/>
                <w:b/>
                <w:bCs/>
                <w:color w:val="000000"/>
                <w:sz w:val="18"/>
                <w:szCs w:val="18"/>
                <w:lang w:eastAsia="it-IT"/>
              </w:rPr>
              <w:t>n. fonti con volume prelevato/fonti tot*</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7693588D" w14:textId="77777777" w:rsidR="005D49C5" w:rsidRPr="00922093" w:rsidRDefault="005D49C5" w:rsidP="00A47F02">
            <w:pPr>
              <w:spacing w:after="0"/>
              <w:jc w:val="center"/>
              <w:rPr>
                <w:rFonts w:ascii="Calibri" w:eastAsia="Times New Roman" w:hAnsi="Calibri" w:cs="Calibri"/>
                <w:sz w:val="18"/>
                <w:szCs w:val="18"/>
                <w:lang w:eastAsia="it-IT"/>
              </w:rPr>
            </w:pPr>
            <w:r w:rsidRPr="00922093">
              <w:rPr>
                <w:rFonts w:ascii="Calibri" w:eastAsia="Times New Roman" w:hAnsi="Calibri" w:cs="Calibri"/>
                <w:b/>
                <w:bCs/>
                <w:color w:val="000000"/>
                <w:sz w:val="18"/>
                <w:szCs w:val="18"/>
                <w:lang w:eastAsia="it-IT"/>
              </w:rPr>
              <w:t>n. fonti con volume prelevato pari a zero</w:t>
            </w:r>
          </w:p>
        </w:tc>
      </w:tr>
      <w:tr w:rsidR="005D49C5" w:rsidRPr="00922093" w14:paraId="441ACB7A" w14:textId="77777777" w:rsidTr="00922093">
        <w:trPr>
          <w:trHeight w:val="20"/>
          <w:tblCellSpacing w:w="0" w:type="dxa"/>
        </w:trPr>
        <w:tc>
          <w:tcPr>
            <w:tcW w:w="370" w:type="dxa"/>
            <w:tcBorders>
              <w:top w:val="single" w:sz="6" w:space="0" w:color="000000"/>
              <w:left w:val="single" w:sz="6" w:space="0" w:color="000000"/>
              <w:bottom w:val="single" w:sz="6" w:space="0" w:color="000000"/>
              <w:right w:val="single" w:sz="6" w:space="0" w:color="000000"/>
            </w:tcBorders>
            <w:vAlign w:val="bottom"/>
            <w:hideMark/>
          </w:tcPr>
          <w:p w14:paraId="102586F4" w14:textId="77777777" w:rsidR="005D49C5" w:rsidRPr="00922093" w:rsidRDefault="005D49C5" w:rsidP="00A47F02">
            <w:pPr>
              <w:spacing w:after="0"/>
              <w:jc w:val="center"/>
              <w:rPr>
                <w:rFonts w:ascii="Calibri" w:eastAsia="Times New Roman" w:hAnsi="Calibri" w:cs="Calibri"/>
                <w:sz w:val="18"/>
                <w:szCs w:val="18"/>
                <w:lang w:eastAsia="it-IT"/>
              </w:rPr>
            </w:pPr>
            <w:r w:rsidRPr="00922093">
              <w:rPr>
                <w:rFonts w:ascii="Calibri" w:eastAsia="Times New Roman" w:hAnsi="Calibri" w:cs="Calibri"/>
                <w:color w:val="000000"/>
                <w:sz w:val="18"/>
                <w:szCs w:val="18"/>
                <w:lang w:eastAsia="it-IT"/>
              </w:rPr>
              <w:t>2016</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AB6F14C" w14:textId="77777777" w:rsidR="005D49C5" w:rsidRPr="00922093" w:rsidRDefault="005D49C5" w:rsidP="00A47F02">
            <w:pPr>
              <w:spacing w:after="0"/>
              <w:jc w:val="center"/>
              <w:rPr>
                <w:rFonts w:ascii="Calibri" w:eastAsia="Times New Roman" w:hAnsi="Calibri" w:cs="Calibri"/>
                <w:sz w:val="18"/>
                <w:szCs w:val="18"/>
                <w:lang w:eastAsia="it-IT"/>
              </w:rPr>
            </w:pPr>
            <w:r w:rsidRPr="00922093">
              <w:rPr>
                <w:rFonts w:ascii="Calibri" w:eastAsia="Times New Roman" w:hAnsi="Calibri" w:cs="Calibri"/>
                <w:color w:val="000000"/>
                <w:sz w:val="18"/>
                <w:szCs w:val="18"/>
                <w:lang w:eastAsia="it-IT"/>
              </w:rPr>
              <w:t>3.366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7539BFF" w14:textId="77777777" w:rsidR="005D49C5" w:rsidRPr="00922093" w:rsidRDefault="005D49C5" w:rsidP="00A47F02">
            <w:pPr>
              <w:spacing w:after="0"/>
              <w:jc w:val="center"/>
              <w:rPr>
                <w:rFonts w:ascii="Calibri" w:eastAsia="Times New Roman" w:hAnsi="Calibri" w:cs="Calibri"/>
                <w:sz w:val="18"/>
                <w:szCs w:val="18"/>
                <w:lang w:eastAsia="it-IT"/>
              </w:rPr>
            </w:pPr>
            <w:r w:rsidRPr="00922093">
              <w:rPr>
                <w:rFonts w:ascii="Calibri" w:eastAsia="Times New Roman" w:hAnsi="Calibri" w:cs="Calibri"/>
                <w:color w:val="000000"/>
                <w:sz w:val="18"/>
                <w:szCs w:val="18"/>
                <w:lang w:eastAsia="it-IT"/>
              </w:rPr>
              <w:t>44%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D943FA1" w14:textId="77777777" w:rsidR="005D49C5" w:rsidRPr="00922093" w:rsidRDefault="005D49C5" w:rsidP="00A47F02">
            <w:pPr>
              <w:spacing w:after="0"/>
              <w:jc w:val="center"/>
              <w:rPr>
                <w:rFonts w:ascii="Calibri" w:eastAsia="Times New Roman" w:hAnsi="Calibri" w:cs="Calibri"/>
                <w:sz w:val="18"/>
                <w:szCs w:val="18"/>
                <w:lang w:eastAsia="it-IT"/>
              </w:rPr>
            </w:pPr>
            <w:r w:rsidRPr="00922093">
              <w:rPr>
                <w:rFonts w:ascii="Calibri" w:eastAsia="Times New Roman" w:hAnsi="Calibri" w:cs="Calibri"/>
                <w:color w:val="000000"/>
                <w:sz w:val="18"/>
                <w:szCs w:val="18"/>
                <w:lang w:eastAsia="it-IT"/>
              </w:rPr>
              <w:t>44%</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B59F3F5" w14:textId="77777777" w:rsidR="005D49C5" w:rsidRPr="00922093" w:rsidRDefault="005D49C5" w:rsidP="00A47F02">
            <w:pPr>
              <w:spacing w:after="0"/>
              <w:jc w:val="center"/>
              <w:rPr>
                <w:rFonts w:ascii="Calibri" w:eastAsia="Times New Roman" w:hAnsi="Calibri" w:cs="Calibri"/>
                <w:sz w:val="18"/>
                <w:szCs w:val="18"/>
                <w:lang w:eastAsia="it-IT"/>
              </w:rPr>
            </w:pPr>
            <w:r w:rsidRPr="00922093">
              <w:rPr>
                <w:rFonts w:ascii="Calibri" w:eastAsia="Times New Roman" w:hAnsi="Calibri" w:cs="Calibri"/>
                <w:color w:val="000000"/>
                <w:sz w:val="18"/>
                <w:szCs w:val="18"/>
                <w:lang w:eastAsia="it-IT"/>
              </w:rPr>
              <w:t>5.562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4F0CA21" w14:textId="77777777" w:rsidR="005D49C5" w:rsidRPr="00922093" w:rsidRDefault="005D49C5" w:rsidP="00A47F02">
            <w:pPr>
              <w:spacing w:after="0"/>
              <w:jc w:val="center"/>
              <w:rPr>
                <w:rFonts w:ascii="Calibri" w:eastAsia="Times New Roman" w:hAnsi="Calibri" w:cs="Calibri"/>
                <w:sz w:val="18"/>
                <w:szCs w:val="18"/>
                <w:lang w:eastAsia="it-IT"/>
              </w:rPr>
            </w:pPr>
            <w:r w:rsidRPr="00922093">
              <w:rPr>
                <w:rFonts w:ascii="Calibri" w:eastAsia="Times New Roman" w:hAnsi="Calibri" w:cs="Calibri"/>
                <w:color w:val="000000"/>
                <w:sz w:val="18"/>
                <w:szCs w:val="18"/>
                <w:lang w:eastAsia="it-IT"/>
              </w:rPr>
              <w:t>33%</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48742CF" w14:textId="77777777" w:rsidR="005D49C5" w:rsidRPr="00922093" w:rsidRDefault="005D49C5" w:rsidP="00A47F02">
            <w:pPr>
              <w:spacing w:after="0"/>
              <w:jc w:val="center"/>
              <w:rPr>
                <w:rFonts w:ascii="Calibri" w:eastAsia="Times New Roman" w:hAnsi="Calibri" w:cs="Calibri"/>
                <w:sz w:val="18"/>
                <w:szCs w:val="18"/>
                <w:lang w:eastAsia="it-IT"/>
              </w:rPr>
            </w:pPr>
            <w:r w:rsidRPr="00922093">
              <w:rPr>
                <w:rFonts w:ascii="Calibri" w:eastAsia="Times New Roman" w:hAnsi="Calibri" w:cs="Calibri"/>
                <w:color w:val="000000"/>
                <w:sz w:val="18"/>
                <w:szCs w:val="18"/>
                <w:lang w:eastAsia="it-IT"/>
              </w:rPr>
              <w:t>154</w:t>
            </w:r>
          </w:p>
        </w:tc>
      </w:tr>
      <w:tr w:rsidR="005D49C5" w:rsidRPr="00922093" w14:paraId="491FB1D5" w14:textId="77777777" w:rsidTr="00922093">
        <w:trPr>
          <w:trHeight w:val="20"/>
          <w:tblCellSpacing w:w="0" w:type="dxa"/>
        </w:trPr>
        <w:tc>
          <w:tcPr>
            <w:tcW w:w="370" w:type="dxa"/>
            <w:tcBorders>
              <w:top w:val="single" w:sz="6" w:space="0" w:color="000000"/>
              <w:left w:val="single" w:sz="6" w:space="0" w:color="000000"/>
              <w:bottom w:val="single" w:sz="6" w:space="0" w:color="000000"/>
              <w:right w:val="single" w:sz="6" w:space="0" w:color="000000"/>
            </w:tcBorders>
            <w:vAlign w:val="bottom"/>
            <w:hideMark/>
          </w:tcPr>
          <w:p w14:paraId="52FCDDB6" w14:textId="77777777" w:rsidR="005D49C5" w:rsidRPr="00922093" w:rsidRDefault="005D49C5" w:rsidP="00A47F02">
            <w:pPr>
              <w:spacing w:after="0"/>
              <w:jc w:val="center"/>
              <w:rPr>
                <w:rFonts w:ascii="Calibri" w:eastAsia="Times New Roman" w:hAnsi="Calibri" w:cs="Calibri"/>
                <w:sz w:val="18"/>
                <w:szCs w:val="18"/>
                <w:lang w:eastAsia="it-IT"/>
              </w:rPr>
            </w:pPr>
            <w:r w:rsidRPr="00922093">
              <w:rPr>
                <w:rFonts w:ascii="Calibri" w:eastAsia="Times New Roman" w:hAnsi="Calibri" w:cs="Calibri"/>
                <w:color w:val="000000"/>
                <w:sz w:val="18"/>
                <w:szCs w:val="18"/>
                <w:lang w:eastAsia="it-IT"/>
              </w:rPr>
              <w:t>2017</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49D27984" w14:textId="77777777" w:rsidR="005D49C5" w:rsidRPr="00922093" w:rsidRDefault="005D49C5" w:rsidP="00A47F02">
            <w:pPr>
              <w:spacing w:after="0"/>
              <w:jc w:val="center"/>
              <w:rPr>
                <w:rFonts w:ascii="Calibri" w:eastAsia="Times New Roman" w:hAnsi="Calibri" w:cs="Calibri"/>
                <w:sz w:val="18"/>
                <w:szCs w:val="18"/>
                <w:lang w:eastAsia="it-IT"/>
              </w:rPr>
            </w:pPr>
            <w:r w:rsidRPr="00922093">
              <w:rPr>
                <w:rFonts w:ascii="Calibri" w:eastAsia="Times New Roman" w:hAnsi="Calibri" w:cs="Calibri"/>
                <w:color w:val="000000"/>
                <w:sz w:val="18"/>
                <w:szCs w:val="18"/>
                <w:lang w:eastAsia="it-IT"/>
              </w:rPr>
              <w:t>3.599</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2A8C9419" w14:textId="77777777" w:rsidR="005D49C5" w:rsidRPr="00922093" w:rsidRDefault="005D49C5" w:rsidP="00A47F02">
            <w:pPr>
              <w:spacing w:after="0"/>
              <w:jc w:val="center"/>
              <w:rPr>
                <w:rFonts w:ascii="Calibri" w:eastAsia="Times New Roman" w:hAnsi="Calibri" w:cs="Calibri"/>
                <w:sz w:val="18"/>
                <w:szCs w:val="18"/>
                <w:lang w:eastAsia="it-IT"/>
              </w:rPr>
            </w:pPr>
            <w:r w:rsidRPr="00922093">
              <w:rPr>
                <w:rFonts w:ascii="Calibri" w:eastAsia="Times New Roman" w:hAnsi="Calibri" w:cs="Calibri"/>
                <w:color w:val="000000"/>
                <w:sz w:val="18"/>
                <w:szCs w:val="18"/>
                <w:lang w:eastAsia="it-IT"/>
              </w:rPr>
              <w:t>45%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E1A4012" w14:textId="77777777" w:rsidR="005D49C5" w:rsidRPr="00922093" w:rsidRDefault="005D49C5" w:rsidP="00A47F02">
            <w:pPr>
              <w:spacing w:after="0"/>
              <w:jc w:val="center"/>
              <w:rPr>
                <w:rFonts w:ascii="Calibri" w:eastAsia="Times New Roman" w:hAnsi="Calibri" w:cs="Calibri"/>
                <w:sz w:val="18"/>
                <w:szCs w:val="18"/>
                <w:lang w:eastAsia="it-IT"/>
              </w:rPr>
            </w:pPr>
            <w:r w:rsidRPr="00922093">
              <w:rPr>
                <w:rFonts w:ascii="Calibri" w:eastAsia="Times New Roman" w:hAnsi="Calibri" w:cs="Calibri"/>
                <w:color w:val="000000"/>
                <w:sz w:val="18"/>
                <w:szCs w:val="18"/>
                <w:lang w:eastAsia="it-IT"/>
              </w:rPr>
              <w:t>45%</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018ED33" w14:textId="77777777" w:rsidR="005D49C5" w:rsidRPr="00922093" w:rsidRDefault="005D49C5" w:rsidP="00A47F02">
            <w:pPr>
              <w:spacing w:after="0"/>
              <w:jc w:val="center"/>
              <w:rPr>
                <w:rFonts w:ascii="Calibri" w:eastAsia="Times New Roman" w:hAnsi="Calibri" w:cs="Calibri"/>
                <w:sz w:val="18"/>
                <w:szCs w:val="18"/>
                <w:lang w:eastAsia="it-IT"/>
              </w:rPr>
            </w:pPr>
            <w:r w:rsidRPr="00922093">
              <w:rPr>
                <w:rFonts w:ascii="Calibri" w:eastAsia="Times New Roman" w:hAnsi="Calibri" w:cs="Calibri"/>
                <w:color w:val="000000"/>
                <w:sz w:val="18"/>
                <w:szCs w:val="18"/>
                <w:lang w:eastAsia="it-IT"/>
              </w:rPr>
              <w:t>5.706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7507E57" w14:textId="77777777" w:rsidR="005D49C5" w:rsidRPr="00922093" w:rsidRDefault="005D49C5" w:rsidP="00A47F02">
            <w:pPr>
              <w:spacing w:after="0"/>
              <w:jc w:val="center"/>
              <w:rPr>
                <w:rFonts w:ascii="Calibri" w:eastAsia="Times New Roman" w:hAnsi="Calibri" w:cs="Calibri"/>
                <w:sz w:val="18"/>
                <w:szCs w:val="18"/>
                <w:lang w:eastAsia="it-IT"/>
              </w:rPr>
            </w:pPr>
            <w:r w:rsidRPr="00922093">
              <w:rPr>
                <w:rFonts w:ascii="Calibri" w:eastAsia="Times New Roman" w:hAnsi="Calibri" w:cs="Calibri"/>
                <w:color w:val="000000"/>
                <w:sz w:val="18"/>
                <w:szCs w:val="18"/>
                <w:lang w:eastAsia="it-IT"/>
              </w:rPr>
              <w:t>34%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60BAE04" w14:textId="77777777" w:rsidR="005D49C5" w:rsidRPr="00922093" w:rsidRDefault="005D49C5" w:rsidP="00A47F02">
            <w:pPr>
              <w:spacing w:after="0"/>
              <w:jc w:val="center"/>
              <w:rPr>
                <w:rFonts w:ascii="Calibri" w:eastAsia="Times New Roman" w:hAnsi="Calibri" w:cs="Calibri"/>
                <w:sz w:val="18"/>
                <w:szCs w:val="18"/>
                <w:lang w:eastAsia="it-IT"/>
              </w:rPr>
            </w:pPr>
            <w:r w:rsidRPr="00922093">
              <w:rPr>
                <w:rFonts w:ascii="Calibri" w:eastAsia="Times New Roman" w:hAnsi="Calibri" w:cs="Calibri"/>
                <w:color w:val="000000"/>
                <w:sz w:val="18"/>
                <w:szCs w:val="18"/>
                <w:lang w:eastAsia="it-IT"/>
              </w:rPr>
              <w:t>219</w:t>
            </w:r>
          </w:p>
        </w:tc>
      </w:tr>
      <w:tr w:rsidR="005D49C5" w:rsidRPr="00922093" w14:paraId="5FC02CBF" w14:textId="77777777" w:rsidTr="00922093">
        <w:trPr>
          <w:trHeight w:val="20"/>
          <w:tblCellSpacing w:w="0" w:type="dxa"/>
        </w:trPr>
        <w:tc>
          <w:tcPr>
            <w:tcW w:w="370" w:type="dxa"/>
            <w:tcBorders>
              <w:top w:val="single" w:sz="6" w:space="0" w:color="000000"/>
              <w:left w:val="single" w:sz="6" w:space="0" w:color="000000"/>
              <w:bottom w:val="single" w:sz="6" w:space="0" w:color="000000"/>
              <w:right w:val="single" w:sz="6" w:space="0" w:color="000000"/>
            </w:tcBorders>
            <w:vAlign w:val="bottom"/>
            <w:hideMark/>
          </w:tcPr>
          <w:p w14:paraId="5FF6252C" w14:textId="77777777" w:rsidR="005D49C5" w:rsidRPr="00922093" w:rsidRDefault="005D49C5" w:rsidP="00A47F02">
            <w:pPr>
              <w:spacing w:after="0"/>
              <w:jc w:val="center"/>
              <w:rPr>
                <w:rFonts w:ascii="Calibri" w:eastAsia="Times New Roman" w:hAnsi="Calibri" w:cs="Calibri"/>
                <w:sz w:val="18"/>
                <w:szCs w:val="18"/>
                <w:lang w:eastAsia="it-IT"/>
              </w:rPr>
            </w:pPr>
            <w:r w:rsidRPr="00922093">
              <w:rPr>
                <w:rFonts w:ascii="Calibri" w:eastAsia="Times New Roman" w:hAnsi="Calibri" w:cs="Calibri"/>
                <w:color w:val="000000"/>
                <w:sz w:val="18"/>
                <w:szCs w:val="18"/>
                <w:lang w:eastAsia="it-IT"/>
              </w:rPr>
              <w:t>2018</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00FCFF4D" w14:textId="77777777" w:rsidR="005D49C5" w:rsidRPr="00922093" w:rsidRDefault="005D49C5" w:rsidP="00A47F02">
            <w:pPr>
              <w:spacing w:after="0"/>
              <w:jc w:val="center"/>
              <w:rPr>
                <w:rFonts w:ascii="Calibri" w:eastAsia="Times New Roman" w:hAnsi="Calibri" w:cs="Calibri"/>
                <w:sz w:val="18"/>
                <w:szCs w:val="18"/>
                <w:lang w:eastAsia="it-IT"/>
              </w:rPr>
            </w:pPr>
            <w:r w:rsidRPr="00922093">
              <w:rPr>
                <w:rFonts w:ascii="Calibri" w:eastAsia="Times New Roman" w:hAnsi="Calibri" w:cs="Calibri"/>
                <w:color w:val="000000"/>
                <w:sz w:val="18"/>
                <w:szCs w:val="18"/>
                <w:lang w:eastAsia="it-IT"/>
              </w:rPr>
              <w:t>3.606</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04DAD92F" w14:textId="77777777" w:rsidR="005D49C5" w:rsidRPr="00922093" w:rsidRDefault="005D49C5" w:rsidP="00A47F02">
            <w:pPr>
              <w:spacing w:after="0"/>
              <w:jc w:val="center"/>
              <w:rPr>
                <w:rFonts w:ascii="Calibri" w:eastAsia="Times New Roman" w:hAnsi="Calibri" w:cs="Calibri"/>
                <w:sz w:val="18"/>
                <w:szCs w:val="18"/>
                <w:lang w:eastAsia="it-IT"/>
              </w:rPr>
            </w:pPr>
            <w:r w:rsidRPr="00922093">
              <w:rPr>
                <w:rFonts w:ascii="Calibri" w:eastAsia="Times New Roman" w:hAnsi="Calibri" w:cs="Calibri"/>
                <w:color w:val="000000"/>
                <w:sz w:val="18"/>
                <w:szCs w:val="18"/>
                <w:lang w:eastAsia="it-IT"/>
              </w:rPr>
              <w:t>57%</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5ACA99FE" w14:textId="77777777" w:rsidR="005D49C5" w:rsidRPr="00922093" w:rsidRDefault="005D49C5" w:rsidP="00A47F02">
            <w:pPr>
              <w:spacing w:after="0"/>
              <w:jc w:val="center"/>
              <w:rPr>
                <w:rFonts w:ascii="Calibri" w:eastAsia="Times New Roman" w:hAnsi="Calibri" w:cs="Calibri"/>
                <w:sz w:val="18"/>
                <w:szCs w:val="18"/>
                <w:lang w:eastAsia="it-IT"/>
              </w:rPr>
            </w:pPr>
            <w:r w:rsidRPr="00922093">
              <w:rPr>
                <w:rFonts w:ascii="Calibri" w:eastAsia="Times New Roman" w:hAnsi="Calibri" w:cs="Calibri"/>
                <w:color w:val="000000"/>
                <w:sz w:val="18"/>
                <w:szCs w:val="18"/>
                <w:lang w:eastAsia="it-IT"/>
              </w:rPr>
              <w:t>56%</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29829A45" w14:textId="77777777" w:rsidR="005D49C5" w:rsidRPr="00922093" w:rsidRDefault="005D49C5" w:rsidP="00A47F02">
            <w:pPr>
              <w:spacing w:after="0"/>
              <w:jc w:val="center"/>
              <w:rPr>
                <w:rFonts w:ascii="Calibri" w:eastAsia="Times New Roman" w:hAnsi="Calibri" w:cs="Calibri"/>
                <w:sz w:val="18"/>
                <w:szCs w:val="18"/>
                <w:lang w:eastAsia="it-IT"/>
              </w:rPr>
            </w:pPr>
            <w:r w:rsidRPr="00922093">
              <w:rPr>
                <w:rFonts w:ascii="Calibri" w:eastAsia="Times New Roman" w:hAnsi="Calibri" w:cs="Calibri"/>
                <w:color w:val="000000"/>
                <w:sz w:val="18"/>
                <w:szCs w:val="18"/>
                <w:lang w:eastAsia="it-IT"/>
              </w:rPr>
              <w:t>5.764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1265205C" w14:textId="77777777" w:rsidR="005D49C5" w:rsidRPr="00922093" w:rsidRDefault="005D49C5" w:rsidP="00A47F02">
            <w:pPr>
              <w:spacing w:after="0"/>
              <w:jc w:val="center"/>
              <w:rPr>
                <w:rFonts w:ascii="Calibri" w:eastAsia="Times New Roman" w:hAnsi="Calibri" w:cs="Calibri"/>
                <w:sz w:val="18"/>
                <w:szCs w:val="18"/>
                <w:lang w:eastAsia="it-IT"/>
              </w:rPr>
            </w:pPr>
            <w:r w:rsidRPr="00922093">
              <w:rPr>
                <w:rFonts w:ascii="Calibri" w:eastAsia="Times New Roman" w:hAnsi="Calibri" w:cs="Calibri"/>
                <w:color w:val="000000"/>
                <w:sz w:val="18"/>
                <w:szCs w:val="18"/>
                <w:lang w:eastAsia="it-IT"/>
              </w:rPr>
              <w:t>31%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C97345A" w14:textId="77777777" w:rsidR="005D49C5" w:rsidRPr="00922093" w:rsidRDefault="005D49C5" w:rsidP="00A47F02">
            <w:pPr>
              <w:spacing w:after="0"/>
              <w:jc w:val="center"/>
              <w:rPr>
                <w:rFonts w:ascii="Calibri" w:eastAsia="Times New Roman" w:hAnsi="Calibri" w:cs="Calibri"/>
                <w:sz w:val="18"/>
                <w:szCs w:val="18"/>
                <w:lang w:eastAsia="it-IT"/>
              </w:rPr>
            </w:pPr>
            <w:r w:rsidRPr="00922093">
              <w:rPr>
                <w:rFonts w:ascii="Calibri" w:eastAsia="Times New Roman" w:hAnsi="Calibri" w:cs="Calibri"/>
                <w:color w:val="000000"/>
                <w:sz w:val="18"/>
                <w:szCs w:val="18"/>
                <w:lang w:eastAsia="it-IT"/>
              </w:rPr>
              <w:t>256</w:t>
            </w:r>
          </w:p>
        </w:tc>
      </w:tr>
      <w:tr w:rsidR="005D49C5" w:rsidRPr="00922093" w14:paraId="05948B90" w14:textId="77777777" w:rsidTr="00922093">
        <w:trPr>
          <w:trHeight w:val="20"/>
          <w:tblCellSpacing w:w="0" w:type="dxa"/>
        </w:trPr>
        <w:tc>
          <w:tcPr>
            <w:tcW w:w="9488" w:type="dxa"/>
            <w:gridSpan w:val="7"/>
            <w:tcBorders>
              <w:top w:val="single" w:sz="6" w:space="0" w:color="000000"/>
              <w:left w:val="single" w:sz="6" w:space="0" w:color="000000"/>
              <w:bottom w:val="single" w:sz="6" w:space="0" w:color="000000"/>
              <w:right w:val="single" w:sz="6" w:space="0" w:color="000000"/>
            </w:tcBorders>
            <w:vAlign w:val="bottom"/>
          </w:tcPr>
          <w:p w14:paraId="6A81833C" w14:textId="77777777" w:rsidR="005D49C5" w:rsidRPr="00922093" w:rsidRDefault="005D49C5" w:rsidP="00926D78">
            <w:pPr>
              <w:keepNext/>
              <w:spacing w:after="0"/>
              <w:rPr>
                <w:rFonts w:ascii="Calibri" w:eastAsia="Times New Roman" w:hAnsi="Calibri" w:cs="Calibri"/>
                <w:color w:val="000000"/>
                <w:sz w:val="18"/>
                <w:szCs w:val="18"/>
                <w:lang w:eastAsia="it-IT"/>
              </w:rPr>
            </w:pPr>
            <w:r w:rsidRPr="00922093">
              <w:rPr>
                <w:rFonts w:ascii="Calibri" w:eastAsia="Times New Roman" w:hAnsi="Calibri" w:cs="Calibri"/>
                <w:color w:val="000000"/>
                <w:sz w:val="18"/>
                <w:szCs w:val="18"/>
                <w:lang w:eastAsia="it-IT"/>
              </w:rPr>
              <w:t>*il</w:t>
            </w:r>
            <w:r w:rsidRPr="00922093">
              <w:rPr>
                <w:rFonts w:ascii="Calibri" w:eastAsia="Calibri" w:hAnsi="Calibri" w:cs="Times New Roman"/>
                <w:sz w:val="18"/>
                <w:szCs w:val="18"/>
              </w:rPr>
              <w:t xml:space="preserve"> totale delle fonti che tiene conto sia dei prelievi sottosoglia che </w:t>
            </w:r>
            <w:proofErr w:type="spellStart"/>
            <w:r w:rsidRPr="00922093">
              <w:rPr>
                <w:rFonts w:ascii="Calibri" w:eastAsia="Calibri" w:hAnsi="Calibri" w:cs="Times New Roman"/>
                <w:sz w:val="18"/>
                <w:szCs w:val="18"/>
              </w:rPr>
              <w:t>soprasoglia</w:t>
            </w:r>
            <w:proofErr w:type="spellEnd"/>
            <w:r w:rsidRPr="00922093">
              <w:rPr>
                <w:rFonts w:ascii="Calibri" w:eastAsia="Calibri" w:hAnsi="Calibri" w:cs="Times New Roman"/>
                <w:sz w:val="18"/>
                <w:szCs w:val="18"/>
              </w:rPr>
              <w:t xml:space="preserve"> così come definito dai regolamenti regionali di recepimento delle </w:t>
            </w:r>
            <w:proofErr w:type="spellStart"/>
            <w:r w:rsidRPr="00922093">
              <w:rPr>
                <w:rFonts w:ascii="Calibri" w:eastAsia="Calibri" w:hAnsi="Calibri" w:cs="Times New Roman"/>
                <w:sz w:val="18"/>
                <w:szCs w:val="18"/>
              </w:rPr>
              <w:t>L.</w:t>
            </w:r>
            <w:proofErr w:type="gramStart"/>
            <w:r w:rsidRPr="00922093">
              <w:rPr>
                <w:rFonts w:ascii="Calibri" w:eastAsia="Calibri" w:hAnsi="Calibri" w:cs="Times New Roman"/>
                <w:sz w:val="18"/>
                <w:szCs w:val="18"/>
              </w:rPr>
              <w:t>G.MiPAAF</w:t>
            </w:r>
            <w:proofErr w:type="spellEnd"/>
            <w:proofErr w:type="gramEnd"/>
            <w:r w:rsidRPr="00922093">
              <w:rPr>
                <w:rFonts w:ascii="Calibri" w:eastAsia="Calibri" w:hAnsi="Calibri" w:cs="Times New Roman"/>
                <w:sz w:val="18"/>
                <w:szCs w:val="18"/>
              </w:rPr>
              <w:t xml:space="preserve"> 31/05/2015</w:t>
            </w:r>
          </w:p>
        </w:tc>
      </w:tr>
    </w:tbl>
    <w:p w14:paraId="65F4951E" w14:textId="059BAD19" w:rsidR="009F121B" w:rsidRPr="00922093" w:rsidRDefault="005258BB" w:rsidP="009F121B">
      <w:pPr>
        <w:pStyle w:val="Didascalia"/>
        <w:spacing w:after="0"/>
        <w:jc w:val="center"/>
        <w:rPr>
          <w:color w:val="auto"/>
        </w:rPr>
      </w:pPr>
      <w:r w:rsidRPr="00922093">
        <w:rPr>
          <w:color w:val="auto"/>
        </w:rPr>
        <w:t xml:space="preserve">Fonte: </w:t>
      </w:r>
      <w:r w:rsidR="009F121B" w:rsidRPr="00922093">
        <w:rPr>
          <w:color w:val="auto"/>
        </w:rPr>
        <w:t xml:space="preserve">CREA PB, Banca dati SIGRIAN - </w:t>
      </w:r>
      <w:proofErr w:type="gramStart"/>
      <w:r w:rsidR="009F121B" w:rsidRPr="00922093">
        <w:rPr>
          <w:color w:val="auto"/>
        </w:rPr>
        <w:t>aggiornamento  marzo</w:t>
      </w:r>
      <w:proofErr w:type="gramEnd"/>
      <w:r w:rsidR="009F121B" w:rsidRPr="00922093">
        <w:rPr>
          <w:color w:val="auto"/>
        </w:rPr>
        <w:t xml:space="preserve"> 2021)</w:t>
      </w:r>
    </w:p>
    <w:p w14:paraId="794FDF65" w14:textId="29BB96C5" w:rsidR="00361AE3" w:rsidRDefault="00361AE3" w:rsidP="00361AE3">
      <w:pPr>
        <w:spacing w:before="120" w:after="0"/>
      </w:pPr>
      <w:r w:rsidRPr="00922093">
        <w:t xml:space="preserve">Nelle tabelle 3.4 e 3.5 si riportano alcune elaborazioni dei dati presenti in SIGRIAN, aggiornati a settembre 2019. Ad oggi, le informazioni relative ai prelievi per gli anni 2016 e 2018 sono in corso di aggiornamento con le Regioni, anche nell’ambito dell’attività di coordinamento tra l’analisi di contesto del PSN e l’analisi </w:t>
      </w:r>
      <w:proofErr w:type="gramStart"/>
      <w:r w:rsidRPr="00922093">
        <w:t>socio economica</w:t>
      </w:r>
      <w:proofErr w:type="gramEnd"/>
      <w:r w:rsidRPr="00922093">
        <w:t xml:space="preserve"> dei Piani di gestione delle acque in corso di aggiornamento per il ciclo 2021- 2027.</w:t>
      </w:r>
      <w:r w:rsidRPr="009F121B">
        <w:t xml:space="preserve"> </w:t>
      </w:r>
    </w:p>
    <w:p w14:paraId="2644A259" w14:textId="3D848C9C" w:rsidR="00997867" w:rsidRPr="00922093" w:rsidRDefault="00997867" w:rsidP="00997867">
      <w:pPr>
        <w:spacing w:before="240"/>
        <w:jc w:val="center"/>
        <w:rPr>
          <w:i/>
          <w:iCs/>
          <w:color w:val="1F497D" w:themeColor="text2"/>
          <w:sz w:val="18"/>
          <w:szCs w:val="18"/>
        </w:rPr>
      </w:pPr>
      <w:r w:rsidRPr="00922093">
        <w:rPr>
          <w:b/>
          <w:sz w:val="20"/>
        </w:rPr>
        <w:t>Tab.3.4 - Superficie irrigata e volume utilizzato per distretto idrografico estratti dal database SIGRIAN (anno 2016). Dati parziali derivanti da circa il 40% dei distretti irrigui nazionali</w:t>
      </w:r>
    </w:p>
    <w:p w14:paraId="321500F5" w14:textId="540AC825" w:rsidR="00997867" w:rsidRPr="00922093" w:rsidRDefault="00997867" w:rsidP="00997867">
      <w:pPr>
        <w:jc w:val="center"/>
      </w:pPr>
      <w:r w:rsidRPr="00922093">
        <w:rPr>
          <w:noProof/>
          <w:lang w:eastAsia="it-IT"/>
        </w:rPr>
        <w:drawing>
          <wp:inline distT="0" distB="0" distL="0" distR="0" wp14:anchorId="62C88996" wp14:editId="07319A7D">
            <wp:extent cx="2862312" cy="2133600"/>
            <wp:effectExtent l="0" t="0" r="0" b="0"/>
            <wp:docPr id="153" name="Immagin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pic:cNvPicPr>
                      <a:picLocks noChangeAspect="1" noChangeArrowheads="1"/>
                    </pic:cNvPicPr>
                  </pic:nvPicPr>
                  <pic:blipFill>
                    <a:blip r:embed="rId63">
                      <a:extLst>
                        <a:ext uri="{28A0092B-C50C-407E-A947-70E740481C1C}">
                          <a14:useLocalDpi xmlns:a14="http://schemas.microsoft.com/office/drawing/2010/main" val="0"/>
                        </a:ext>
                      </a:extLst>
                    </a:blip>
                    <a:srcRect b="14050"/>
                    <a:stretch>
                      <a:fillRect/>
                    </a:stretch>
                  </pic:blipFill>
                  <pic:spPr bwMode="auto">
                    <a:xfrm>
                      <a:off x="0" y="0"/>
                      <a:ext cx="2878553" cy="2145706"/>
                    </a:xfrm>
                    <a:prstGeom prst="rect">
                      <a:avLst/>
                    </a:prstGeom>
                    <a:noFill/>
                    <a:ln>
                      <a:noFill/>
                    </a:ln>
                  </pic:spPr>
                </pic:pic>
              </a:graphicData>
            </a:graphic>
          </wp:inline>
        </w:drawing>
      </w:r>
    </w:p>
    <w:p w14:paraId="6AD27B90" w14:textId="29226E9A" w:rsidR="00997867" w:rsidRPr="00922093" w:rsidRDefault="00997867" w:rsidP="00997867">
      <w:pPr>
        <w:pStyle w:val="Didascalia"/>
        <w:spacing w:after="0"/>
        <w:jc w:val="center"/>
        <w:rPr>
          <w:color w:val="auto"/>
        </w:rPr>
      </w:pPr>
      <w:r w:rsidRPr="00922093">
        <w:rPr>
          <w:b/>
          <w:color w:val="auto"/>
        </w:rPr>
        <w:t xml:space="preserve">Fonte: </w:t>
      </w:r>
      <w:r w:rsidRPr="00922093">
        <w:rPr>
          <w:color w:val="auto"/>
        </w:rPr>
        <w:t>CREA PB, Banca dati SIGRIAN - Anno 2016 (</w:t>
      </w:r>
      <w:proofErr w:type="gramStart"/>
      <w:r w:rsidRPr="00922093">
        <w:rPr>
          <w:color w:val="auto"/>
        </w:rPr>
        <w:t>aggiornamento  settembre</w:t>
      </w:r>
      <w:proofErr w:type="gramEnd"/>
      <w:r w:rsidRPr="00922093">
        <w:rPr>
          <w:color w:val="auto"/>
        </w:rPr>
        <w:t xml:space="preserve"> 2019)</w:t>
      </w:r>
    </w:p>
    <w:p w14:paraId="7B395AF6" w14:textId="2D118759" w:rsidR="00566D67" w:rsidRDefault="00566D67" w:rsidP="00997867">
      <w:pPr>
        <w:spacing w:after="160" w:line="256" w:lineRule="auto"/>
        <w:jc w:val="left"/>
      </w:pPr>
    </w:p>
    <w:p w14:paraId="1D2245AC" w14:textId="41974FDF" w:rsidR="00997867" w:rsidRDefault="00997867" w:rsidP="00997867">
      <w:pPr>
        <w:spacing w:before="240"/>
        <w:jc w:val="center"/>
        <w:rPr>
          <w:i/>
          <w:iCs/>
          <w:color w:val="1F497D" w:themeColor="text2"/>
          <w:sz w:val="18"/>
          <w:szCs w:val="18"/>
        </w:rPr>
      </w:pPr>
      <w:r w:rsidRPr="00922093">
        <w:rPr>
          <w:b/>
          <w:sz w:val="20"/>
        </w:rPr>
        <w:lastRenderedPageBreak/>
        <w:t>Tab.3.5 - Volumi prelevati e tipologia di fonte (falda sotterranea e corpo idrico superficiale) per Distretto idrografico estratti dal database SIGRIAN (anno 2016). Dati parziali derivanti da circa il 40% dei distretti irrigui nazionali</w:t>
      </w:r>
    </w:p>
    <w:p w14:paraId="46D795F9" w14:textId="0C83D52B" w:rsidR="00997867" w:rsidRDefault="00997867" w:rsidP="00997867">
      <w:pPr>
        <w:jc w:val="center"/>
        <w:rPr>
          <w:highlight w:val="green"/>
        </w:rPr>
      </w:pPr>
      <w:r>
        <w:rPr>
          <w:noProof/>
          <w:lang w:eastAsia="it-IT"/>
        </w:rPr>
        <w:drawing>
          <wp:inline distT="0" distB="0" distL="0" distR="0" wp14:anchorId="42531DC1" wp14:editId="1CE8D4BD">
            <wp:extent cx="5995670" cy="1949450"/>
            <wp:effectExtent l="19050" t="19050" r="24130" b="12700"/>
            <wp:docPr id="152" name="Immagin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64">
                      <a:extLst>
                        <a:ext uri="{28A0092B-C50C-407E-A947-70E740481C1C}">
                          <a14:useLocalDpi xmlns:a14="http://schemas.microsoft.com/office/drawing/2010/main" val="0"/>
                        </a:ext>
                      </a:extLst>
                    </a:blip>
                    <a:srcRect b="11530"/>
                    <a:stretch>
                      <a:fillRect/>
                    </a:stretch>
                  </pic:blipFill>
                  <pic:spPr bwMode="auto">
                    <a:xfrm>
                      <a:off x="0" y="0"/>
                      <a:ext cx="5995670" cy="1949450"/>
                    </a:xfrm>
                    <a:prstGeom prst="rect">
                      <a:avLst/>
                    </a:prstGeom>
                    <a:noFill/>
                    <a:ln w="9525" cmpd="sng">
                      <a:solidFill>
                        <a:srgbClr val="000000"/>
                      </a:solidFill>
                      <a:miter lim="800000"/>
                      <a:headEnd/>
                      <a:tailEnd/>
                    </a:ln>
                    <a:effectLst/>
                  </pic:spPr>
                </pic:pic>
              </a:graphicData>
            </a:graphic>
          </wp:inline>
        </w:drawing>
      </w:r>
    </w:p>
    <w:p w14:paraId="57A15E07" w14:textId="4E81AE6C" w:rsidR="00997867" w:rsidRDefault="00997867" w:rsidP="00997867">
      <w:pPr>
        <w:pStyle w:val="Didascalia"/>
        <w:spacing w:after="0"/>
        <w:jc w:val="center"/>
        <w:rPr>
          <w:color w:val="auto"/>
        </w:rPr>
      </w:pPr>
      <w:r w:rsidRPr="00D83013">
        <w:rPr>
          <w:b/>
          <w:color w:val="auto"/>
        </w:rPr>
        <w:t>Fonte:</w:t>
      </w:r>
      <w:r w:rsidRPr="00D83013">
        <w:rPr>
          <w:color w:val="auto"/>
        </w:rPr>
        <w:t xml:space="preserve"> CREA PB, Banca dati SIGRIAN - Anno 2016 (</w:t>
      </w:r>
      <w:proofErr w:type="gramStart"/>
      <w:r w:rsidRPr="00D83013">
        <w:rPr>
          <w:color w:val="auto"/>
        </w:rPr>
        <w:t>aggiornamento  settembre</w:t>
      </w:r>
      <w:proofErr w:type="gramEnd"/>
      <w:r w:rsidRPr="00D83013">
        <w:rPr>
          <w:color w:val="auto"/>
        </w:rPr>
        <w:t xml:space="preserve"> 2019)</w:t>
      </w:r>
    </w:p>
    <w:p w14:paraId="6957F748" w14:textId="16D32EE2" w:rsidR="00566D67" w:rsidRDefault="00566D67" w:rsidP="00566D67"/>
    <w:p w14:paraId="3AC1743B" w14:textId="77777777" w:rsidR="005D49C5" w:rsidRPr="00F419FF" w:rsidRDefault="005D49C5" w:rsidP="00583EF3">
      <w:pPr>
        <w:pStyle w:val="Titolo2"/>
        <w:numPr>
          <w:ilvl w:val="0"/>
          <w:numId w:val="21"/>
        </w:numPr>
        <w:spacing w:before="360"/>
        <w:ind w:left="567" w:hanging="567"/>
        <w:rPr>
          <w:b/>
        </w:rPr>
      </w:pPr>
      <w:bookmarkStart w:id="42" w:name="_Toc72799460"/>
      <w:bookmarkStart w:id="43" w:name="_Hlk72787484"/>
      <w:r w:rsidRPr="00F419FF">
        <w:rPr>
          <w:b/>
        </w:rPr>
        <w:t>Alcune criticità legate alla disponibilità di risorse idriche</w:t>
      </w:r>
      <w:bookmarkEnd w:id="42"/>
    </w:p>
    <w:bookmarkEnd w:id="43"/>
    <w:p w14:paraId="2A94D49A" w14:textId="7A2D7EB6" w:rsidR="005D49C5" w:rsidRPr="00332232" w:rsidRDefault="005D49C5" w:rsidP="00332232">
      <w:pPr>
        <w:spacing w:before="120" w:after="0"/>
      </w:pPr>
      <w:r w:rsidRPr="00332232">
        <w:t>Nel territorio nazionale si evidenziano criticità legate alla diminuzione delle disponibilità idriche, soprattutto nei periodi di maggiore fabbisogno per l'agricoltura, come evidenziato nell’ambito di diversi incontri degli Osservatori degli utilizzi idrici. ISPRA mette a disposizione le mappe mensili dello SPI–</w:t>
      </w:r>
      <w:proofErr w:type="spellStart"/>
      <w:r w:rsidRPr="00332232">
        <w:t>Standardized</w:t>
      </w:r>
      <w:proofErr w:type="spellEnd"/>
      <w:r w:rsidRPr="00332232">
        <w:t xml:space="preserve"> </w:t>
      </w:r>
      <w:proofErr w:type="spellStart"/>
      <w:r w:rsidRPr="00332232">
        <w:t>Precipitation</w:t>
      </w:r>
      <w:proofErr w:type="spellEnd"/>
      <w:r w:rsidRPr="00332232">
        <w:t xml:space="preserve"> Index, calcolato a diverse scale temporali. L'indice SPI quantifica il surplus o il deficit di precipitazioni (siccità) rispetto alla climatologia dell'area in esame (</w:t>
      </w:r>
      <w:hyperlink r:id="rId65" w:history="1">
        <w:r w:rsidR="00332232" w:rsidRPr="000C0BCA">
          <w:rPr>
            <w:rStyle w:val="Collegamentoipertestuale"/>
          </w:rPr>
          <w:t>https://www.isprambiente.gov.it/pre_meteo/siccitas/index.html</w:t>
        </w:r>
      </w:hyperlink>
      <w:r w:rsidRPr="00332232">
        <w:t>).</w:t>
      </w:r>
      <w:r w:rsidR="00332232">
        <w:t xml:space="preserve">  </w:t>
      </w:r>
      <w:r w:rsidR="00926D78" w:rsidRPr="00332232">
        <w:t xml:space="preserve"> </w:t>
      </w:r>
      <w:r w:rsidRPr="00332232">
        <w:t xml:space="preserve"> </w:t>
      </w:r>
    </w:p>
    <w:p w14:paraId="2AACD144" w14:textId="266718F2" w:rsidR="005D49C5" w:rsidRPr="00332232" w:rsidRDefault="005D49C5" w:rsidP="00332232">
      <w:pPr>
        <w:spacing w:before="120" w:after="0"/>
      </w:pPr>
      <w:r w:rsidRPr="00332232">
        <w:t xml:space="preserve">Ad esempio, i dati ISPRA della rete sinottica nazionale e delle reti regionali, evidenziano come  la situazione climatica italiana relativa al periodo invernale 2018-2019 è risultata critica, in quanto sono stati registrati valori di precipitazioni cumulate inferiori alle medie tipiche stagionali a livello nazionale; questa anomalia ha generato una condizione di allerta poiché le precipitazioni invernali insieme a quelle nevose sono fondamentali per assicurare le giuste riserve idriche durante la stagione irrigua. </w:t>
      </w:r>
    </w:p>
    <w:p w14:paraId="64B74424" w14:textId="48BEAAE3" w:rsidR="005D49C5" w:rsidRPr="00332232" w:rsidRDefault="005D49C5" w:rsidP="00332232">
      <w:pPr>
        <w:spacing w:before="120" w:after="0"/>
      </w:pPr>
      <w:r w:rsidRPr="00332232">
        <w:t>Inoltre, in diversi P</w:t>
      </w:r>
      <w:r w:rsidR="00225DF6" w:rsidRPr="00332232">
        <w:t xml:space="preserve">iani di </w:t>
      </w:r>
      <w:proofErr w:type="spellStart"/>
      <w:r w:rsidR="00225DF6" w:rsidRPr="00332232">
        <w:t>getrione</w:t>
      </w:r>
      <w:proofErr w:type="spellEnd"/>
      <w:r w:rsidR="00225DF6" w:rsidRPr="00332232">
        <w:t xml:space="preserve"> dei </w:t>
      </w:r>
      <w:proofErr w:type="spellStart"/>
      <w:r w:rsidR="00225DF6" w:rsidRPr="00332232">
        <w:t>Distretit</w:t>
      </w:r>
      <w:proofErr w:type="spellEnd"/>
      <w:r w:rsidR="00225DF6" w:rsidRPr="00332232">
        <w:t xml:space="preserve"> idrografici </w:t>
      </w:r>
      <w:r w:rsidRPr="00332232">
        <w:t xml:space="preserve">viene messa in luce la problematica del rischio di intrusione salina nelle zone costiere (es. Appennino Settentrionale- zonazione dell’intrusione salina nei corpi idrici sotterranei e Appennino Meridionale). </w:t>
      </w:r>
      <w:r w:rsidR="00225DF6" w:rsidRPr="00332232">
        <w:t>Nello specifico, il Distretto Appennino Settentrionale riporta mappe che individuano i corpi idrici per i quali si verifica l’intrusione salina (</w:t>
      </w:r>
      <w:hyperlink r:id="rId66" w:history="1">
        <w:r w:rsidR="00332232" w:rsidRPr="000C0BCA">
          <w:rPr>
            <w:rStyle w:val="Collegamentoipertestuale"/>
          </w:rPr>
          <w:t>http://www.appenninosettentrionale.it/rep/distretto/aggiornamento/REPORT_zonazione_intrusione_salina.pdf</w:t>
        </w:r>
      </w:hyperlink>
      <w:r w:rsidR="00225DF6" w:rsidRPr="00332232">
        <w:t>).</w:t>
      </w:r>
      <w:r w:rsidR="00332232">
        <w:t xml:space="preserve"> </w:t>
      </w:r>
      <w:r w:rsidR="00225DF6" w:rsidRPr="00332232">
        <w:t>Per il Distretto Appennino Meridionale sono indicati i diversi corpi idrici sotterranei il cui stato chimico risulta “non buono” e per i quali la criticità rilevante è quella legata al fenomeno dell'intrusione del cuneo salino (per le zone costiere). Inoltre, tra le misure sono previsti programmi di azione per la mitigazione di intrusione del cuneo salino.</w:t>
      </w:r>
      <w:r w:rsidR="00332232">
        <w:t xml:space="preserve"> </w:t>
      </w:r>
      <w:r w:rsidRPr="00332232">
        <w:t xml:space="preserve">Tale problematica è inoltre evidenziata in alcuni studi condotti sul territorio nazionale (INEA, 2011; ENEA, 2006). </w:t>
      </w:r>
    </w:p>
    <w:p w14:paraId="65BE0486" w14:textId="616C9851" w:rsidR="005D49C5" w:rsidRPr="00332232" w:rsidRDefault="005D49C5" w:rsidP="00332232">
      <w:pPr>
        <w:spacing w:before="120" w:after="0"/>
      </w:pPr>
      <w:r w:rsidRPr="00332232">
        <w:t xml:space="preserve">La Figura </w:t>
      </w:r>
      <w:r w:rsidR="00922093" w:rsidRPr="00332232">
        <w:t>3.2_1</w:t>
      </w:r>
      <w:r w:rsidRPr="00332232">
        <w:t xml:space="preserve"> evidenzia le zone affette da criticità dovute all’intrusione del cuneo salino dovuta al sovrasfruttamento delle acque sotterranee in Europa.</w:t>
      </w:r>
    </w:p>
    <w:p w14:paraId="2D49E523" w14:textId="77085E58" w:rsidR="005D49C5" w:rsidRDefault="005D49C5" w:rsidP="005D49C5">
      <w:pPr>
        <w:spacing w:after="0"/>
        <w:rPr>
          <w:bCs/>
          <w:iCs/>
        </w:rPr>
      </w:pPr>
    </w:p>
    <w:p w14:paraId="17183B0D" w14:textId="179E168D" w:rsidR="00332232" w:rsidRDefault="00332232" w:rsidP="005D49C5">
      <w:pPr>
        <w:spacing w:after="0"/>
        <w:rPr>
          <w:bCs/>
          <w:iCs/>
        </w:rPr>
      </w:pPr>
    </w:p>
    <w:p w14:paraId="26D3D4E0" w14:textId="77777777" w:rsidR="00332232" w:rsidRDefault="00332232" w:rsidP="005D49C5">
      <w:pPr>
        <w:spacing w:after="0"/>
        <w:rPr>
          <w:bCs/>
          <w:iCs/>
        </w:rPr>
      </w:pPr>
    </w:p>
    <w:p w14:paraId="45A74037" w14:textId="6043FB5F" w:rsidR="00922093" w:rsidRDefault="00922093" w:rsidP="00922093">
      <w:pPr>
        <w:spacing w:before="240"/>
        <w:jc w:val="center"/>
        <w:rPr>
          <w:i/>
          <w:iCs/>
          <w:color w:val="1F497D" w:themeColor="text2"/>
          <w:sz w:val="18"/>
          <w:szCs w:val="18"/>
        </w:rPr>
      </w:pPr>
      <w:r>
        <w:rPr>
          <w:b/>
          <w:sz w:val="20"/>
        </w:rPr>
        <w:lastRenderedPageBreak/>
        <w:t>Fig. 3.2_1</w:t>
      </w:r>
      <w:r w:rsidRPr="00922093">
        <w:rPr>
          <w:b/>
          <w:sz w:val="20"/>
        </w:rPr>
        <w:t xml:space="preserve"> </w:t>
      </w:r>
      <w:r w:rsidR="00332232">
        <w:rPr>
          <w:b/>
          <w:sz w:val="20"/>
        </w:rPr>
        <w:t>L</w:t>
      </w:r>
      <w:r w:rsidR="00332232" w:rsidRPr="00332232">
        <w:rPr>
          <w:b/>
          <w:sz w:val="20"/>
        </w:rPr>
        <w:t>ocalizzazione delle aree interessate dall’intrusione del cuneo salino</w:t>
      </w:r>
    </w:p>
    <w:p w14:paraId="3572668E" w14:textId="77777777" w:rsidR="00332232" w:rsidRDefault="005D49C5" w:rsidP="00926D78">
      <w:pPr>
        <w:jc w:val="center"/>
        <w:rPr>
          <w:highlight w:val="yellow"/>
        </w:rPr>
      </w:pPr>
      <w:r w:rsidRPr="00D22F8D">
        <w:rPr>
          <w:rFonts w:ascii="Times New Roman" w:eastAsia="Times New Roman" w:hAnsi="Times New Roman" w:cs="Times New Roman"/>
          <w:noProof/>
          <w:sz w:val="24"/>
          <w:szCs w:val="24"/>
          <w:lang w:eastAsia="it-IT"/>
        </w:rPr>
        <w:drawing>
          <wp:inline distT="0" distB="0" distL="0" distR="0" wp14:anchorId="60B7B8E8" wp14:editId="7C178B28">
            <wp:extent cx="5232400" cy="2863850"/>
            <wp:effectExtent l="19050" t="19050" r="25400" b="12700"/>
            <wp:docPr id="18" name="Immagine 18" descr="saltwater intrusion corr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ltwater intrusion corrected"/>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232400" cy="2863850"/>
                    </a:xfrm>
                    <a:prstGeom prst="rect">
                      <a:avLst/>
                    </a:prstGeom>
                    <a:noFill/>
                    <a:ln>
                      <a:solidFill>
                        <a:schemeClr val="tx1"/>
                      </a:solidFill>
                    </a:ln>
                  </pic:spPr>
                </pic:pic>
              </a:graphicData>
            </a:graphic>
          </wp:inline>
        </w:drawing>
      </w:r>
    </w:p>
    <w:p w14:paraId="67AC21A7" w14:textId="2AB679FB" w:rsidR="005D49C5" w:rsidRDefault="005D49C5" w:rsidP="00926D78">
      <w:pPr>
        <w:jc w:val="center"/>
      </w:pPr>
      <w:r w:rsidRPr="00332232">
        <w:t>Fonte: EAAE 1999</w:t>
      </w:r>
    </w:p>
    <w:p w14:paraId="64A113F3" w14:textId="77777777" w:rsidR="00997867" w:rsidRDefault="00997867" w:rsidP="00583EF3">
      <w:pPr>
        <w:pStyle w:val="Titolo2"/>
        <w:numPr>
          <w:ilvl w:val="0"/>
          <w:numId w:val="21"/>
        </w:numPr>
        <w:spacing w:before="360"/>
        <w:ind w:left="567" w:hanging="567"/>
      </w:pPr>
      <w:bookmarkStart w:id="44" w:name="_Toc72799461"/>
      <w:r>
        <w:rPr>
          <w:b/>
        </w:rPr>
        <w:t>Il</w:t>
      </w:r>
      <w:r>
        <w:t xml:space="preserve"> </w:t>
      </w:r>
      <w:r>
        <w:rPr>
          <w:b/>
        </w:rPr>
        <w:t>livello di dettaglio auspicabile per WEI+</w:t>
      </w:r>
      <w:bookmarkEnd w:id="44"/>
      <w:r>
        <w:rPr>
          <w:b/>
        </w:rPr>
        <w:t xml:space="preserve"> </w:t>
      </w:r>
    </w:p>
    <w:p w14:paraId="12873037" w14:textId="77777777" w:rsidR="00997867" w:rsidRDefault="00997867" w:rsidP="00997867">
      <w:pPr>
        <w:spacing w:before="120" w:after="0"/>
      </w:pPr>
      <w:r>
        <w:t>Nella definizione di una strategia PAC nazionale, in merito alla definizione della scala territoriale a cui applicare il calcolo del WEI+, per rappresentare correttamente il problema della scarsità idrica e per la definizione degli obiettivi da raggiungere, considerate le variabili utilizzate per il calcolo dell’indice, risulterebbe più appropriato l’utilizzo della scala territoriale coincidente con quella di bacino idrografico. Per declinare la strategia nazionale a livello regionale, invece, risulterebbe più opportuno ricorrere ad una scala di sottobacino o di singolo corpo idrico.</w:t>
      </w:r>
    </w:p>
    <w:p w14:paraId="675166C6" w14:textId="77777777" w:rsidR="00997867" w:rsidRDefault="00997867" w:rsidP="00997867">
      <w:pPr>
        <w:spacing w:before="120" w:after="0"/>
      </w:pPr>
      <w:r>
        <w:t>In merito alla scala temporale, tenuto conto di quanto suggerito dal gruppo di esperti sulla siccità che ha valutato l’utilizzo del WEI+, ovvero che in alcuni bacini idrografici, la scarsità d’acqua si riflette solo nel calcolo dell’indicatore al WEI+ mensile, ma non necessariamente nel WEI+ annuale e, considerato che l’indicatore viene utilizzato per determinare l’impatto esercitato dalle attività agricole sullo stato quantitativo delle acque, risulta più pertinente utilizzare una scala stagionale corrispondente alla stagione irrigua.</w:t>
      </w:r>
    </w:p>
    <w:p w14:paraId="38E0ADFF" w14:textId="77777777" w:rsidR="00997867" w:rsidRDefault="00997867" w:rsidP="00997867">
      <w:pPr>
        <w:spacing w:before="120" w:after="0"/>
      </w:pPr>
      <w:r>
        <w:t>In relazione alle problematiche legate all’utilizzo dell’indicatore di impatto WEI+, sarebbe più efficace utilizzare il sub-indicatore che esprime la variazione nel tempo dei volumi utilizzati a fini irrigui indicato nella scheda dell’indicatore. L’utilizzo di tale sub-indicatore tiene conto sia dei volumi prelevati che di quelli restituiti, pertanto dei volumi effettivamente sottratti al bilancio idrico.</w:t>
      </w:r>
    </w:p>
    <w:p w14:paraId="1E7FD0FA" w14:textId="77777777" w:rsidR="00997867" w:rsidRDefault="00997867" w:rsidP="00997867">
      <w:pPr>
        <w:spacing w:before="120" w:after="0"/>
      </w:pPr>
      <w:r>
        <w:t>I dati relativi ai volumi prelevati e a quelli restituiti possono essere rilevati dal database SIGRIAN, con opportuno aggiornamento dei dati da parte degli enti preposti (Regioni ed Enti irrigui).</w:t>
      </w:r>
    </w:p>
    <w:p w14:paraId="70C714F5" w14:textId="207BE687" w:rsidR="008C226A" w:rsidRDefault="008C226A" w:rsidP="00432738">
      <w:pPr>
        <w:pStyle w:val="Fontetabellagrafico"/>
      </w:pPr>
    </w:p>
    <w:p w14:paraId="4C4795B2" w14:textId="5964CE03" w:rsidR="00915281" w:rsidRDefault="00915281">
      <w:pPr>
        <w:jc w:val="left"/>
        <w:rPr>
          <w:i/>
          <w:sz w:val="17"/>
          <w:szCs w:val="17"/>
        </w:rPr>
      </w:pPr>
      <w:r>
        <w:br w:type="page"/>
      </w:r>
    </w:p>
    <w:p w14:paraId="7DAF8649" w14:textId="77777777" w:rsidR="00814DDA" w:rsidRDefault="00814DDA" w:rsidP="00583EF3">
      <w:pPr>
        <w:pStyle w:val="Titolo1"/>
        <w:numPr>
          <w:ilvl w:val="0"/>
          <w:numId w:val="24"/>
        </w:numPr>
        <w:ind w:left="567" w:hanging="567"/>
        <w:rPr>
          <w:b/>
        </w:rPr>
      </w:pPr>
      <w:bookmarkStart w:id="45" w:name="_Toc14448506"/>
      <w:bookmarkStart w:id="46" w:name="_Toc72799462"/>
      <w:r>
        <w:rPr>
          <w:b/>
        </w:rPr>
        <w:lastRenderedPageBreak/>
        <w:t xml:space="preserve">(C.38) Qualità dell’acqua </w:t>
      </w:r>
      <w:bookmarkEnd w:id="45"/>
      <w:r>
        <w:rPr>
          <w:b/>
        </w:rPr>
        <w:t>– bilancio lordo dei nutrienti</w:t>
      </w:r>
      <w:bookmarkEnd w:id="46"/>
    </w:p>
    <w:p w14:paraId="51BFA9EC" w14:textId="77777777" w:rsidR="00814DDA" w:rsidRDefault="00814DDA" w:rsidP="00814DDA">
      <w:r>
        <w:t>Il bilancio lordo nutrienti dei terreni agricoli rappresenta la potenziale minaccia per l’ambiente derivante dall’eccesso o dal deficit di azoto e fosforo nei suoli agricoli.</w:t>
      </w:r>
    </w:p>
    <w:p w14:paraId="40E6ADA8" w14:textId="77777777" w:rsidR="00814DDA" w:rsidRDefault="00814DDA" w:rsidP="00583EF3">
      <w:pPr>
        <w:pStyle w:val="Titolo2"/>
        <w:numPr>
          <w:ilvl w:val="1"/>
          <w:numId w:val="24"/>
        </w:numPr>
        <w:spacing w:before="240"/>
        <w:ind w:left="567" w:hanging="567"/>
        <w:rPr>
          <w:b/>
        </w:rPr>
      </w:pPr>
      <w:bookmarkStart w:id="47" w:name="_Toc72799463"/>
      <w:r>
        <w:rPr>
          <w:b/>
        </w:rPr>
        <w:t>Bilancio lordo dell’azoto</w:t>
      </w:r>
      <w:bookmarkEnd w:id="47"/>
    </w:p>
    <w:p w14:paraId="6CA0E796" w14:textId="77777777" w:rsidR="00814DDA" w:rsidRDefault="00814DDA" w:rsidP="00814DDA">
      <w:r>
        <w:t xml:space="preserve">Viene utilizzato il bilancio lordo dei nutrienti per l’azoto in quanto fornisce una indicazione del potenziale inquinamento dell’acqua dovuto al surplus di azoto nei suoli agricoli. Collega le attività agricole all’impatto ambientale e tiene conto dei fattori che determinano il surplus di azoto. </w:t>
      </w:r>
    </w:p>
    <w:p w14:paraId="73E1525C" w14:textId="77777777" w:rsidR="00814DDA" w:rsidRDefault="00814DDA" w:rsidP="00814DDA">
      <w:r>
        <w:t>I fertilizzanti minerali e organici introducono azoto nel terreno, mentre la raccolta, la rimozione dei residui e il dilavamento lo rimuovono. Una mancanza di azoto può causare degrado della fertilità del suolo, mentre un eccesso può causare inquinamento ed eutrofizzazione delle acque superficiali e sotterranee (compresa l’acqua potabile) (Indicatore impatto I.15 – Nitrati nelle acque sotterranee).</w:t>
      </w:r>
    </w:p>
    <w:p w14:paraId="262190C7" w14:textId="77777777" w:rsidR="00814DDA" w:rsidRDefault="00814DDA" w:rsidP="00583EF3">
      <w:pPr>
        <w:pStyle w:val="Paragrafoelenco"/>
        <w:numPr>
          <w:ilvl w:val="0"/>
          <w:numId w:val="14"/>
        </w:numPr>
        <w:spacing w:before="240" w:after="240" w:line="256" w:lineRule="auto"/>
        <w:ind w:left="284" w:hanging="284"/>
      </w:pPr>
      <w:r>
        <w:t>Unità di misura: Kg N/ha (SAU)</w:t>
      </w:r>
      <w:r>
        <w:rPr>
          <w:rStyle w:val="Rimandonotaapidipagina"/>
        </w:rPr>
        <w:footnoteReference w:id="18"/>
      </w:r>
      <w:r>
        <w:t>/anno</w:t>
      </w:r>
    </w:p>
    <w:p w14:paraId="70BBF7C9" w14:textId="77777777" w:rsidR="00814DDA" w:rsidRDefault="00814DDA" w:rsidP="00814DDA">
      <w:r>
        <w:t xml:space="preserve">Il bilancio dell’azoto è monitorato ai fini della Direttiva quadro sulle acque (2000/60/CE) e della Direttiva nitrati (91/676/CEE) e per questo è già calcolato con un livello di aggregazione nazionale. </w:t>
      </w:r>
    </w:p>
    <w:p w14:paraId="761DBD85" w14:textId="77777777" w:rsidR="00814DDA" w:rsidRDefault="00814DDA" w:rsidP="00814DDA">
      <w:r>
        <w:t xml:space="preserve">L’allegato III della Direttiva nitrati, conformemente all’articolo 5, paragrafo 4, punto a), prevede le misure che devono essere inserite nei programmi d’azione per i nitrati. Queste misure comprendono, tra le altre, la limitazione dell’applicazione di fertilizzanti al terreno conformemente alla buona pratica agricola e alle caratteristiche delle zone vulnerabili interessate. Tale limitazione deve essere basata sull’equilibrio tra il fabbisogno in azoto prevedibile per le colture e l’apporto di azoto alle colture proveniente dal terreno e dalla fertilizzazione. </w:t>
      </w:r>
    </w:p>
    <w:p w14:paraId="3FE6B01F" w14:textId="77777777" w:rsidR="006B0105" w:rsidRDefault="00814DDA" w:rsidP="00814DDA">
      <w:r>
        <w:t>L’articolo 10 della Direttiva Nitrati prevede che gli Stati membri presentino, ogni quattro anni, una relazione alla Commissione Europea sullo stato di attuazione della Direttiva sul territorio nazionale. L’organizzazione dei contenuti di questa relazione e la rappresentazione dei dati seguono lo schema fornito dalla DG Ambiente della Commissione Europea</w:t>
      </w:r>
      <w:r>
        <w:rPr>
          <w:rStyle w:val="Rimandonotaapidipagina"/>
        </w:rPr>
        <w:footnoteReference w:id="19"/>
      </w:r>
      <w:r>
        <w:t>.</w:t>
      </w:r>
      <w:r w:rsidR="006B0105">
        <w:t xml:space="preserve"> </w:t>
      </w:r>
    </w:p>
    <w:p w14:paraId="0F8F8C95" w14:textId="215E7622" w:rsidR="00814DDA" w:rsidRDefault="00814DDA" w:rsidP="00814DDA">
      <w:r>
        <w:t xml:space="preserve">Nel report vengono richiesti, tra gli altri, i dati relativi agli apporti annui di i) N organico da effluenti di allevamento, ii) N organico da fonti diverse dagli effluenti di allevamento e iii) di N minerale. </w:t>
      </w:r>
    </w:p>
    <w:p w14:paraId="1110E901" w14:textId="49227DC6" w:rsidR="00814DDA" w:rsidRDefault="006B0105" w:rsidP="00814DDA">
      <w:r>
        <w:t>Il</w:t>
      </w:r>
      <w:r w:rsidR="00814DDA">
        <w:t xml:space="preserve"> bilancio lordo dell’azoto è considerato un indicatore agroambientale calcolato come differenza fra input totali e output totali al suolo.</w:t>
      </w:r>
    </w:p>
    <w:p w14:paraId="50C779AB" w14:textId="77777777" w:rsidR="00814DDA" w:rsidRDefault="00814DDA" w:rsidP="00814DDA">
      <w:pPr>
        <w:spacing w:after="0"/>
      </w:pPr>
      <w:r>
        <w:t xml:space="preserve">Gli input di azoto da considerare per il calcolo del bilancio sono: </w:t>
      </w:r>
    </w:p>
    <w:p w14:paraId="0F9378B4" w14:textId="77777777" w:rsidR="00814DDA" w:rsidRDefault="00814DDA" w:rsidP="00583EF3">
      <w:pPr>
        <w:pStyle w:val="Paragrafoelenco"/>
        <w:numPr>
          <w:ilvl w:val="0"/>
          <w:numId w:val="25"/>
        </w:numPr>
        <w:spacing w:after="0" w:line="256" w:lineRule="auto"/>
        <w:ind w:left="567" w:hanging="567"/>
      </w:pPr>
      <w:proofErr w:type="spellStart"/>
      <w:r>
        <w:t>fertilizzanti</w:t>
      </w:r>
      <w:proofErr w:type="spellEnd"/>
      <w:r>
        <w:t xml:space="preserve"> (inorganici e organici) (escluso il letame); </w:t>
      </w:r>
    </w:p>
    <w:p w14:paraId="278A543A" w14:textId="77777777" w:rsidR="00814DDA" w:rsidRDefault="00814DDA" w:rsidP="00583EF3">
      <w:pPr>
        <w:pStyle w:val="Paragrafoelenco"/>
        <w:numPr>
          <w:ilvl w:val="0"/>
          <w:numId w:val="25"/>
        </w:numPr>
        <w:spacing w:after="0" w:line="256" w:lineRule="auto"/>
        <w:ind w:left="567" w:hanging="567"/>
      </w:pPr>
      <w:r>
        <w:t xml:space="preserve">input di letame lordo (produzione di letame: escrezione di animali; prelievi di letame: esportazione di letame, letame trasformato come rifiuto industriale, uso non agricolo del letame, altri prelievi; variazione delle scorte di letame; importazione di letame) </w:t>
      </w:r>
    </w:p>
    <w:p w14:paraId="00CE0FD0" w14:textId="77777777" w:rsidR="00814DDA" w:rsidRDefault="00814DDA" w:rsidP="00583EF3">
      <w:pPr>
        <w:pStyle w:val="Paragrafoelenco"/>
        <w:numPr>
          <w:ilvl w:val="0"/>
          <w:numId w:val="25"/>
        </w:numPr>
        <w:spacing w:after="0" w:line="256" w:lineRule="auto"/>
        <w:ind w:left="567" w:hanging="567"/>
      </w:pPr>
      <w:r>
        <w:t xml:space="preserve">altri input (fissazione biologica dell’azoto da colture leguminose e organismi viventi liberi; deposizione di azoto atmosferico). </w:t>
      </w:r>
    </w:p>
    <w:p w14:paraId="7C4150C3" w14:textId="77777777" w:rsidR="00814DDA" w:rsidRDefault="00814DDA" w:rsidP="00814DDA">
      <w:pPr>
        <w:spacing w:after="0"/>
      </w:pPr>
      <w:r>
        <w:t xml:space="preserve">Gli output sono invece: </w:t>
      </w:r>
    </w:p>
    <w:p w14:paraId="70C43D80" w14:textId="77777777" w:rsidR="00814DDA" w:rsidRDefault="00814DDA" w:rsidP="00583EF3">
      <w:pPr>
        <w:pStyle w:val="Paragrafoelenco"/>
        <w:numPr>
          <w:ilvl w:val="0"/>
          <w:numId w:val="26"/>
        </w:numPr>
        <w:spacing w:after="0" w:line="256" w:lineRule="auto"/>
        <w:ind w:left="567" w:hanging="567"/>
      </w:pPr>
      <w:r>
        <w:lastRenderedPageBreak/>
        <w:t xml:space="preserve">rimozione totale dell’azoto con la raccolta di colture (cereali, legumi secchi, raccolti di radici, colture industriali, ortaggi, frutta, piante ornamentali, altre colture raccolte); </w:t>
      </w:r>
    </w:p>
    <w:p w14:paraId="33785C33" w14:textId="77777777" w:rsidR="00814DDA" w:rsidRDefault="00814DDA" w:rsidP="00583EF3">
      <w:pPr>
        <w:pStyle w:val="Paragrafoelenco"/>
        <w:numPr>
          <w:ilvl w:val="0"/>
          <w:numId w:val="26"/>
        </w:numPr>
        <w:spacing w:after="0" w:line="256" w:lineRule="auto"/>
        <w:ind w:left="567" w:hanging="567"/>
      </w:pPr>
      <w:r>
        <w:t xml:space="preserve">rimozione totale di azoto con raccolta e pascolo di foraggio (foraggio da seminativo, consumo permanente e temporaneo di pascoli); </w:t>
      </w:r>
    </w:p>
    <w:p w14:paraId="2B75DE61" w14:textId="77777777" w:rsidR="00814DDA" w:rsidRDefault="00814DDA" w:rsidP="00583EF3">
      <w:pPr>
        <w:pStyle w:val="Paragrafoelenco"/>
        <w:numPr>
          <w:ilvl w:val="0"/>
          <w:numId w:val="26"/>
        </w:numPr>
        <w:spacing w:line="256" w:lineRule="auto"/>
        <w:ind w:left="567" w:hanging="567"/>
      </w:pPr>
      <w:r>
        <w:t xml:space="preserve">residui colturali rimossi dal campo. </w:t>
      </w:r>
    </w:p>
    <w:p w14:paraId="63E0FE83" w14:textId="7D96410C" w:rsidR="00814DDA" w:rsidRDefault="00814DDA" w:rsidP="00814DDA">
      <w:r>
        <w:t>Per l’Italia il rapporto viene redatto sulla base delle informazioni che le Regioni e le Province Autonome, che sono le Autorità competenti per l’attuazione della Direttiva Nitrati, trasmettono all’ISPRA in forma elettronica attraverso il sistema SINTAI</w:t>
      </w:r>
      <w:r w:rsidR="004E51F5">
        <w:t xml:space="preserve"> </w:t>
      </w:r>
      <w:r>
        <w:t>(Sistema Informativo Nazionale per la Tutela delle Acque Italiane).</w:t>
      </w:r>
    </w:p>
    <w:p w14:paraId="4990C82C" w14:textId="77777777" w:rsidR="00814DDA" w:rsidRDefault="00814DDA" w:rsidP="00814DDA">
      <w:r>
        <w:t>ISPRA analizza ed elabora a livello nazionale i dati e le informazioni acquisite, predispone la cartografia e, in sinergia con il Ministero dell’Ambiente e della Tutela del Territorio e del Mare e del Ministero delle Politiche Agricole e Forestali, redige la relazione quadriennale da trasmettere alla CE.</w:t>
      </w:r>
    </w:p>
    <w:p w14:paraId="04D2EA71" w14:textId="2587D954" w:rsidR="004E51F5" w:rsidRPr="00332232" w:rsidRDefault="00425EF2" w:rsidP="004E51F5">
      <w:r w:rsidRPr="00332232">
        <w:t>Nei primi mesi del</w:t>
      </w:r>
      <w:r w:rsidR="004E51F5" w:rsidRPr="00332232">
        <w:t xml:space="preserve"> 2021 è stata trasmessa alla Commissione Europea la Relazione relativa al quadriennio </w:t>
      </w:r>
      <w:r w:rsidR="004E51F5" w:rsidRPr="00332232">
        <w:rPr>
          <w:b/>
          <w:bCs/>
        </w:rPr>
        <w:t>2016-2019</w:t>
      </w:r>
      <w:r w:rsidR="004E51F5" w:rsidRPr="00332232">
        <w:t xml:space="preserve">. La precedente </w:t>
      </w:r>
      <w:r w:rsidR="00227B78" w:rsidRPr="00332232">
        <w:t xml:space="preserve">era stata trasmessa nel 2016 </w:t>
      </w:r>
      <w:r w:rsidR="004E51F5" w:rsidRPr="00332232">
        <w:t>(</w:t>
      </w:r>
      <w:r w:rsidR="00227B78" w:rsidRPr="00332232">
        <w:t>Report</w:t>
      </w:r>
      <w:r w:rsidR="004E51F5" w:rsidRPr="00332232">
        <w:t xml:space="preserve"> 2012-2015). La disponibilità di questo quadro informativo aggiornato rappresenta una opportunità per </w:t>
      </w:r>
      <w:r w:rsidR="00227B78" w:rsidRPr="00332232">
        <w:t>garantire efficace coerenza fra intervento PAC e impegni delle Direttive 91/676/CEE e 2000/60/CE in tema di</w:t>
      </w:r>
      <w:r w:rsidR="004E51F5" w:rsidRPr="00332232">
        <w:t xml:space="preserve"> ridu</w:t>
      </w:r>
      <w:r w:rsidR="00227B78" w:rsidRPr="00332232">
        <w:t>zione</w:t>
      </w:r>
      <w:r w:rsidR="004E51F5" w:rsidRPr="00332232">
        <w:t xml:space="preserve"> </w:t>
      </w:r>
      <w:r w:rsidR="00227B78" w:rsidRPr="00332232">
        <w:t>del</w:t>
      </w:r>
      <w:r w:rsidR="004E51F5" w:rsidRPr="00332232">
        <w:t>l’inquinamento delle acque causato direttamente o indirettamente dai nitrati di origine agricola</w:t>
      </w:r>
      <w:r w:rsidR="00227B78" w:rsidRPr="00332232">
        <w:t>.</w:t>
      </w:r>
    </w:p>
    <w:p w14:paraId="331DDC67" w14:textId="77777777" w:rsidR="00814DDA" w:rsidRPr="00332232" w:rsidRDefault="00814DDA" w:rsidP="00814DDA">
      <w:pPr>
        <w:pStyle w:val="Titolo3"/>
        <w:spacing w:before="100" w:beforeAutospacing="1" w:after="120"/>
        <w:rPr>
          <w:b/>
          <w:color w:val="365F91" w:themeColor="accent1" w:themeShade="BF"/>
        </w:rPr>
      </w:pPr>
      <w:bookmarkStart w:id="48" w:name="_Toc72799464"/>
      <w:bookmarkStart w:id="49" w:name="_Hlk26264387"/>
      <w:r w:rsidRPr="00332232">
        <w:rPr>
          <w:b/>
          <w:color w:val="365F91" w:themeColor="accent1" w:themeShade="BF"/>
        </w:rPr>
        <w:t>Fonti dati disponibili:</w:t>
      </w:r>
      <w:bookmarkEnd w:id="48"/>
    </w:p>
    <w:p w14:paraId="1B9D2500" w14:textId="77777777" w:rsidR="00814DDA" w:rsidRPr="00332232" w:rsidRDefault="00814DDA" w:rsidP="00583EF3">
      <w:pPr>
        <w:pStyle w:val="Paragrafoelenco"/>
        <w:numPr>
          <w:ilvl w:val="0"/>
          <w:numId w:val="14"/>
        </w:numPr>
        <w:spacing w:line="256" w:lineRule="auto"/>
        <w:ind w:left="567" w:hanging="567"/>
        <w:rPr>
          <w:b/>
        </w:rPr>
      </w:pPr>
      <w:bookmarkStart w:id="50" w:name="_Toc21952019"/>
      <w:bookmarkEnd w:id="49"/>
      <w:r w:rsidRPr="00332232">
        <w:rPr>
          <w:b/>
        </w:rPr>
        <w:t>Indicatore agroambientale 15 “Bilancio lordo di azoto”</w:t>
      </w:r>
      <w:r w:rsidRPr="00332232">
        <w:rPr>
          <w:rStyle w:val="Rimandonotaapidipagina"/>
          <w:b/>
        </w:rPr>
        <w:footnoteReference w:id="20"/>
      </w:r>
      <w:r w:rsidRPr="00332232">
        <w:rPr>
          <w:b/>
        </w:rPr>
        <w:t xml:space="preserve">: </w:t>
      </w:r>
    </w:p>
    <w:p w14:paraId="76A132B6" w14:textId="2E8B3A3E" w:rsidR="00814DDA" w:rsidRPr="00332232" w:rsidRDefault="00814DDA" w:rsidP="00D83013">
      <w:pPr>
        <w:pStyle w:val="Paragrafoelenco"/>
        <w:spacing w:line="240" w:lineRule="auto"/>
        <w:ind w:left="567"/>
      </w:pPr>
      <w:r w:rsidRPr="00332232">
        <w:t xml:space="preserve">A causa della mancanza di dati, il bilancio dei nutrienti </w:t>
      </w:r>
      <w:proofErr w:type="gramStart"/>
      <w:r w:rsidRPr="00332232">
        <w:t>sono stati stimati</w:t>
      </w:r>
      <w:proofErr w:type="gramEnd"/>
      <w:r w:rsidRPr="00332232">
        <w:t xml:space="preserve"> da Eurostat per diversi paesi e diversi anni. Queste stime si basano sui dati disponibili nel database di Eurostat, raccolte internazionali di dati pubblici e ricerche pubblicate e confermate come stime ragionevoli. Il dato è disponibile fino al 201</w:t>
      </w:r>
      <w:r w:rsidR="006D6EC5" w:rsidRPr="00332232">
        <w:t>5</w:t>
      </w:r>
      <w:r w:rsidRPr="00332232">
        <w:t>. La metodologia utilizzata per il calcolo è descritta nel manuale dei bilanci dei nutrienti Eurostat/OCSE</w:t>
      </w:r>
      <w:r w:rsidRPr="00332232">
        <w:rPr>
          <w:rStyle w:val="Rimandonotaapidipagina"/>
        </w:rPr>
        <w:footnoteReference w:id="21"/>
      </w:r>
      <w:r w:rsidRPr="00332232">
        <w:t>. Il bilancio lordo dell’azoto proposto tiene conto tutti gli input e output dentro e fuori dal suolo e calcola il surplus di azoto lordo come differenza tra input totali e output totali. L’eccedenza lorda di azoto per ettaro deriva dalla divisione dell’eccedenza lorda di azoto totale per l’area di riferimento. L’area di riferimento dell’attuale versione dei saldi caricati nel database Eurostat è la SAU. Va notato che alcuni paesi usano metodologie leggermente diverse: Austria, Regno Unito e Spagna rientrano in questo gruppo. Ciò significa che le serie temporali sono comparabili all’interno dei paesi, ma i valori individuali non devono essere confrontati con i valori individuali di altri paesi.</w:t>
      </w:r>
    </w:p>
    <w:p w14:paraId="6390D9E3" w14:textId="77777777" w:rsidR="00814DDA" w:rsidRPr="00332232" w:rsidRDefault="00814DDA" w:rsidP="00583EF3">
      <w:pPr>
        <w:pStyle w:val="Paragrafoelenco"/>
        <w:numPr>
          <w:ilvl w:val="0"/>
          <w:numId w:val="14"/>
        </w:numPr>
        <w:spacing w:line="240" w:lineRule="auto"/>
        <w:ind w:left="567" w:hanging="567"/>
        <w:rPr>
          <w:b/>
        </w:rPr>
      </w:pPr>
      <w:r w:rsidRPr="00332232">
        <w:rPr>
          <w:b/>
        </w:rPr>
        <w:t>Eurostat</w:t>
      </w:r>
      <w:r w:rsidRPr="00332232">
        <w:rPr>
          <w:rStyle w:val="Rimandonotaapidipagina"/>
          <w:b/>
        </w:rPr>
        <w:footnoteReference w:id="22"/>
      </w:r>
      <w:r w:rsidRPr="00332232">
        <w:rPr>
          <w:b/>
          <w:vertAlign w:val="superscript"/>
        </w:rPr>
        <w:t>-</w:t>
      </w:r>
      <w:r w:rsidRPr="00332232">
        <w:rPr>
          <w:rStyle w:val="Rimandonotaapidipagina"/>
          <w:b/>
        </w:rPr>
        <w:footnoteReference w:id="23"/>
      </w:r>
    </w:p>
    <w:p w14:paraId="4703C882" w14:textId="77DB7BE1" w:rsidR="00814DDA" w:rsidRDefault="00814DDA" w:rsidP="00D83013">
      <w:pPr>
        <w:pStyle w:val="Paragrafoelenco"/>
        <w:spacing w:line="240" w:lineRule="auto"/>
        <w:ind w:left="567"/>
      </w:pPr>
      <w:r w:rsidRPr="00332232">
        <w:t xml:space="preserve">Basato sui dati comunicati dai paesi (disponibile </w:t>
      </w:r>
      <w:r w:rsidR="006D6EC5" w:rsidRPr="00332232">
        <w:t>per l’Italia fino al 2017</w:t>
      </w:r>
      <w:r w:rsidRPr="00332232">
        <w:t xml:space="preserve">). I dati provengono da più </w:t>
      </w:r>
      <w:proofErr w:type="gramStart"/>
      <w:r w:rsidRPr="00332232">
        <w:t>fonti</w:t>
      </w:r>
      <w:proofErr w:type="gramEnd"/>
      <w:r w:rsidRPr="00332232">
        <w:t xml:space="preserve"> tra cui il consumo di fertilizzanti minerali, consistenza del bestiame e importazione ed esportazione di letame, uso di altri fertilizzanti organici nella produzione agricola, deposizione atmosferica, fissazione</w:t>
      </w:r>
      <w:r>
        <w:t xml:space="preserve"> di azoto biologico, produzione di colture e foraggi e rimozione o combustione di residui di colture / foraggi e aree occupate dai diversi tipi di colture. </w:t>
      </w:r>
    </w:p>
    <w:p w14:paraId="77300468" w14:textId="68A58AE0" w:rsidR="00814DDA" w:rsidRDefault="00814DDA" w:rsidP="00227B78">
      <w:pPr>
        <w:pStyle w:val="Paragrafoelenco"/>
        <w:spacing w:after="0" w:line="240" w:lineRule="auto"/>
        <w:ind w:left="567"/>
      </w:pPr>
      <w:r>
        <w:t xml:space="preserve">Le superfici considerate nel calcolo sono: seminativi, colture permanenti e prati permanenti. Inoltre, Eurostat adopera dei coefficienti, tra l’altro per stimare l’escrezione di nutrienti per tipologie di bestiame e le rese dei foraggi. I dati sono forniti a livello nazionale. Gli aggregati nazionali annuali </w:t>
      </w:r>
      <w:r>
        <w:lastRenderedPageBreak/>
        <w:t xml:space="preserve">possono mascherare importanti variazioni regionali o mensili. I dati sono annuali e l’indicatore viene aggiornato ogni </w:t>
      </w:r>
      <w:proofErr w:type="gramStart"/>
      <w:r>
        <w:t>2</w:t>
      </w:r>
      <w:proofErr w:type="gramEnd"/>
      <w:r>
        <w:t xml:space="preserve"> anni. </w:t>
      </w:r>
    </w:p>
    <w:p w14:paraId="31CD8FD6" w14:textId="7732AAF3" w:rsidR="00227B78" w:rsidRPr="00332232" w:rsidRDefault="00227B78" w:rsidP="00583EF3">
      <w:pPr>
        <w:pStyle w:val="Paragrafoelenco"/>
        <w:numPr>
          <w:ilvl w:val="0"/>
          <w:numId w:val="14"/>
        </w:numPr>
        <w:spacing w:line="240" w:lineRule="auto"/>
        <w:ind w:left="567" w:hanging="567"/>
        <w:rPr>
          <w:b/>
        </w:rPr>
      </w:pPr>
      <w:r w:rsidRPr="00332232">
        <w:rPr>
          <w:b/>
        </w:rPr>
        <w:t>SINTAI (Sistema Informativo Nazionale per la Tutela delle Acque Italiane)</w:t>
      </w:r>
      <w:r w:rsidRPr="00332232">
        <w:rPr>
          <w:rStyle w:val="Rimandonotaapidipagina"/>
        </w:rPr>
        <w:footnoteReference w:id="24"/>
      </w:r>
    </w:p>
    <w:p w14:paraId="4E8F5CC7" w14:textId="77777777" w:rsidR="00227B78" w:rsidRDefault="00227B78" w:rsidP="00227B78">
      <w:pPr>
        <w:pStyle w:val="Paragrafoelenco"/>
        <w:spacing w:line="240" w:lineRule="auto"/>
        <w:ind w:left="567"/>
      </w:pPr>
      <w:r w:rsidRPr="00332232">
        <w:t xml:space="preserve">Nella sezione dedicata del SINTAI sono disponibili le Relazioni concernenti i quadrienni 2016-2019, 2012-2015 e 2008-2011, i file </w:t>
      </w:r>
      <w:proofErr w:type="spellStart"/>
      <w:r w:rsidRPr="00332232">
        <w:t>excel</w:t>
      </w:r>
      <w:proofErr w:type="spellEnd"/>
      <w:r w:rsidRPr="00332232">
        <w:t xml:space="preserve"> con i dati sullo stato e le tendenze della qualità delle acque superficiali e sotterranee e sugli aspetti agro-zootecnici relativi al quadriennio 2012-2015, nonché gli </w:t>
      </w:r>
      <w:proofErr w:type="spellStart"/>
      <w:r w:rsidRPr="00332232">
        <w:t>shapefile</w:t>
      </w:r>
      <w:proofErr w:type="spellEnd"/>
      <w:r w:rsidRPr="00332232">
        <w:t xml:space="preserve"> delle Zone Vulnerabili da Nitrati di origine agricola relative al 2012-2015.</w:t>
      </w:r>
    </w:p>
    <w:p w14:paraId="0825FA2D" w14:textId="77777777" w:rsidR="00814DDA" w:rsidRDefault="00814DDA" w:rsidP="00814DDA">
      <w:pPr>
        <w:pStyle w:val="Titolo3"/>
        <w:spacing w:before="100" w:beforeAutospacing="1" w:after="120"/>
        <w:rPr>
          <w:b/>
          <w:color w:val="365F91" w:themeColor="accent1" w:themeShade="BF"/>
        </w:rPr>
      </w:pPr>
      <w:bookmarkStart w:id="51" w:name="_Toc72799465"/>
      <w:r>
        <w:rPr>
          <w:b/>
          <w:color w:val="365F91" w:themeColor="accent1" w:themeShade="BF"/>
        </w:rPr>
        <w:t>I fatti principali</w:t>
      </w:r>
      <w:bookmarkStart w:id="52" w:name="_Hlk26265877"/>
      <w:bookmarkEnd w:id="50"/>
      <w:bookmarkEnd w:id="51"/>
    </w:p>
    <w:bookmarkEnd w:id="52"/>
    <w:p w14:paraId="33FB5582" w14:textId="77777777" w:rsidR="00814DDA" w:rsidRDefault="00814DDA" w:rsidP="00D83013">
      <w:pPr>
        <w:spacing w:after="0"/>
      </w:pPr>
      <w:r>
        <w:t xml:space="preserve">Da quando calcolato come media a 3 anni per alleggerire le differenze annuali dovute agli andamenti meteorologici o alla fluttuazione dei prezzi degli input, il bilancio lordo dell’azoto per ettaro di SAU è diminuito del 10% dal 2004-2015 per l’UE-28. Andamenti decrescenti del bilancio lordo dell’azoto negli anni 2004-2015 sono stati osservati in nove paesi dell’UE (Danimarca, Grecia, Francia, Croazia, Lituania, Malta, Paesi Bassi, Svezia e Regno Unito). </w:t>
      </w:r>
      <w:proofErr w:type="gramStart"/>
      <w:r>
        <w:t>Trend crescenti</w:t>
      </w:r>
      <w:proofErr w:type="gramEnd"/>
      <w:r>
        <w:t xml:space="preserve"> sono stati evidenziati solo in quattro paesi dell’UE nello stesso periodo di tempo (Repubblica ceca, Cipro, Lettonia e Austria).</w:t>
      </w:r>
    </w:p>
    <w:p w14:paraId="4C0C28CE" w14:textId="42B0AC38" w:rsidR="00814DDA" w:rsidRDefault="00814DDA" w:rsidP="00D83013">
      <w:pPr>
        <w:spacing w:after="0"/>
      </w:pPr>
      <w:r>
        <w:t>Per l’Italia e altri tre Paesi (Polonia, Portogallo e Slovenia) Eurostat rileva, invece, andamenti stabili dal 2004-2014 (Tabella 4.1</w:t>
      </w:r>
      <w:r w:rsidRPr="00332232">
        <w:t xml:space="preserve">, </w:t>
      </w:r>
      <w:r w:rsidR="005C328D" w:rsidRPr="00332232">
        <w:t xml:space="preserve">Tabella 4.1_1, </w:t>
      </w:r>
      <w:r w:rsidRPr="00332232">
        <w:t>Figura 4.1). Lo stesso vale per Paesi come Norvegia e Svizzera. Per l’Italia, in particolare, viene rilevato un dato aggregato</w:t>
      </w:r>
      <w:r>
        <w:t xml:space="preserve"> nazionale di surplus medio pari a 66,5 Kg di azoto per ettaro di SAU considerata, superiore alla media UE 28 pari a 51 kg/ha (Figura 4.2). Per l’Italia, il dato prodotto da Eurostat si basa su valori stimati.</w:t>
      </w:r>
    </w:p>
    <w:p w14:paraId="098632BE" w14:textId="77777777" w:rsidR="00814DDA" w:rsidRDefault="00814DDA" w:rsidP="00D83013">
      <w:pPr>
        <w:spacing w:after="0"/>
      </w:pPr>
      <w:r>
        <w:t xml:space="preserve">Nessuna chiara tendenza è infine evidenziata per i restanti </w:t>
      </w:r>
      <w:proofErr w:type="gramStart"/>
      <w:r>
        <w:t>11</w:t>
      </w:r>
      <w:proofErr w:type="gramEnd"/>
      <w:r>
        <w:t xml:space="preserve"> paesi UE (Belgio, Bulgaria, Germania, Estonia, Irlanda, Spagna, Lussemburgo, Ungheria, Romania, Slovacchia e Finlandia).</w:t>
      </w:r>
    </w:p>
    <w:p w14:paraId="7C555692" w14:textId="77777777" w:rsidR="00814DDA" w:rsidRDefault="00814DDA" w:rsidP="00814DDA">
      <w:pPr>
        <w:spacing w:before="240"/>
        <w:jc w:val="center"/>
        <w:rPr>
          <w:b/>
          <w:sz w:val="20"/>
        </w:rPr>
      </w:pPr>
      <w:bookmarkStart w:id="53" w:name="_Hlk26270023"/>
      <w:r>
        <w:rPr>
          <w:b/>
          <w:sz w:val="20"/>
        </w:rPr>
        <w:t>Tabella 4.1: bilancio lordo dell’azoto nei terreni agricoli, 2004-2015, kg N per ha UAA</w:t>
      </w:r>
    </w:p>
    <w:tbl>
      <w:tblPr>
        <w:tblStyle w:val="Grigliatabella"/>
        <w:tblW w:w="0" w:type="auto"/>
        <w:jc w:val="center"/>
        <w:tblLook w:val="04A0" w:firstRow="1" w:lastRow="0" w:firstColumn="1" w:lastColumn="0" w:noHBand="0" w:noVBand="1"/>
      </w:tblPr>
      <w:tblGrid>
        <w:gridCol w:w="1869"/>
        <w:gridCol w:w="541"/>
        <w:gridCol w:w="624"/>
        <w:gridCol w:w="624"/>
        <w:gridCol w:w="624"/>
        <w:gridCol w:w="624"/>
        <w:gridCol w:w="624"/>
        <w:gridCol w:w="624"/>
        <w:gridCol w:w="624"/>
        <w:gridCol w:w="624"/>
        <w:gridCol w:w="624"/>
        <w:gridCol w:w="624"/>
        <w:gridCol w:w="624"/>
      </w:tblGrid>
      <w:tr w:rsidR="00814DDA" w:rsidRPr="005C328D" w14:paraId="322134AA" w14:textId="77777777" w:rsidTr="00814DDA">
        <w:trPr>
          <w:trHeight w:val="20"/>
          <w:jc w:val="center"/>
        </w:trPr>
        <w:tc>
          <w:tcPr>
            <w:tcW w:w="1869" w:type="dxa"/>
            <w:tcBorders>
              <w:top w:val="single" w:sz="4" w:space="0" w:color="auto"/>
              <w:left w:val="single" w:sz="4" w:space="0" w:color="auto"/>
              <w:bottom w:val="single" w:sz="4" w:space="0" w:color="auto"/>
              <w:right w:val="single" w:sz="4" w:space="0" w:color="auto"/>
            </w:tcBorders>
            <w:noWrap/>
            <w:hideMark/>
          </w:tcPr>
          <w:bookmarkEnd w:id="53"/>
          <w:p w14:paraId="70E71E0A" w14:textId="77777777" w:rsidR="00814DDA" w:rsidRPr="005C328D" w:rsidRDefault="00814DDA">
            <w:pPr>
              <w:rPr>
                <w:rFonts w:cstheme="minorHAnsi"/>
                <w:b/>
                <w:bCs/>
                <w:sz w:val="12"/>
                <w:szCs w:val="12"/>
              </w:rPr>
            </w:pPr>
            <w:r w:rsidRPr="005C328D">
              <w:rPr>
                <w:rFonts w:cstheme="minorHAnsi"/>
                <w:b/>
                <w:bCs/>
                <w:sz w:val="12"/>
                <w:szCs w:val="12"/>
              </w:rPr>
              <w:t> </w:t>
            </w:r>
          </w:p>
        </w:tc>
        <w:tc>
          <w:tcPr>
            <w:tcW w:w="541"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6D786156" w14:textId="77777777" w:rsidR="00814DDA" w:rsidRPr="005C328D" w:rsidRDefault="00814DDA">
            <w:pPr>
              <w:rPr>
                <w:rFonts w:cstheme="minorHAnsi"/>
                <w:b/>
                <w:bCs/>
                <w:sz w:val="12"/>
                <w:szCs w:val="12"/>
              </w:rPr>
            </w:pPr>
            <w:r w:rsidRPr="005C328D">
              <w:rPr>
                <w:rFonts w:cstheme="minorHAnsi"/>
                <w:b/>
                <w:bCs/>
                <w:sz w:val="12"/>
                <w:szCs w:val="12"/>
              </w:rPr>
              <w:t>2004</w:t>
            </w:r>
          </w:p>
        </w:tc>
        <w:tc>
          <w:tcPr>
            <w:tcW w:w="624"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3E3B1C40" w14:textId="77777777" w:rsidR="00814DDA" w:rsidRPr="005C328D" w:rsidRDefault="00814DDA">
            <w:pPr>
              <w:rPr>
                <w:rFonts w:cstheme="minorHAnsi"/>
                <w:b/>
                <w:bCs/>
                <w:sz w:val="12"/>
                <w:szCs w:val="12"/>
              </w:rPr>
            </w:pPr>
            <w:r w:rsidRPr="005C328D">
              <w:rPr>
                <w:rFonts w:cstheme="minorHAnsi"/>
                <w:b/>
                <w:bCs/>
                <w:sz w:val="12"/>
                <w:szCs w:val="12"/>
              </w:rPr>
              <w:t>2005</w:t>
            </w:r>
          </w:p>
        </w:tc>
        <w:tc>
          <w:tcPr>
            <w:tcW w:w="624"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7CB78E66" w14:textId="77777777" w:rsidR="00814DDA" w:rsidRPr="005C328D" w:rsidRDefault="00814DDA">
            <w:pPr>
              <w:rPr>
                <w:rFonts w:cstheme="minorHAnsi"/>
                <w:b/>
                <w:bCs/>
                <w:sz w:val="12"/>
                <w:szCs w:val="12"/>
              </w:rPr>
            </w:pPr>
            <w:r w:rsidRPr="005C328D">
              <w:rPr>
                <w:rFonts w:cstheme="minorHAnsi"/>
                <w:b/>
                <w:bCs/>
                <w:sz w:val="12"/>
                <w:szCs w:val="12"/>
              </w:rPr>
              <w:t>2006</w:t>
            </w:r>
          </w:p>
        </w:tc>
        <w:tc>
          <w:tcPr>
            <w:tcW w:w="624"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28DEE660" w14:textId="77777777" w:rsidR="00814DDA" w:rsidRPr="005C328D" w:rsidRDefault="00814DDA">
            <w:pPr>
              <w:rPr>
                <w:rFonts w:cstheme="minorHAnsi"/>
                <w:b/>
                <w:bCs/>
                <w:sz w:val="12"/>
                <w:szCs w:val="12"/>
              </w:rPr>
            </w:pPr>
            <w:r w:rsidRPr="005C328D">
              <w:rPr>
                <w:rFonts w:cstheme="minorHAnsi"/>
                <w:b/>
                <w:bCs/>
                <w:sz w:val="12"/>
                <w:szCs w:val="12"/>
              </w:rPr>
              <w:t>2007</w:t>
            </w:r>
          </w:p>
        </w:tc>
        <w:tc>
          <w:tcPr>
            <w:tcW w:w="624"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0A38CC84" w14:textId="77777777" w:rsidR="00814DDA" w:rsidRPr="005C328D" w:rsidRDefault="00814DDA">
            <w:pPr>
              <w:rPr>
                <w:rFonts w:cstheme="minorHAnsi"/>
                <w:b/>
                <w:bCs/>
                <w:sz w:val="12"/>
                <w:szCs w:val="12"/>
              </w:rPr>
            </w:pPr>
            <w:r w:rsidRPr="005C328D">
              <w:rPr>
                <w:rFonts w:cstheme="minorHAnsi"/>
                <w:b/>
                <w:bCs/>
                <w:sz w:val="12"/>
                <w:szCs w:val="12"/>
              </w:rPr>
              <w:t>2008</w:t>
            </w:r>
          </w:p>
        </w:tc>
        <w:tc>
          <w:tcPr>
            <w:tcW w:w="624"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400A9D0C" w14:textId="77777777" w:rsidR="00814DDA" w:rsidRPr="005C328D" w:rsidRDefault="00814DDA">
            <w:pPr>
              <w:rPr>
                <w:rFonts w:cstheme="minorHAnsi"/>
                <w:b/>
                <w:bCs/>
                <w:sz w:val="12"/>
                <w:szCs w:val="12"/>
              </w:rPr>
            </w:pPr>
            <w:r w:rsidRPr="005C328D">
              <w:rPr>
                <w:rFonts w:cstheme="minorHAnsi"/>
                <w:b/>
                <w:bCs/>
                <w:sz w:val="12"/>
                <w:szCs w:val="12"/>
              </w:rPr>
              <w:t>2009</w:t>
            </w:r>
          </w:p>
        </w:tc>
        <w:tc>
          <w:tcPr>
            <w:tcW w:w="624"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7237BEEE" w14:textId="77777777" w:rsidR="00814DDA" w:rsidRPr="005C328D" w:rsidRDefault="00814DDA">
            <w:pPr>
              <w:rPr>
                <w:rFonts w:cstheme="minorHAnsi"/>
                <w:b/>
                <w:bCs/>
                <w:sz w:val="12"/>
                <w:szCs w:val="12"/>
              </w:rPr>
            </w:pPr>
            <w:r w:rsidRPr="005C328D">
              <w:rPr>
                <w:rFonts w:cstheme="minorHAnsi"/>
                <w:b/>
                <w:bCs/>
                <w:sz w:val="12"/>
                <w:szCs w:val="12"/>
              </w:rPr>
              <w:t>2010</w:t>
            </w:r>
          </w:p>
        </w:tc>
        <w:tc>
          <w:tcPr>
            <w:tcW w:w="624"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5FA4AE0A" w14:textId="77777777" w:rsidR="00814DDA" w:rsidRPr="005C328D" w:rsidRDefault="00814DDA">
            <w:pPr>
              <w:rPr>
                <w:rFonts w:cstheme="minorHAnsi"/>
                <w:b/>
                <w:bCs/>
                <w:sz w:val="12"/>
                <w:szCs w:val="12"/>
              </w:rPr>
            </w:pPr>
            <w:r w:rsidRPr="005C328D">
              <w:rPr>
                <w:rFonts w:cstheme="minorHAnsi"/>
                <w:b/>
                <w:bCs/>
                <w:sz w:val="12"/>
                <w:szCs w:val="12"/>
              </w:rPr>
              <w:t>2011</w:t>
            </w:r>
          </w:p>
        </w:tc>
        <w:tc>
          <w:tcPr>
            <w:tcW w:w="624"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4BB59FF5" w14:textId="77777777" w:rsidR="00814DDA" w:rsidRPr="005C328D" w:rsidRDefault="00814DDA">
            <w:pPr>
              <w:rPr>
                <w:rFonts w:cstheme="minorHAnsi"/>
                <w:b/>
                <w:bCs/>
                <w:sz w:val="12"/>
                <w:szCs w:val="12"/>
              </w:rPr>
            </w:pPr>
            <w:r w:rsidRPr="005C328D">
              <w:rPr>
                <w:rFonts w:cstheme="minorHAnsi"/>
                <w:b/>
                <w:bCs/>
                <w:sz w:val="12"/>
                <w:szCs w:val="12"/>
              </w:rPr>
              <w:t>2012</w:t>
            </w:r>
          </w:p>
        </w:tc>
        <w:tc>
          <w:tcPr>
            <w:tcW w:w="624"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11C64A2E" w14:textId="77777777" w:rsidR="00814DDA" w:rsidRPr="005C328D" w:rsidRDefault="00814DDA">
            <w:pPr>
              <w:rPr>
                <w:rFonts w:cstheme="minorHAnsi"/>
                <w:b/>
                <w:bCs/>
                <w:sz w:val="12"/>
                <w:szCs w:val="12"/>
              </w:rPr>
            </w:pPr>
            <w:r w:rsidRPr="005C328D">
              <w:rPr>
                <w:rFonts w:cstheme="minorHAnsi"/>
                <w:b/>
                <w:bCs/>
                <w:sz w:val="12"/>
                <w:szCs w:val="12"/>
              </w:rPr>
              <w:t>2013</w:t>
            </w:r>
          </w:p>
        </w:tc>
        <w:tc>
          <w:tcPr>
            <w:tcW w:w="624"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7F1887D2" w14:textId="77777777" w:rsidR="00814DDA" w:rsidRPr="005C328D" w:rsidRDefault="00814DDA">
            <w:pPr>
              <w:rPr>
                <w:rFonts w:cstheme="minorHAnsi"/>
                <w:b/>
                <w:bCs/>
                <w:sz w:val="12"/>
                <w:szCs w:val="12"/>
              </w:rPr>
            </w:pPr>
            <w:r w:rsidRPr="005C328D">
              <w:rPr>
                <w:rFonts w:cstheme="minorHAnsi"/>
                <w:b/>
                <w:bCs/>
                <w:sz w:val="12"/>
                <w:szCs w:val="12"/>
              </w:rPr>
              <w:t>2014</w:t>
            </w:r>
          </w:p>
        </w:tc>
        <w:tc>
          <w:tcPr>
            <w:tcW w:w="624"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6B1F7D92" w14:textId="77777777" w:rsidR="00814DDA" w:rsidRPr="005C328D" w:rsidRDefault="00814DDA">
            <w:pPr>
              <w:rPr>
                <w:rFonts w:cstheme="minorHAnsi"/>
                <w:b/>
                <w:bCs/>
                <w:sz w:val="12"/>
                <w:szCs w:val="12"/>
              </w:rPr>
            </w:pPr>
            <w:r w:rsidRPr="005C328D">
              <w:rPr>
                <w:rFonts w:cstheme="minorHAnsi"/>
                <w:b/>
                <w:bCs/>
                <w:sz w:val="12"/>
                <w:szCs w:val="12"/>
              </w:rPr>
              <w:t>2015</w:t>
            </w:r>
          </w:p>
        </w:tc>
      </w:tr>
      <w:tr w:rsidR="00814DDA" w:rsidRPr="005C328D" w14:paraId="5D2C0D2D" w14:textId="77777777" w:rsidTr="00814DDA">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3EEE2384" w14:textId="77777777" w:rsidR="00814DDA" w:rsidRPr="005C328D" w:rsidRDefault="00814DDA">
            <w:pPr>
              <w:rPr>
                <w:rFonts w:cstheme="minorHAnsi"/>
                <w:b/>
                <w:bCs/>
                <w:sz w:val="12"/>
                <w:szCs w:val="12"/>
              </w:rPr>
            </w:pPr>
            <w:proofErr w:type="spellStart"/>
            <w:r w:rsidRPr="005C328D">
              <w:rPr>
                <w:rFonts w:cstheme="minorHAnsi"/>
                <w:b/>
                <w:bCs/>
                <w:sz w:val="12"/>
                <w:szCs w:val="12"/>
              </w:rPr>
              <w:t>Belgium</w:t>
            </w:r>
            <w:proofErr w:type="spellEnd"/>
          </w:p>
        </w:tc>
        <w:tc>
          <w:tcPr>
            <w:tcW w:w="541" w:type="dxa"/>
            <w:tcBorders>
              <w:top w:val="single" w:sz="4" w:space="0" w:color="auto"/>
              <w:left w:val="single" w:sz="4" w:space="0" w:color="auto"/>
              <w:bottom w:val="single" w:sz="4" w:space="0" w:color="auto"/>
              <w:right w:val="single" w:sz="4" w:space="0" w:color="auto"/>
            </w:tcBorders>
            <w:noWrap/>
            <w:hideMark/>
          </w:tcPr>
          <w:p w14:paraId="50D55CEA" w14:textId="77777777" w:rsidR="00814DDA" w:rsidRPr="005C328D" w:rsidRDefault="00814DDA">
            <w:pPr>
              <w:rPr>
                <w:rFonts w:cstheme="minorHAnsi"/>
                <w:sz w:val="12"/>
                <w:szCs w:val="12"/>
              </w:rPr>
            </w:pPr>
            <w:r w:rsidRPr="005C328D">
              <w:rPr>
                <w:rFonts w:cstheme="minorHAnsi"/>
                <w:sz w:val="12"/>
                <w:szCs w:val="12"/>
              </w:rPr>
              <w:t>146</w:t>
            </w:r>
          </w:p>
        </w:tc>
        <w:tc>
          <w:tcPr>
            <w:tcW w:w="624" w:type="dxa"/>
            <w:tcBorders>
              <w:top w:val="single" w:sz="4" w:space="0" w:color="auto"/>
              <w:left w:val="single" w:sz="4" w:space="0" w:color="auto"/>
              <w:bottom w:val="single" w:sz="4" w:space="0" w:color="auto"/>
              <w:right w:val="single" w:sz="4" w:space="0" w:color="auto"/>
            </w:tcBorders>
            <w:noWrap/>
            <w:hideMark/>
          </w:tcPr>
          <w:p w14:paraId="245A4E4F" w14:textId="77777777" w:rsidR="00814DDA" w:rsidRPr="005C328D" w:rsidRDefault="00814DDA">
            <w:pPr>
              <w:rPr>
                <w:rFonts w:cstheme="minorHAnsi"/>
                <w:sz w:val="12"/>
                <w:szCs w:val="12"/>
              </w:rPr>
            </w:pPr>
            <w:r w:rsidRPr="005C328D">
              <w:rPr>
                <w:rFonts w:cstheme="minorHAnsi"/>
                <w:sz w:val="12"/>
                <w:szCs w:val="12"/>
              </w:rPr>
              <w:t>146</w:t>
            </w:r>
          </w:p>
        </w:tc>
        <w:tc>
          <w:tcPr>
            <w:tcW w:w="624" w:type="dxa"/>
            <w:tcBorders>
              <w:top w:val="single" w:sz="4" w:space="0" w:color="auto"/>
              <w:left w:val="single" w:sz="4" w:space="0" w:color="auto"/>
              <w:bottom w:val="single" w:sz="4" w:space="0" w:color="auto"/>
              <w:right w:val="single" w:sz="4" w:space="0" w:color="auto"/>
            </w:tcBorders>
            <w:noWrap/>
            <w:hideMark/>
          </w:tcPr>
          <w:p w14:paraId="377AE33F" w14:textId="77777777" w:rsidR="00814DDA" w:rsidRPr="005C328D" w:rsidRDefault="00814DDA">
            <w:pPr>
              <w:rPr>
                <w:rFonts w:cstheme="minorHAnsi"/>
                <w:sz w:val="12"/>
                <w:szCs w:val="12"/>
              </w:rPr>
            </w:pPr>
            <w:r w:rsidRPr="005C328D">
              <w:rPr>
                <w:rFonts w:cstheme="minorHAnsi"/>
                <w:sz w:val="12"/>
                <w:szCs w:val="12"/>
              </w:rPr>
              <w:t>152</w:t>
            </w:r>
          </w:p>
        </w:tc>
        <w:tc>
          <w:tcPr>
            <w:tcW w:w="624" w:type="dxa"/>
            <w:tcBorders>
              <w:top w:val="single" w:sz="4" w:space="0" w:color="auto"/>
              <w:left w:val="single" w:sz="4" w:space="0" w:color="auto"/>
              <w:bottom w:val="single" w:sz="4" w:space="0" w:color="auto"/>
              <w:right w:val="single" w:sz="4" w:space="0" w:color="auto"/>
            </w:tcBorders>
            <w:noWrap/>
            <w:hideMark/>
          </w:tcPr>
          <w:p w14:paraId="006CCAB9" w14:textId="77777777" w:rsidR="00814DDA" w:rsidRPr="005C328D" w:rsidRDefault="00814DDA">
            <w:pPr>
              <w:rPr>
                <w:rFonts w:cstheme="minorHAnsi"/>
                <w:sz w:val="12"/>
                <w:szCs w:val="12"/>
              </w:rPr>
            </w:pPr>
            <w:r w:rsidRPr="005C328D">
              <w:rPr>
                <w:rFonts w:cstheme="minorHAnsi"/>
                <w:sz w:val="12"/>
                <w:szCs w:val="12"/>
              </w:rPr>
              <w:t>145</w:t>
            </w:r>
          </w:p>
        </w:tc>
        <w:tc>
          <w:tcPr>
            <w:tcW w:w="624" w:type="dxa"/>
            <w:tcBorders>
              <w:top w:val="single" w:sz="4" w:space="0" w:color="auto"/>
              <w:left w:val="single" w:sz="4" w:space="0" w:color="auto"/>
              <w:bottom w:val="single" w:sz="4" w:space="0" w:color="auto"/>
              <w:right w:val="single" w:sz="4" w:space="0" w:color="auto"/>
            </w:tcBorders>
            <w:noWrap/>
            <w:hideMark/>
          </w:tcPr>
          <w:p w14:paraId="68A9BEB9" w14:textId="77777777" w:rsidR="00814DDA" w:rsidRPr="005C328D" w:rsidRDefault="00814DDA">
            <w:pPr>
              <w:rPr>
                <w:rFonts w:cstheme="minorHAnsi"/>
                <w:sz w:val="12"/>
                <w:szCs w:val="12"/>
              </w:rPr>
            </w:pPr>
            <w:r w:rsidRPr="005C328D">
              <w:rPr>
                <w:rFonts w:cstheme="minorHAnsi"/>
                <w:sz w:val="12"/>
                <w:szCs w:val="12"/>
              </w:rPr>
              <w:t>124</w:t>
            </w:r>
          </w:p>
        </w:tc>
        <w:tc>
          <w:tcPr>
            <w:tcW w:w="624" w:type="dxa"/>
            <w:tcBorders>
              <w:top w:val="single" w:sz="4" w:space="0" w:color="auto"/>
              <w:left w:val="single" w:sz="4" w:space="0" w:color="auto"/>
              <w:bottom w:val="single" w:sz="4" w:space="0" w:color="auto"/>
              <w:right w:val="single" w:sz="4" w:space="0" w:color="auto"/>
            </w:tcBorders>
            <w:noWrap/>
            <w:hideMark/>
          </w:tcPr>
          <w:p w14:paraId="53069CCB" w14:textId="77777777" w:rsidR="00814DDA" w:rsidRPr="005C328D" w:rsidRDefault="00814DDA">
            <w:pPr>
              <w:rPr>
                <w:rFonts w:cstheme="minorHAnsi"/>
                <w:sz w:val="12"/>
                <w:szCs w:val="12"/>
              </w:rPr>
            </w:pPr>
            <w:r w:rsidRPr="005C328D">
              <w:rPr>
                <w:rFonts w:cstheme="minorHAnsi"/>
                <w:sz w:val="12"/>
                <w:szCs w:val="12"/>
              </w:rPr>
              <w:t>129</w:t>
            </w:r>
          </w:p>
        </w:tc>
        <w:tc>
          <w:tcPr>
            <w:tcW w:w="624" w:type="dxa"/>
            <w:tcBorders>
              <w:top w:val="single" w:sz="4" w:space="0" w:color="auto"/>
              <w:left w:val="single" w:sz="4" w:space="0" w:color="auto"/>
              <w:bottom w:val="single" w:sz="4" w:space="0" w:color="auto"/>
              <w:right w:val="single" w:sz="4" w:space="0" w:color="auto"/>
            </w:tcBorders>
            <w:noWrap/>
            <w:hideMark/>
          </w:tcPr>
          <w:p w14:paraId="3FB9F807" w14:textId="77777777" w:rsidR="00814DDA" w:rsidRPr="005C328D" w:rsidRDefault="00814DDA">
            <w:pPr>
              <w:rPr>
                <w:rFonts w:cstheme="minorHAnsi"/>
                <w:sz w:val="12"/>
                <w:szCs w:val="12"/>
              </w:rPr>
            </w:pPr>
            <w:r w:rsidRPr="005C328D">
              <w:rPr>
                <w:rFonts w:cstheme="minorHAnsi"/>
                <w:sz w:val="12"/>
                <w:szCs w:val="12"/>
              </w:rPr>
              <w:t>142</w:t>
            </w:r>
          </w:p>
        </w:tc>
        <w:tc>
          <w:tcPr>
            <w:tcW w:w="624" w:type="dxa"/>
            <w:tcBorders>
              <w:top w:val="single" w:sz="4" w:space="0" w:color="auto"/>
              <w:left w:val="single" w:sz="4" w:space="0" w:color="auto"/>
              <w:bottom w:val="single" w:sz="4" w:space="0" w:color="auto"/>
              <w:right w:val="single" w:sz="4" w:space="0" w:color="auto"/>
            </w:tcBorders>
            <w:noWrap/>
            <w:hideMark/>
          </w:tcPr>
          <w:p w14:paraId="5C6D0E0A" w14:textId="77777777" w:rsidR="00814DDA" w:rsidRPr="005C328D" w:rsidRDefault="00814DDA">
            <w:pPr>
              <w:rPr>
                <w:rFonts w:cstheme="minorHAnsi"/>
                <w:sz w:val="12"/>
                <w:szCs w:val="12"/>
              </w:rPr>
            </w:pPr>
            <w:r w:rsidRPr="005C328D">
              <w:rPr>
                <w:rFonts w:cstheme="minorHAnsi"/>
                <w:sz w:val="12"/>
                <w:szCs w:val="12"/>
              </w:rPr>
              <w:t>143</w:t>
            </w:r>
          </w:p>
        </w:tc>
        <w:tc>
          <w:tcPr>
            <w:tcW w:w="624" w:type="dxa"/>
            <w:tcBorders>
              <w:top w:val="single" w:sz="4" w:space="0" w:color="auto"/>
              <w:left w:val="single" w:sz="4" w:space="0" w:color="auto"/>
              <w:bottom w:val="single" w:sz="4" w:space="0" w:color="auto"/>
              <w:right w:val="single" w:sz="4" w:space="0" w:color="auto"/>
            </w:tcBorders>
            <w:noWrap/>
            <w:hideMark/>
          </w:tcPr>
          <w:p w14:paraId="5EC08C3E" w14:textId="77777777" w:rsidR="00814DDA" w:rsidRPr="005C328D" w:rsidRDefault="00814DDA">
            <w:pPr>
              <w:rPr>
                <w:rFonts w:cstheme="minorHAnsi"/>
                <w:sz w:val="12"/>
                <w:szCs w:val="12"/>
              </w:rPr>
            </w:pPr>
            <w:r w:rsidRPr="005C328D">
              <w:rPr>
                <w:rFonts w:cstheme="minorHAnsi"/>
                <w:sz w:val="12"/>
                <w:szCs w:val="12"/>
              </w:rPr>
              <w:t>143</w:t>
            </w:r>
          </w:p>
        </w:tc>
        <w:tc>
          <w:tcPr>
            <w:tcW w:w="624" w:type="dxa"/>
            <w:tcBorders>
              <w:top w:val="single" w:sz="4" w:space="0" w:color="auto"/>
              <w:left w:val="single" w:sz="4" w:space="0" w:color="auto"/>
              <w:bottom w:val="single" w:sz="4" w:space="0" w:color="auto"/>
              <w:right w:val="single" w:sz="4" w:space="0" w:color="auto"/>
            </w:tcBorders>
            <w:noWrap/>
            <w:hideMark/>
          </w:tcPr>
          <w:p w14:paraId="1BD114F8" w14:textId="77777777" w:rsidR="00814DDA" w:rsidRPr="005C328D" w:rsidRDefault="00814DDA">
            <w:pPr>
              <w:rPr>
                <w:rFonts w:cstheme="minorHAnsi"/>
                <w:sz w:val="12"/>
                <w:szCs w:val="12"/>
              </w:rPr>
            </w:pPr>
            <w:r w:rsidRPr="005C328D">
              <w:rPr>
                <w:rFonts w:cstheme="minorHAnsi"/>
                <w:sz w:val="12"/>
                <w:szCs w:val="12"/>
              </w:rPr>
              <w:t>138</w:t>
            </w:r>
          </w:p>
        </w:tc>
        <w:tc>
          <w:tcPr>
            <w:tcW w:w="624" w:type="dxa"/>
            <w:tcBorders>
              <w:top w:val="single" w:sz="4" w:space="0" w:color="auto"/>
              <w:left w:val="single" w:sz="4" w:space="0" w:color="auto"/>
              <w:bottom w:val="single" w:sz="4" w:space="0" w:color="auto"/>
              <w:right w:val="single" w:sz="4" w:space="0" w:color="auto"/>
            </w:tcBorders>
            <w:noWrap/>
            <w:hideMark/>
          </w:tcPr>
          <w:p w14:paraId="3F1E3DE5" w14:textId="77777777" w:rsidR="00814DDA" w:rsidRPr="005C328D" w:rsidRDefault="00814DDA">
            <w:pPr>
              <w:rPr>
                <w:rFonts w:cstheme="minorHAnsi"/>
                <w:sz w:val="12"/>
                <w:szCs w:val="12"/>
              </w:rPr>
            </w:pPr>
            <w:r w:rsidRPr="005C328D">
              <w:rPr>
                <w:rFonts w:cstheme="minorHAnsi"/>
                <w:sz w:val="12"/>
                <w:szCs w:val="12"/>
              </w:rPr>
              <w:t>132</w:t>
            </w:r>
          </w:p>
        </w:tc>
        <w:tc>
          <w:tcPr>
            <w:tcW w:w="624" w:type="dxa"/>
            <w:tcBorders>
              <w:top w:val="single" w:sz="4" w:space="0" w:color="auto"/>
              <w:left w:val="single" w:sz="4" w:space="0" w:color="auto"/>
              <w:bottom w:val="single" w:sz="4" w:space="0" w:color="auto"/>
              <w:right w:val="single" w:sz="4" w:space="0" w:color="auto"/>
            </w:tcBorders>
            <w:noWrap/>
            <w:hideMark/>
          </w:tcPr>
          <w:p w14:paraId="06393ED4" w14:textId="77777777" w:rsidR="00814DDA" w:rsidRPr="005C328D" w:rsidRDefault="00814DDA">
            <w:pPr>
              <w:rPr>
                <w:rFonts w:cstheme="minorHAnsi"/>
                <w:sz w:val="12"/>
                <w:szCs w:val="12"/>
              </w:rPr>
            </w:pPr>
            <w:r w:rsidRPr="005C328D">
              <w:rPr>
                <w:rFonts w:cstheme="minorHAnsi"/>
                <w:sz w:val="12"/>
                <w:szCs w:val="12"/>
              </w:rPr>
              <w:t>132</w:t>
            </w:r>
          </w:p>
        </w:tc>
      </w:tr>
      <w:tr w:rsidR="00814DDA" w:rsidRPr="005C328D" w14:paraId="0ABD6FFC" w14:textId="77777777" w:rsidTr="00814DDA">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7E026018" w14:textId="77777777" w:rsidR="00814DDA" w:rsidRPr="005C328D" w:rsidRDefault="00814DDA">
            <w:pPr>
              <w:rPr>
                <w:rFonts w:cstheme="minorHAnsi"/>
                <w:b/>
                <w:bCs/>
                <w:sz w:val="12"/>
                <w:szCs w:val="12"/>
              </w:rPr>
            </w:pPr>
            <w:r w:rsidRPr="005C328D">
              <w:rPr>
                <w:rFonts w:cstheme="minorHAnsi"/>
                <w:b/>
                <w:bCs/>
                <w:sz w:val="12"/>
                <w:szCs w:val="12"/>
              </w:rPr>
              <w:t>Bulgaria</w:t>
            </w:r>
          </w:p>
        </w:tc>
        <w:tc>
          <w:tcPr>
            <w:tcW w:w="541" w:type="dxa"/>
            <w:tcBorders>
              <w:top w:val="single" w:sz="4" w:space="0" w:color="auto"/>
              <w:left w:val="single" w:sz="4" w:space="0" w:color="auto"/>
              <w:bottom w:val="single" w:sz="4" w:space="0" w:color="auto"/>
              <w:right w:val="single" w:sz="4" w:space="0" w:color="auto"/>
            </w:tcBorders>
            <w:noWrap/>
            <w:hideMark/>
          </w:tcPr>
          <w:p w14:paraId="3C2D7660" w14:textId="77777777" w:rsidR="00814DDA" w:rsidRPr="005C328D" w:rsidRDefault="00814DDA">
            <w:pPr>
              <w:rPr>
                <w:rFonts w:cstheme="minorHAnsi"/>
                <w:sz w:val="12"/>
                <w:szCs w:val="12"/>
              </w:rPr>
            </w:pPr>
            <w:r w:rsidRPr="005C328D">
              <w:rPr>
                <w:rFonts w:cstheme="minorHAnsi"/>
                <w:sz w:val="12"/>
                <w:szCs w:val="12"/>
              </w:rPr>
              <w:t>19</w:t>
            </w:r>
          </w:p>
        </w:tc>
        <w:tc>
          <w:tcPr>
            <w:tcW w:w="624" w:type="dxa"/>
            <w:tcBorders>
              <w:top w:val="single" w:sz="4" w:space="0" w:color="auto"/>
              <w:left w:val="single" w:sz="4" w:space="0" w:color="auto"/>
              <w:bottom w:val="single" w:sz="4" w:space="0" w:color="auto"/>
              <w:right w:val="single" w:sz="4" w:space="0" w:color="auto"/>
            </w:tcBorders>
            <w:noWrap/>
            <w:hideMark/>
          </w:tcPr>
          <w:p w14:paraId="37230BE1" w14:textId="77777777" w:rsidR="00814DDA" w:rsidRPr="005C328D" w:rsidRDefault="00814DDA">
            <w:pPr>
              <w:rPr>
                <w:rFonts w:cstheme="minorHAnsi"/>
                <w:sz w:val="12"/>
                <w:szCs w:val="12"/>
              </w:rPr>
            </w:pPr>
            <w:r w:rsidRPr="005C328D">
              <w:rPr>
                <w:rFonts w:cstheme="minorHAnsi"/>
                <w:sz w:val="12"/>
                <w:szCs w:val="12"/>
              </w:rPr>
              <w:t>25</w:t>
            </w:r>
          </w:p>
        </w:tc>
        <w:tc>
          <w:tcPr>
            <w:tcW w:w="624" w:type="dxa"/>
            <w:tcBorders>
              <w:top w:val="single" w:sz="4" w:space="0" w:color="auto"/>
              <w:left w:val="single" w:sz="4" w:space="0" w:color="auto"/>
              <w:bottom w:val="single" w:sz="4" w:space="0" w:color="auto"/>
              <w:right w:val="single" w:sz="4" w:space="0" w:color="auto"/>
            </w:tcBorders>
            <w:noWrap/>
            <w:hideMark/>
          </w:tcPr>
          <w:p w14:paraId="568B89C2" w14:textId="77777777" w:rsidR="00814DDA" w:rsidRPr="005C328D" w:rsidRDefault="00814DDA">
            <w:pPr>
              <w:rPr>
                <w:rFonts w:cstheme="minorHAnsi"/>
                <w:sz w:val="12"/>
                <w:szCs w:val="12"/>
              </w:rPr>
            </w:pPr>
            <w:r w:rsidRPr="005C328D">
              <w:rPr>
                <w:rFonts w:cstheme="minorHAnsi"/>
                <w:sz w:val="12"/>
                <w:szCs w:val="12"/>
              </w:rPr>
              <w:t>24</w:t>
            </w:r>
          </w:p>
        </w:tc>
        <w:tc>
          <w:tcPr>
            <w:tcW w:w="624" w:type="dxa"/>
            <w:tcBorders>
              <w:top w:val="single" w:sz="4" w:space="0" w:color="auto"/>
              <w:left w:val="single" w:sz="4" w:space="0" w:color="auto"/>
              <w:bottom w:val="single" w:sz="4" w:space="0" w:color="auto"/>
              <w:right w:val="single" w:sz="4" w:space="0" w:color="auto"/>
            </w:tcBorders>
            <w:noWrap/>
            <w:hideMark/>
          </w:tcPr>
          <w:p w14:paraId="4230BB35" w14:textId="77777777" w:rsidR="00814DDA" w:rsidRPr="005C328D" w:rsidRDefault="00814DDA">
            <w:pPr>
              <w:rPr>
                <w:rFonts w:cstheme="minorHAnsi"/>
                <w:sz w:val="12"/>
                <w:szCs w:val="12"/>
              </w:rPr>
            </w:pPr>
            <w:r w:rsidRPr="005C328D">
              <w:rPr>
                <w:rFonts w:cstheme="minorHAnsi"/>
                <w:sz w:val="12"/>
                <w:szCs w:val="12"/>
              </w:rPr>
              <w:t>36</w:t>
            </w:r>
          </w:p>
        </w:tc>
        <w:tc>
          <w:tcPr>
            <w:tcW w:w="624" w:type="dxa"/>
            <w:tcBorders>
              <w:top w:val="single" w:sz="4" w:space="0" w:color="auto"/>
              <w:left w:val="single" w:sz="4" w:space="0" w:color="auto"/>
              <w:bottom w:val="single" w:sz="4" w:space="0" w:color="auto"/>
              <w:right w:val="single" w:sz="4" w:space="0" w:color="auto"/>
            </w:tcBorders>
            <w:noWrap/>
            <w:hideMark/>
          </w:tcPr>
          <w:p w14:paraId="628AB106" w14:textId="77777777" w:rsidR="00814DDA" w:rsidRPr="005C328D" w:rsidRDefault="00814DDA">
            <w:pPr>
              <w:rPr>
                <w:rFonts w:cstheme="minorHAnsi"/>
                <w:sz w:val="12"/>
                <w:szCs w:val="12"/>
              </w:rPr>
            </w:pPr>
            <w:r w:rsidRPr="005C328D">
              <w:rPr>
                <w:rFonts w:cstheme="minorHAnsi"/>
                <w:sz w:val="12"/>
                <w:szCs w:val="12"/>
              </w:rPr>
              <w:t>16</w:t>
            </w:r>
          </w:p>
        </w:tc>
        <w:tc>
          <w:tcPr>
            <w:tcW w:w="624" w:type="dxa"/>
            <w:tcBorders>
              <w:top w:val="single" w:sz="4" w:space="0" w:color="auto"/>
              <w:left w:val="single" w:sz="4" w:space="0" w:color="auto"/>
              <w:bottom w:val="single" w:sz="4" w:space="0" w:color="auto"/>
              <w:right w:val="single" w:sz="4" w:space="0" w:color="auto"/>
            </w:tcBorders>
            <w:noWrap/>
            <w:hideMark/>
          </w:tcPr>
          <w:p w14:paraId="7DB62C09" w14:textId="77777777" w:rsidR="00814DDA" w:rsidRPr="005C328D" w:rsidRDefault="00814DDA">
            <w:pPr>
              <w:rPr>
                <w:rFonts w:cstheme="minorHAnsi"/>
                <w:sz w:val="12"/>
                <w:szCs w:val="12"/>
              </w:rPr>
            </w:pPr>
            <w:r w:rsidRPr="005C328D">
              <w:rPr>
                <w:rFonts w:cstheme="minorHAnsi"/>
                <w:sz w:val="12"/>
                <w:szCs w:val="12"/>
              </w:rPr>
              <w:t>20</w:t>
            </w:r>
          </w:p>
        </w:tc>
        <w:tc>
          <w:tcPr>
            <w:tcW w:w="624" w:type="dxa"/>
            <w:tcBorders>
              <w:top w:val="single" w:sz="4" w:space="0" w:color="auto"/>
              <w:left w:val="single" w:sz="4" w:space="0" w:color="auto"/>
              <w:bottom w:val="single" w:sz="4" w:space="0" w:color="auto"/>
              <w:right w:val="single" w:sz="4" w:space="0" w:color="auto"/>
            </w:tcBorders>
            <w:noWrap/>
            <w:hideMark/>
          </w:tcPr>
          <w:p w14:paraId="50C454F2" w14:textId="77777777" w:rsidR="00814DDA" w:rsidRPr="005C328D" w:rsidRDefault="00814DDA">
            <w:pPr>
              <w:rPr>
                <w:rFonts w:cstheme="minorHAnsi"/>
                <w:sz w:val="12"/>
                <w:szCs w:val="12"/>
              </w:rPr>
            </w:pPr>
            <w:r w:rsidRPr="005C328D">
              <w:rPr>
                <w:rFonts w:cstheme="minorHAnsi"/>
                <w:sz w:val="12"/>
                <w:szCs w:val="12"/>
              </w:rPr>
              <w:t>14</w:t>
            </w:r>
          </w:p>
        </w:tc>
        <w:tc>
          <w:tcPr>
            <w:tcW w:w="624" w:type="dxa"/>
            <w:tcBorders>
              <w:top w:val="single" w:sz="4" w:space="0" w:color="auto"/>
              <w:left w:val="single" w:sz="4" w:space="0" w:color="auto"/>
              <w:bottom w:val="single" w:sz="4" w:space="0" w:color="auto"/>
              <w:right w:val="single" w:sz="4" w:space="0" w:color="auto"/>
            </w:tcBorders>
            <w:noWrap/>
            <w:hideMark/>
          </w:tcPr>
          <w:p w14:paraId="16FBB589" w14:textId="77777777" w:rsidR="00814DDA" w:rsidRPr="005C328D" w:rsidRDefault="00814DDA">
            <w:pPr>
              <w:rPr>
                <w:rFonts w:cstheme="minorHAnsi"/>
                <w:sz w:val="12"/>
                <w:szCs w:val="12"/>
              </w:rPr>
            </w:pPr>
            <w:r w:rsidRPr="005C328D">
              <w:rPr>
                <w:rFonts w:cstheme="minorHAnsi"/>
                <w:sz w:val="12"/>
                <w:szCs w:val="12"/>
              </w:rPr>
              <w:t>12</w:t>
            </w:r>
          </w:p>
        </w:tc>
        <w:tc>
          <w:tcPr>
            <w:tcW w:w="624" w:type="dxa"/>
            <w:tcBorders>
              <w:top w:val="single" w:sz="4" w:space="0" w:color="auto"/>
              <w:left w:val="single" w:sz="4" w:space="0" w:color="auto"/>
              <w:bottom w:val="single" w:sz="4" w:space="0" w:color="auto"/>
              <w:right w:val="single" w:sz="4" w:space="0" w:color="auto"/>
            </w:tcBorders>
            <w:noWrap/>
            <w:hideMark/>
          </w:tcPr>
          <w:p w14:paraId="517018A4" w14:textId="77777777" w:rsidR="00814DDA" w:rsidRPr="005C328D" w:rsidRDefault="00814DDA">
            <w:pPr>
              <w:rPr>
                <w:rFonts w:cstheme="minorHAnsi"/>
                <w:sz w:val="12"/>
                <w:szCs w:val="12"/>
              </w:rPr>
            </w:pPr>
            <w:r w:rsidRPr="005C328D">
              <w:rPr>
                <w:rFonts w:cstheme="minorHAnsi"/>
                <w:sz w:val="12"/>
                <w:szCs w:val="12"/>
              </w:rPr>
              <w:t>24</w:t>
            </w:r>
          </w:p>
        </w:tc>
        <w:tc>
          <w:tcPr>
            <w:tcW w:w="624" w:type="dxa"/>
            <w:tcBorders>
              <w:top w:val="single" w:sz="4" w:space="0" w:color="auto"/>
              <w:left w:val="single" w:sz="4" w:space="0" w:color="auto"/>
              <w:bottom w:val="single" w:sz="4" w:space="0" w:color="auto"/>
              <w:right w:val="single" w:sz="4" w:space="0" w:color="auto"/>
            </w:tcBorders>
            <w:noWrap/>
            <w:hideMark/>
          </w:tcPr>
          <w:p w14:paraId="546E3D8B" w14:textId="77777777" w:rsidR="00814DDA" w:rsidRPr="005C328D" w:rsidRDefault="00814DDA">
            <w:pPr>
              <w:rPr>
                <w:rFonts w:cstheme="minorHAnsi"/>
                <w:sz w:val="12"/>
                <w:szCs w:val="12"/>
              </w:rPr>
            </w:pPr>
            <w:r w:rsidRPr="005C328D">
              <w:rPr>
                <w:rFonts w:cstheme="minorHAnsi"/>
                <w:sz w:val="12"/>
                <w:szCs w:val="12"/>
              </w:rPr>
              <w:t>16</w:t>
            </w:r>
          </w:p>
        </w:tc>
        <w:tc>
          <w:tcPr>
            <w:tcW w:w="624" w:type="dxa"/>
            <w:tcBorders>
              <w:top w:val="single" w:sz="4" w:space="0" w:color="auto"/>
              <w:left w:val="single" w:sz="4" w:space="0" w:color="auto"/>
              <w:bottom w:val="single" w:sz="4" w:space="0" w:color="auto"/>
              <w:right w:val="single" w:sz="4" w:space="0" w:color="auto"/>
            </w:tcBorders>
            <w:noWrap/>
            <w:hideMark/>
          </w:tcPr>
          <w:p w14:paraId="243BE1E7" w14:textId="77777777" w:rsidR="00814DDA" w:rsidRPr="005C328D" w:rsidRDefault="00814DDA">
            <w:pPr>
              <w:rPr>
                <w:rFonts w:cstheme="minorHAnsi"/>
                <w:sz w:val="12"/>
                <w:szCs w:val="12"/>
              </w:rPr>
            </w:pPr>
            <w:r w:rsidRPr="005C328D">
              <w:rPr>
                <w:rFonts w:cstheme="minorHAnsi"/>
                <w:sz w:val="12"/>
                <w:szCs w:val="12"/>
              </w:rPr>
              <w:t>28</w:t>
            </w:r>
          </w:p>
        </w:tc>
        <w:tc>
          <w:tcPr>
            <w:tcW w:w="624" w:type="dxa"/>
            <w:tcBorders>
              <w:top w:val="single" w:sz="4" w:space="0" w:color="auto"/>
              <w:left w:val="single" w:sz="4" w:space="0" w:color="auto"/>
              <w:bottom w:val="single" w:sz="4" w:space="0" w:color="auto"/>
              <w:right w:val="single" w:sz="4" w:space="0" w:color="auto"/>
            </w:tcBorders>
            <w:noWrap/>
            <w:hideMark/>
          </w:tcPr>
          <w:p w14:paraId="28561DAE" w14:textId="77777777" w:rsidR="00814DDA" w:rsidRPr="005C328D" w:rsidRDefault="00814DDA">
            <w:pPr>
              <w:rPr>
                <w:rFonts w:cstheme="minorHAnsi"/>
                <w:sz w:val="12"/>
                <w:szCs w:val="12"/>
              </w:rPr>
            </w:pPr>
            <w:r w:rsidRPr="005C328D">
              <w:rPr>
                <w:rFonts w:cstheme="minorHAnsi"/>
                <w:sz w:val="12"/>
                <w:szCs w:val="12"/>
              </w:rPr>
              <w:t>28</w:t>
            </w:r>
          </w:p>
        </w:tc>
      </w:tr>
      <w:tr w:rsidR="00814DDA" w:rsidRPr="005C328D" w14:paraId="2C0D6374" w14:textId="77777777" w:rsidTr="00814DDA">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207DCCDF" w14:textId="77777777" w:rsidR="00814DDA" w:rsidRPr="005C328D" w:rsidRDefault="00814DDA">
            <w:pPr>
              <w:rPr>
                <w:rFonts w:cstheme="minorHAnsi"/>
                <w:b/>
                <w:bCs/>
                <w:sz w:val="12"/>
                <w:szCs w:val="12"/>
              </w:rPr>
            </w:pPr>
            <w:proofErr w:type="spellStart"/>
            <w:r w:rsidRPr="005C328D">
              <w:rPr>
                <w:rFonts w:cstheme="minorHAnsi"/>
                <w:b/>
                <w:bCs/>
                <w:sz w:val="12"/>
                <w:szCs w:val="12"/>
              </w:rPr>
              <w:t>Czech</w:t>
            </w:r>
            <w:proofErr w:type="spellEnd"/>
            <w:r w:rsidRPr="005C328D">
              <w:rPr>
                <w:rFonts w:cstheme="minorHAnsi"/>
                <w:b/>
                <w:bCs/>
                <w:sz w:val="12"/>
                <w:szCs w:val="12"/>
              </w:rPr>
              <w:t xml:space="preserve"> Republic</w:t>
            </w:r>
          </w:p>
        </w:tc>
        <w:tc>
          <w:tcPr>
            <w:tcW w:w="541" w:type="dxa"/>
            <w:tcBorders>
              <w:top w:val="single" w:sz="4" w:space="0" w:color="auto"/>
              <w:left w:val="single" w:sz="4" w:space="0" w:color="auto"/>
              <w:bottom w:val="single" w:sz="4" w:space="0" w:color="auto"/>
              <w:right w:val="single" w:sz="4" w:space="0" w:color="auto"/>
            </w:tcBorders>
            <w:noWrap/>
            <w:hideMark/>
          </w:tcPr>
          <w:p w14:paraId="152954F1" w14:textId="77777777" w:rsidR="00814DDA" w:rsidRPr="005C328D" w:rsidRDefault="00814DDA">
            <w:pPr>
              <w:rPr>
                <w:rFonts w:cstheme="minorHAnsi"/>
                <w:sz w:val="12"/>
                <w:szCs w:val="12"/>
              </w:rPr>
            </w:pPr>
            <w:r w:rsidRPr="005C328D">
              <w:rPr>
                <w:rFonts w:cstheme="minorHAnsi"/>
                <w:sz w:val="12"/>
                <w:szCs w:val="12"/>
              </w:rPr>
              <w:t>67</w:t>
            </w:r>
          </w:p>
        </w:tc>
        <w:tc>
          <w:tcPr>
            <w:tcW w:w="624" w:type="dxa"/>
            <w:tcBorders>
              <w:top w:val="single" w:sz="4" w:space="0" w:color="auto"/>
              <w:left w:val="single" w:sz="4" w:space="0" w:color="auto"/>
              <w:bottom w:val="single" w:sz="4" w:space="0" w:color="auto"/>
              <w:right w:val="single" w:sz="4" w:space="0" w:color="auto"/>
            </w:tcBorders>
            <w:noWrap/>
            <w:hideMark/>
          </w:tcPr>
          <w:p w14:paraId="6DAC516D" w14:textId="77777777" w:rsidR="00814DDA" w:rsidRPr="005C328D" w:rsidRDefault="00814DDA">
            <w:pPr>
              <w:rPr>
                <w:rFonts w:cstheme="minorHAnsi"/>
                <w:sz w:val="12"/>
                <w:szCs w:val="12"/>
              </w:rPr>
            </w:pPr>
            <w:r w:rsidRPr="005C328D">
              <w:rPr>
                <w:rFonts w:cstheme="minorHAnsi"/>
                <w:sz w:val="12"/>
                <w:szCs w:val="12"/>
              </w:rPr>
              <w:t>71</w:t>
            </w:r>
          </w:p>
        </w:tc>
        <w:tc>
          <w:tcPr>
            <w:tcW w:w="624" w:type="dxa"/>
            <w:tcBorders>
              <w:top w:val="single" w:sz="4" w:space="0" w:color="auto"/>
              <w:left w:val="single" w:sz="4" w:space="0" w:color="auto"/>
              <w:bottom w:val="single" w:sz="4" w:space="0" w:color="auto"/>
              <w:right w:val="single" w:sz="4" w:space="0" w:color="auto"/>
            </w:tcBorders>
            <w:noWrap/>
            <w:hideMark/>
          </w:tcPr>
          <w:p w14:paraId="06BCC56D" w14:textId="77777777" w:rsidR="00814DDA" w:rsidRPr="005C328D" w:rsidRDefault="00814DDA">
            <w:pPr>
              <w:rPr>
                <w:rFonts w:cstheme="minorHAnsi"/>
                <w:sz w:val="12"/>
                <w:szCs w:val="12"/>
              </w:rPr>
            </w:pPr>
            <w:r w:rsidRPr="005C328D">
              <w:rPr>
                <w:rFonts w:cstheme="minorHAnsi"/>
                <w:sz w:val="12"/>
                <w:szCs w:val="12"/>
              </w:rPr>
              <w:t>82</w:t>
            </w:r>
          </w:p>
        </w:tc>
        <w:tc>
          <w:tcPr>
            <w:tcW w:w="624" w:type="dxa"/>
            <w:tcBorders>
              <w:top w:val="single" w:sz="4" w:space="0" w:color="auto"/>
              <w:left w:val="single" w:sz="4" w:space="0" w:color="auto"/>
              <w:bottom w:val="single" w:sz="4" w:space="0" w:color="auto"/>
              <w:right w:val="single" w:sz="4" w:space="0" w:color="auto"/>
            </w:tcBorders>
            <w:noWrap/>
            <w:hideMark/>
          </w:tcPr>
          <w:p w14:paraId="12EE9FC5" w14:textId="77777777" w:rsidR="00814DDA" w:rsidRPr="005C328D" w:rsidRDefault="00814DDA">
            <w:pPr>
              <w:rPr>
                <w:rFonts w:cstheme="minorHAnsi"/>
                <w:sz w:val="12"/>
                <w:szCs w:val="12"/>
              </w:rPr>
            </w:pPr>
            <w:r w:rsidRPr="005C328D">
              <w:rPr>
                <w:rFonts w:cstheme="minorHAnsi"/>
                <w:sz w:val="12"/>
                <w:szCs w:val="12"/>
              </w:rPr>
              <w:t>86</w:t>
            </w:r>
          </w:p>
        </w:tc>
        <w:tc>
          <w:tcPr>
            <w:tcW w:w="624" w:type="dxa"/>
            <w:tcBorders>
              <w:top w:val="single" w:sz="4" w:space="0" w:color="auto"/>
              <w:left w:val="single" w:sz="4" w:space="0" w:color="auto"/>
              <w:bottom w:val="single" w:sz="4" w:space="0" w:color="auto"/>
              <w:right w:val="single" w:sz="4" w:space="0" w:color="auto"/>
            </w:tcBorders>
            <w:noWrap/>
            <w:hideMark/>
          </w:tcPr>
          <w:p w14:paraId="677412BE" w14:textId="77777777" w:rsidR="00814DDA" w:rsidRPr="005C328D" w:rsidRDefault="00814DDA">
            <w:pPr>
              <w:rPr>
                <w:rFonts w:cstheme="minorHAnsi"/>
                <w:sz w:val="12"/>
                <w:szCs w:val="12"/>
              </w:rPr>
            </w:pPr>
            <w:r w:rsidRPr="005C328D">
              <w:rPr>
                <w:rFonts w:cstheme="minorHAnsi"/>
                <w:sz w:val="12"/>
                <w:szCs w:val="12"/>
              </w:rPr>
              <w:t>80</w:t>
            </w:r>
          </w:p>
        </w:tc>
        <w:tc>
          <w:tcPr>
            <w:tcW w:w="624" w:type="dxa"/>
            <w:tcBorders>
              <w:top w:val="single" w:sz="4" w:space="0" w:color="auto"/>
              <w:left w:val="single" w:sz="4" w:space="0" w:color="auto"/>
              <w:bottom w:val="single" w:sz="4" w:space="0" w:color="auto"/>
              <w:right w:val="single" w:sz="4" w:space="0" w:color="auto"/>
            </w:tcBorders>
            <w:noWrap/>
            <w:hideMark/>
          </w:tcPr>
          <w:p w14:paraId="6AFFFC7B" w14:textId="77777777" w:rsidR="00814DDA" w:rsidRPr="005C328D" w:rsidRDefault="00814DDA">
            <w:pPr>
              <w:rPr>
                <w:rFonts w:cstheme="minorHAnsi"/>
                <w:sz w:val="12"/>
                <w:szCs w:val="12"/>
              </w:rPr>
            </w:pPr>
            <w:r w:rsidRPr="005C328D">
              <w:rPr>
                <w:rFonts w:cstheme="minorHAnsi"/>
                <w:sz w:val="12"/>
                <w:szCs w:val="12"/>
              </w:rPr>
              <w:t>56</w:t>
            </w:r>
          </w:p>
        </w:tc>
        <w:tc>
          <w:tcPr>
            <w:tcW w:w="624" w:type="dxa"/>
            <w:tcBorders>
              <w:top w:val="single" w:sz="4" w:space="0" w:color="auto"/>
              <w:left w:val="single" w:sz="4" w:space="0" w:color="auto"/>
              <w:bottom w:val="single" w:sz="4" w:space="0" w:color="auto"/>
              <w:right w:val="single" w:sz="4" w:space="0" w:color="auto"/>
            </w:tcBorders>
            <w:noWrap/>
            <w:hideMark/>
          </w:tcPr>
          <w:p w14:paraId="7985E561" w14:textId="77777777" w:rsidR="00814DDA" w:rsidRPr="005C328D" w:rsidRDefault="00814DDA">
            <w:pPr>
              <w:rPr>
                <w:rFonts w:cstheme="minorHAnsi"/>
                <w:sz w:val="12"/>
                <w:szCs w:val="12"/>
              </w:rPr>
            </w:pPr>
            <w:r w:rsidRPr="005C328D">
              <w:rPr>
                <w:rFonts w:cstheme="minorHAnsi"/>
                <w:sz w:val="12"/>
                <w:szCs w:val="12"/>
              </w:rPr>
              <w:t>67</w:t>
            </w:r>
          </w:p>
        </w:tc>
        <w:tc>
          <w:tcPr>
            <w:tcW w:w="624" w:type="dxa"/>
            <w:tcBorders>
              <w:top w:val="single" w:sz="4" w:space="0" w:color="auto"/>
              <w:left w:val="single" w:sz="4" w:space="0" w:color="auto"/>
              <w:bottom w:val="single" w:sz="4" w:space="0" w:color="auto"/>
              <w:right w:val="single" w:sz="4" w:space="0" w:color="auto"/>
            </w:tcBorders>
            <w:noWrap/>
            <w:hideMark/>
          </w:tcPr>
          <w:p w14:paraId="20BDAD41" w14:textId="77777777" w:rsidR="00814DDA" w:rsidRPr="005C328D" w:rsidRDefault="00814DDA">
            <w:pPr>
              <w:rPr>
                <w:rFonts w:cstheme="minorHAnsi"/>
                <w:sz w:val="12"/>
                <w:szCs w:val="12"/>
              </w:rPr>
            </w:pPr>
            <w:r w:rsidRPr="005C328D">
              <w:rPr>
                <w:rFonts w:cstheme="minorHAnsi"/>
                <w:sz w:val="12"/>
                <w:szCs w:val="12"/>
              </w:rPr>
              <w:t>79</w:t>
            </w:r>
          </w:p>
        </w:tc>
        <w:tc>
          <w:tcPr>
            <w:tcW w:w="624" w:type="dxa"/>
            <w:tcBorders>
              <w:top w:val="single" w:sz="4" w:space="0" w:color="auto"/>
              <w:left w:val="single" w:sz="4" w:space="0" w:color="auto"/>
              <w:bottom w:val="single" w:sz="4" w:space="0" w:color="auto"/>
              <w:right w:val="single" w:sz="4" w:space="0" w:color="auto"/>
            </w:tcBorders>
            <w:noWrap/>
            <w:hideMark/>
          </w:tcPr>
          <w:p w14:paraId="27AC6990" w14:textId="77777777" w:rsidR="00814DDA" w:rsidRPr="005C328D" w:rsidRDefault="00814DDA">
            <w:pPr>
              <w:rPr>
                <w:rFonts w:cstheme="minorHAnsi"/>
                <w:sz w:val="12"/>
                <w:szCs w:val="12"/>
              </w:rPr>
            </w:pPr>
            <w:r w:rsidRPr="005C328D">
              <w:rPr>
                <w:rFonts w:cstheme="minorHAnsi"/>
                <w:sz w:val="12"/>
                <w:szCs w:val="12"/>
              </w:rPr>
              <w:t>88</w:t>
            </w:r>
          </w:p>
        </w:tc>
        <w:tc>
          <w:tcPr>
            <w:tcW w:w="624" w:type="dxa"/>
            <w:tcBorders>
              <w:top w:val="single" w:sz="4" w:space="0" w:color="auto"/>
              <w:left w:val="single" w:sz="4" w:space="0" w:color="auto"/>
              <w:bottom w:val="single" w:sz="4" w:space="0" w:color="auto"/>
              <w:right w:val="single" w:sz="4" w:space="0" w:color="auto"/>
            </w:tcBorders>
            <w:noWrap/>
            <w:hideMark/>
          </w:tcPr>
          <w:p w14:paraId="1C5A6FB7" w14:textId="77777777" w:rsidR="00814DDA" w:rsidRPr="005C328D" w:rsidRDefault="00814DDA">
            <w:pPr>
              <w:rPr>
                <w:rFonts w:cstheme="minorHAnsi"/>
                <w:sz w:val="12"/>
                <w:szCs w:val="12"/>
              </w:rPr>
            </w:pPr>
            <w:r w:rsidRPr="005C328D">
              <w:rPr>
                <w:rFonts w:cstheme="minorHAnsi"/>
                <w:sz w:val="12"/>
                <w:szCs w:val="12"/>
              </w:rPr>
              <w:t>76</w:t>
            </w:r>
          </w:p>
        </w:tc>
        <w:tc>
          <w:tcPr>
            <w:tcW w:w="624" w:type="dxa"/>
            <w:tcBorders>
              <w:top w:val="single" w:sz="4" w:space="0" w:color="auto"/>
              <w:left w:val="single" w:sz="4" w:space="0" w:color="auto"/>
              <w:bottom w:val="single" w:sz="4" w:space="0" w:color="auto"/>
              <w:right w:val="single" w:sz="4" w:space="0" w:color="auto"/>
            </w:tcBorders>
            <w:noWrap/>
            <w:hideMark/>
          </w:tcPr>
          <w:p w14:paraId="547C6E03" w14:textId="77777777" w:rsidR="00814DDA" w:rsidRPr="005C328D" w:rsidRDefault="00814DDA">
            <w:pPr>
              <w:rPr>
                <w:rFonts w:cstheme="minorHAnsi"/>
                <w:sz w:val="12"/>
                <w:szCs w:val="12"/>
              </w:rPr>
            </w:pPr>
            <w:r w:rsidRPr="005C328D">
              <w:rPr>
                <w:rFonts w:cstheme="minorHAnsi"/>
                <w:sz w:val="12"/>
                <w:szCs w:val="12"/>
              </w:rPr>
              <w:t>63</w:t>
            </w:r>
          </w:p>
        </w:tc>
        <w:tc>
          <w:tcPr>
            <w:tcW w:w="624" w:type="dxa"/>
            <w:tcBorders>
              <w:top w:val="single" w:sz="4" w:space="0" w:color="auto"/>
              <w:left w:val="single" w:sz="4" w:space="0" w:color="auto"/>
              <w:bottom w:val="single" w:sz="4" w:space="0" w:color="auto"/>
              <w:right w:val="single" w:sz="4" w:space="0" w:color="auto"/>
            </w:tcBorders>
            <w:noWrap/>
            <w:hideMark/>
          </w:tcPr>
          <w:p w14:paraId="44953B36" w14:textId="77777777" w:rsidR="00814DDA" w:rsidRPr="005C328D" w:rsidRDefault="00814DDA">
            <w:pPr>
              <w:rPr>
                <w:rFonts w:cstheme="minorHAnsi"/>
                <w:sz w:val="12"/>
                <w:szCs w:val="12"/>
              </w:rPr>
            </w:pPr>
            <w:r w:rsidRPr="005C328D">
              <w:rPr>
                <w:rFonts w:cstheme="minorHAnsi"/>
                <w:sz w:val="12"/>
                <w:szCs w:val="12"/>
              </w:rPr>
              <w:t>98</w:t>
            </w:r>
          </w:p>
        </w:tc>
      </w:tr>
      <w:tr w:rsidR="00814DDA" w:rsidRPr="005C328D" w14:paraId="7BB3767D" w14:textId="77777777" w:rsidTr="00814DDA">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18AD3501" w14:textId="77777777" w:rsidR="00814DDA" w:rsidRPr="005C328D" w:rsidRDefault="00814DDA">
            <w:pPr>
              <w:rPr>
                <w:rFonts w:cstheme="minorHAnsi"/>
                <w:b/>
                <w:bCs/>
                <w:sz w:val="12"/>
                <w:szCs w:val="12"/>
              </w:rPr>
            </w:pPr>
            <w:proofErr w:type="spellStart"/>
            <w:r w:rsidRPr="005C328D">
              <w:rPr>
                <w:rFonts w:cstheme="minorHAnsi"/>
                <w:b/>
                <w:bCs/>
                <w:sz w:val="12"/>
                <w:szCs w:val="12"/>
              </w:rPr>
              <w:t>Denmark</w:t>
            </w:r>
            <w:proofErr w:type="spellEnd"/>
          </w:p>
        </w:tc>
        <w:tc>
          <w:tcPr>
            <w:tcW w:w="541" w:type="dxa"/>
            <w:tcBorders>
              <w:top w:val="single" w:sz="4" w:space="0" w:color="auto"/>
              <w:left w:val="single" w:sz="4" w:space="0" w:color="auto"/>
              <w:bottom w:val="single" w:sz="4" w:space="0" w:color="auto"/>
              <w:right w:val="single" w:sz="4" w:space="0" w:color="auto"/>
            </w:tcBorders>
            <w:noWrap/>
            <w:hideMark/>
          </w:tcPr>
          <w:p w14:paraId="47D7355D" w14:textId="77777777" w:rsidR="00814DDA" w:rsidRPr="005C328D" w:rsidRDefault="00814DDA">
            <w:pPr>
              <w:rPr>
                <w:rFonts w:cstheme="minorHAnsi"/>
                <w:sz w:val="12"/>
                <w:szCs w:val="12"/>
              </w:rPr>
            </w:pPr>
            <w:r w:rsidRPr="005C328D">
              <w:rPr>
                <w:rFonts w:cstheme="minorHAnsi"/>
                <w:sz w:val="12"/>
                <w:szCs w:val="12"/>
              </w:rPr>
              <w:t>121</w:t>
            </w:r>
          </w:p>
        </w:tc>
        <w:tc>
          <w:tcPr>
            <w:tcW w:w="624" w:type="dxa"/>
            <w:tcBorders>
              <w:top w:val="single" w:sz="4" w:space="0" w:color="auto"/>
              <w:left w:val="single" w:sz="4" w:space="0" w:color="auto"/>
              <w:bottom w:val="single" w:sz="4" w:space="0" w:color="auto"/>
              <w:right w:val="single" w:sz="4" w:space="0" w:color="auto"/>
            </w:tcBorders>
            <w:noWrap/>
            <w:hideMark/>
          </w:tcPr>
          <w:p w14:paraId="26270DFF" w14:textId="77777777" w:rsidR="00814DDA" w:rsidRPr="005C328D" w:rsidRDefault="00814DDA">
            <w:pPr>
              <w:rPr>
                <w:rFonts w:cstheme="minorHAnsi"/>
                <w:sz w:val="12"/>
                <w:szCs w:val="12"/>
              </w:rPr>
            </w:pPr>
            <w:r w:rsidRPr="005C328D">
              <w:rPr>
                <w:rFonts w:cstheme="minorHAnsi"/>
                <w:sz w:val="12"/>
                <w:szCs w:val="12"/>
              </w:rPr>
              <w:t>111</w:t>
            </w:r>
          </w:p>
        </w:tc>
        <w:tc>
          <w:tcPr>
            <w:tcW w:w="624" w:type="dxa"/>
            <w:tcBorders>
              <w:top w:val="single" w:sz="4" w:space="0" w:color="auto"/>
              <w:left w:val="single" w:sz="4" w:space="0" w:color="auto"/>
              <w:bottom w:val="single" w:sz="4" w:space="0" w:color="auto"/>
              <w:right w:val="single" w:sz="4" w:space="0" w:color="auto"/>
            </w:tcBorders>
            <w:noWrap/>
            <w:hideMark/>
          </w:tcPr>
          <w:p w14:paraId="4350C7FA" w14:textId="77777777" w:rsidR="00814DDA" w:rsidRPr="005C328D" w:rsidRDefault="00814DDA">
            <w:pPr>
              <w:rPr>
                <w:rFonts w:cstheme="minorHAnsi"/>
                <w:sz w:val="12"/>
                <w:szCs w:val="12"/>
              </w:rPr>
            </w:pPr>
            <w:r w:rsidRPr="005C328D">
              <w:rPr>
                <w:rFonts w:cstheme="minorHAnsi"/>
                <w:sz w:val="12"/>
                <w:szCs w:val="12"/>
              </w:rPr>
              <w:t>102</w:t>
            </w:r>
          </w:p>
        </w:tc>
        <w:tc>
          <w:tcPr>
            <w:tcW w:w="624" w:type="dxa"/>
            <w:tcBorders>
              <w:top w:val="single" w:sz="4" w:space="0" w:color="auto"/>
              <w:left w:val="single" w:sz="4" w:space="0" w:color="auto"/>
              <w:bottom w:val="single" w:sz="4" w:space="0" w:color="auto"/>
              <w:right w:val="single" w:sz="4" w:space="0" w:color="auto"/>
            </w:tcBorders>
            <w:noWrap/>
            <w:hideMark/>
          </w:tcPr>
          <w:p w14:paraId="0D14A195" w14:textId="77777777" w:rsidR="00814DDA" w:rsidRPr="005C328D" w:rsidRDefault="00814DDA">
            <w:pPr>
              <w:rPr>
                <w:rFonts w:cstheme="minorHAnsi"/>
                <w:sz w:val="12"/>
                <w:szCs w:val="12"/>
              </w:rPr>
            </w:pPr>
            <w:r w:rsidRPr="005C328D">
              <w:rPr>
                <w:rFonts w:cstheme="minorHAnsi"/>
                <w:sz w:val="12"/>
                <w:szCs w:val="12"/>
              </w:rPr>
              <w:t>105</w:t>
            </w:r>
          </w:p>
        </w:tc>
        <w:tc>
          <w:tcPr>
            <w:tcW w:w="624" w:type="dxa"/>
            <w:tcBorders>
              <w:top w:val="single" w:sz="4" w:space="0" w:color="auto"/>
              <w:left w:val="single" w:sz="4" w:space="0" w:color="auto"/>
              <w:bottom w:val="single" w:sz="4" w:space="0" w:color="auto"/>
              <w:right w:val="single" w:sz="4" w:space="0" w:color="auto"/>
            </w:tcBorders>
            <w:noWrap/>
            <w:hideMark/>
          </w:tcPr>
          <w:p w14:paraId="6B8789D9" w14:textId="77777777" w:rsidR="00814DDA" w:rsidRPr="005C328D" w:rsidRDefault="00814DDA">
            <w:pPr>
              <w:rPr>
                <w:rFonts w:cstheme="minorHAnsi"/>
                <w:sz w:val="12"/>
                <w:szCs w:val="12"/>
              </w:rPr>
            </w:pPr>
            <w:r w:rsidRPr="005C328D">
              <w:rPr>
                <w:rFonts w:cstheme="minorHAnsi"/>
                <w:sz w:val="12"/>
                <w:szCs w:val="12"/>
              </w:rPr>
              <w:t>106</w:t>
            </w:r>
          </w:p>
        </w:tc>
        <w:tc>
          <w:tcPr>
            <w:tcW w:w="624" w:type="dxa"/>
            <w:tcBorders>
              <w:top w:val="single" w:sz="4" w:space="0" w:color="auto"/>
              <w:left w:val="single" w:sz="4" w:space="0" w:color="auto"/>
              <w:bottom w:val="single" w:sz="4" w:space="0" w:color="auto"/>
              <w:right w:val="single" w:sz="4" w:space="0" w:color="auto"/>
            </w:tcBorders>
            <w:noWrap/>
            <w:hideMark/>
          </w:tcPr>
          <w:p w14:paraId="49C036ED" w14:textId="77777777" w:rsidR="00814DDA" w:rsidRPr="005C328D" w:rsidRDefault="00814DDA">
            <w:pPr>
              <w:rPr>
                <w:rFonts w:cstheme="minorHAnsi"/>
                <w:sz w:val="12"/>
                <w:szCs w:val="12"/>
              </w:rPr>
            </w:pPr>
            <w:r w:rsidRPr="005C328D">
              <w:rPr>
                <w:rFonts w:cstheme="minorHAnsi"/>
                <w:sz w:val="12"/>
                <w:szCs w:val="12"/>
              </w:rPr>
              <w:t>87</w:t>
            </w:r>
          </w:p>
        </w:tc>
        <w:tc>
          <w:tcPr>
            <w:tcW w:w="624" w:type="dxa"/>
            <w:tcBorders>
              <w:top w:val="single" w:sz="4" w:space="0" w:color="auto"/>
              <w:left w:val="single" w:sz="4" w:space="0" w:color="auto"/>
              <w:bottom w:val="single" w:sz="4" w:space="0" w:color="auto"/>
              <w:right w:val="single" w:sz="4" w:space="0" w:color="auto"/>
            </w:tcBorders>
            <w:noWrap/>
            <w:hideMark/>
          </w:tcPr>
          <w:p w14:paraId="6E080DEB" w14:textId="77777777" w:rsidR="00814DDA" w:rsidRPr="005C328D" w:rsidRDefault="00814DDA">
            <w:pPr>
              <w:rPr>
                <w:rFonts w:cstheme="minorHAnsi"/>
                <w:sz w:val="12"/>
                <w:szCs w:val="12"/>
              </w:rPr>
            </w:pPr>
            <w:r w:rsidRPr="005C328D">
              <w:rPr>
                <w:rFonts w:cstheme="minorHAnsi"/>
                <w:sz w:val="12"/>
                <w:szCs w:val="12"/>
              </w:rPr>
              <w:t>90</w:t>
            </w:r>
          </w:p>
        </w:tc>
        <w:tc>
          <w:tcPr>
            <w:tcW w:w="624" w:type="dxa"/>
            <w:tcBorders>
              <w:top w:val="single" w:sz="4" w:space="0" w:color="auto"/>
              <w:left w:val="single" w:sz="4" w:space="0" w:color="auto"/>
              <w:bottom w:val="single" w:sz="4" w:space="0" w:color="auto"/>
              <w:right w:val="single" w:sz="4" w:space="0" w:color="auto"/>
            </w:tcBorders>
            <w:noWrap/>
            <w:hideMark/>
          </w:tcPr>
          <w:p w14:paraId="460AD8D2" w14:textId="77777777" w:rsidR="00814DDA" w:rsidRPr="005C328D" w:rsidRDefault="00814DDA">
            <w:pPr>
              <w:rPr>
                <w:rFonts w:cstheme="minorHAnsi"/>
                <w:sz w:val="12"/>
                <w:szCs w:val="12"/>
              </w:rPr>
            </w:pPr>
            <w:r w:rsidRPr="005C328D">
              <w:rPr>
                <w:rFonts w:cstheme="minorHAnsi"/>
                <w:sz w:val="12"/>
                <w:szCs w:val="12"/>
              </w:rPr>
              <w:t>88</w:t>
            </w:r>
          </w:p>
        </w:tc>
        <w:tc>
          <w:tcPr>
            <w:tcW w:w="624" w:type="dxa"/>
            <w:tcBorders>
              <w:top w:val="single" w:sz="4" w:space="0" w:color="auto"/>
              <w:left w:val="single" w:sz="4" w:space="0" w:color="auto"/>
              <w:bottom w:val="single" w:sz="4" w:space="0" w:color="auto"/>
              <w:right w:val="single" w:sz="4" w:space="0" w:color="auto"/>
            </w:tcBorders>
            <w:noWrap/>
            <w:hideMark/>
          </w:tcPr>
          <w:p w14:paraId="292CD239" w14:textId="77777777" w:rsidR="00814DDA" w:rsidRPr="005C328D" w:rsidRDefault="00814DDA">
            <w:pPr>
              <w:rPr>
                <w:rFonts w:cstheme="minorHAnsi"/>
                <w:sz w:val="12"/>
                <w:szCs w:val="12"/>
              </w:rPr>
            </w:pPr>
            <w:r w:rsidRPr="005C328D">
              <w:rPr>
                <w:rFonts w:cstheme="minorHAnsi"/>
                <w:sz w:val="12"/>
                <w:szCs w:val="12"/>
              </w:rPr>
              <w:t>83</w:t>
            </w:r>
          </w:p>
        </w:tc>
        <w:tc>
          <w:tcPr>
            <w:tcW w:w="624" w:type="dxa"/>
            <w:tcBorders>
              <w:top w:val="single" w:sz="4" w:space="0" w:color="auto"/>
              <w:left w:val="single" w:sz="4" w:space="0" w:color="auto"/>
              <w:bottom w:val="single" w:sz="4" w:space="0" w:color="auto"/>
              <w:right w:val="single" w:sz="4" w:space="0" w:color="auto"/>
            </w:tcBorders>
            <w:noWrap/>
            <w:hideMark/>
          </w:tcPr>
          <w:p w14:paraId="378997B2" w14:textId="77777777" w:rsidR="00814DDA" w:rsidRPr="005C328D" w:rsidRDefault="00814DDA">
            <w:pPr>
              <w:rPr>
                <w:rFonts w:cstheme="minorHAnsi"/>
                <w:sz w:val="12"/>
                <w:szCs w:val="12"/>
              </w:rPr>
            </w:pPr>
            <w:r w:rsidRPr="005C328D">
              <w:rPr>
                <w:rFonts w:cstheme="minorHAnsi"/>
                <w:sz w:val="12"/>
                <w:szCs w:val="12"/>
              </w:rPr>
              <w:t>87</w:t>
            </w:r>
          </w:p>
        </w:tc>
        <w:tc>
          <w:tcPr>
            <w:tcW w:w="624" w:type="dxa"/>
            <w:tcBorders>
              <w:top w:val="single" w:sz="4" w:space="0" w:color="auto"/>
              <w:left w:val="single" w:sz="4" w:space="0" w:color="auto"/>
              <w:bottom w:val="single" w:sz="4" w:space="0" w:color="auto"/>
              <w:right w:val="single" w:sz="4" w:space="0" w:color="auto"/>
            </w:tcBorders>
            <w:noWrap/>
            <w:hideMark/>
          </w:tcPr>
          <w:p w14:paraId="348D49FA" w14:textId="77777777" w:rsidR="00814DDA" w:rsidRPr="005C328D" w:rsidRDefault="00814DDA">
            <w:pPr>
              <w:rPr>
                <w:rFonts w:cstheme="minorHAnsi"/>
                <w:sz w:val="12"/>
                <w:szCs w:val="12"/>
              </w:rPr>
            </w:pPr>
            <w:r w:rsidRPr="005C328D">
              <w:rPr>
                <w:rFonts w:cstheme="minorHAnsi"/>
                <w:sz w:val="12"/>
                <w:szCs w:val="12"/>
              </w:rPr>
              <w:t>80</w:t>
            </w:r>
          </w:p>
        </w:tc>
        <w:tc>
          <w:tcPr>
            <w:tcW w:w="624" w:type="dxa"/>
            <w:tcBorders>
              <w:top w:val="single" w:sz="4" w:space="0" w:color="auto"/>
              <w:left w:val="single" w:sz="4" w:space="0" w:color="auto"/>
              <w:bottom w:val="single" w:sz="4" w:space="0" w:color="auto"/>
              <w:right w:val="single" w:sz="4" w:space="0" w:color="auto"/>
            </w:tcBorders>
            <w:noWrap/>
            <w:hideMark/>
          </w:tcPr>
          <w:p w14:paraId="2B5BCC25" w14:textId="77777777" w:rsidR="00814DDA" w:rsidRPr="005C328D" w:rsidRDefault="00814DDA">
            <w:pPr>
              <w:rPr>
                <w:rFonts w:cstheme="minorHAnsi"/>
                <w:sz w:val="12"/>
                <w:szCs w:val="12"/>
              </w:rPr>
            </w:pPr>
            <w:r w:rsidRPr="005C328D">
              <w:rPr>
                <w:rFonts w:cstheme="minorHAnsi"/>
                <w:sz w:val="12"/>
                <w:szCs w:val="12"/>
              </w:rPr>
              <w:t>80</w:t>
            </w:r>
          </w:p>
        </w:tc>
      </w:tr>
      <w:tr w:rsidR="00814DDA" w:rsidRPr="005C328D" w14:paraId="1BBCFDB8" w14:textId="77777777" w:rsidTr="00814DDA">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2ED58B74" w14:textId="77777777" w:rsidR="00814DDA" w:rsidRPr="005C328D" w:rsidRDefault="00814DDA">
            <w:pPr>
              <w:rPr>
                <w:rFonts w:cstheme="minorHAnsi"/>
                <w:b/>
                <w:bCs/>
                <w:sz w:val="12"/>
                <w:szCs w:val="12"/>
              </w:rPr>
            </w:pPr>
            <w:r w:rsidRPr="005C328D">
              <w:rPr>
                <w:rFonts w:cstheme="minorHAnsi"/>
                <w:b/>
                <w:bCs/>
                <w:sz w:val="12"/>
                <w:szCs w:val="12"/>
              </w:rPr>
              <w:t>Germany</w:t>
            </w:r>
          </w:p>
        </w:tc>
        <w:tc>
          <w:tcPr>
            <w:tcW w:w="541" w:type="dxa"/>
            <w:tcBorders>
              <w:top w:val="single" w:sz="4" w:space="0" w:color="auto"/>
              <w:left w:val="single" w:sz="4" w:space="0" w:color="auto"/>
              <w:bottom w:val="single" w:sz="4" w:space="0" w:color="auto"/>
              <w:right w:val="single" w:sz="4" w:space="0" w:color="auto"/>
            </w:tcBorders>
            <w:noWrap/>
            <w:hideMark/>
          </w:tcPr>
          <w:p w14:paraId="5153A64C" w14:textId="77777777" w:rsidR="00814DDA" w:rsidRPr="005C328D" w:rsidRDefault="00814DDA">
            <w:pPr>
              <w:rPr>
                <w:rFonts w:cstheme="minorHAnsi"/>
                <w:sz w:val="12"/>
                <w:szCs w:val="12"/>
              </w:rPr>
            </w:pPr>
            <w:r w:rsidRPr="005C328D">
              <w:rPr>
                <w:rFonts w:cstheme="minorHAnsi"/>
                <w:sz w:val="12"/>
                <w:szCs w:val="12"/>
              </w:rPr>
              <w:t>84</w:t>
            </w:r>
          </w:p>
        </w:tc>
        <w:tc>
          <w:tcPr>
            <w:tcW w:w="624" w:type="dxa"/>
            <w:tcBorders>
              <w:top w:val="single" w:sz="4" w:space="0" w:color="auto"/>
              <w:left w:val="single" w:sz="4" w:space="0" w:color="auto"/>
              <w:bottom w:val="single" w:sz="4" w:space="0" w:color="auto"/>
              <w:right w:val="single" w:sz="4" w:space="0" w:color="auto"/>
            </w:tcBorders>
            <w:noWrap/>
            <w:hideMark/>
          </w:tcPr>
          <w:p w14:paraId="111FA48D" w14:textId="77777777" w:rsidR="00814DDA" w:rsidRPr="005C328D" w:rsidRDefault="00814DDA">
            <w:pPr>
              <w:rPr>
                <w:rFonts w:cstheme="minorHAnsi"/>
                <w:sz w:val="12"/>
                <w:szCs w:val="12"/>
              </w:rPr>
            </w:pPr>
            <w:r w:rsidRPr="005C328D">
              <w:rPr>
                <w:rFonts w:cstheme="minorHAnsi"/>
                <w:sz w:val="12"/>
                <w:szCs w:val="12"/>
              </w:rPr>
              <w:t>85</w:t>
            </w:r>
          </w:p>
        </w:tc>
        <w:tc>
          <w:tcPr>
            <w:tcW w:w="624" w:type="dxa"/>
            <w:tcBorders>
              <w:top w:val="single" w:sz="4" w:space="0" w:color="auto"/>
              <w:left w:val="single" w:sz="4" w:space="0" w:color="auto"/>
              <w:bottom w:val="single" w:sz="4" w:space="0" w:color="auto"/>
              <w:right w:val="single" w:sz="4" w:space="0" w:color="auto"/>
            </w:tcBorders>
            <w:noWrap/>
            <w:hideMark/>
          </w:tcPr>
          <w:p w14:paraId="05F88121" w14:textId="77777777" w:rsidR="00814DDA" w:rsidRPr="005C328D" w:rsidRDefault="00814DDA">
            <w:pPr>
              <w:rPr>
                <w:rFonts w:cstheme="minorHAnsi"/>
                <w:sz w:val="12"/>
                <w:szCs w:val="12"/>
              </w:rPr>
            </w:pPr>
            <w:r w:rsidRPr="005C328D">
              <w:rPr>
                <w:rFonts w:cstheme="minorHAnsi"/>
                <w:sz w:val="12"/>
                <w:szCs w:val="12"/>
              </w:rPr>
              <w:t>94</w:t>
            </w:r>
          </w:p>
        </w:tc>
        <w:tc>
          <w:tcPr>
            <w:tcW w:w="624" w:type="dxa"/>
            <w:tcBorders>
              <w:top w:val="single" w:sz="4" w:space="0" w:color="auto"/>
              <w:left w:val="single" w:sz="4" w:space="0" w:color="auto"/>
              <w:bottom w:val="single" w:sz="4" w:space="0" w:color="auto"/>
              <w:right w:val="single" w:sz="4" w:space="0" w:color="auto"/>
            </w:tcBorders>
            <w:noWrap/>
            <w:hideMark/>
          </w:tcPr>
          <w:p w14:paraId="297E828A" w14:textId="77777777" w:rsidR="00814DDA" w:rsidRPr="005C328D" w:rsidRDefault="00814DDA">
            <w:pPr>
              <w:rPr>
                <w:rFonts w:cstheme="minorHAnsi"/>
                <w:sz w:val="12"/>
                <w:szCs w:val="12"/>
              </w:rPr>
            </w:pPr>
            <w:r w:rsidRPr="005C328D">
              <w:rPr>
                <w:rFonts w:cstheme="minorHAnsi"/>
                <w:sz w:val="12"/>
                <w:szCs w:val="12"/>
              </w:rPr>
              <w:t>79</w:t>
            </w:r>
          </w:p>
        </w:tc>
        <w:tc>
          <w:tcPr>
            <w:tcW w:w="624" w:type="dxa"/>
            <w:tcBorders>
              <w:top w:val="single" w:sz="4" w:space="0" w:color="auto"/>
              <w:left w:val="single" w:sz="4" w:space="0" w:color="auto"/>
              <w:bottom w:val="single" w:sz="4" w:space="0" w:color="auto"/>
              <w:right w:val="single" w:sz="4" w:space="0" w:color="auto"/>
            </w:tcBorders>
            <w:noWrap/>
            <w:hideMark/>
          </w:tcPr>
          <w:p w14:paraId="7562C0C5" w14:textId="77777777" w:rsidR="00814DDA" w:rsidRPr="005C328D" w:rsidRDefault="00814DDA">
            <w:pPr>
              <w:rPr>
                <w:rFonts w:cstheme="minorHAnsi"/>
                <w:sz w:val="12"/>
                <w:szCs w:val="12"/>
              </w:rPr>
            </w:pPr>
            <w:r w:rsidRPr="005C328D">
              <w:rPr>
                <w:rFonts w:cstheme="minorHAnsi"/>
                <w:sz w:val="12"/>
                <w:szCs w:val="12"/>
              </w:rPr>
              <w:t>84</w:t>
            </w:r>
          </w:p>
        </w:tc>
        <w:tc>
          <w:tcPr>
            <w:tcW w:w="624" w:type="dxa"/>
            <w:tcBorders>
              <w:top w:val="single" w:sz="4" w:space="0" w:color="auto"/>
              <w:left w:val="single" w:sz="4" w:space="0" w:color="auto"/>
              <w:bottom w:val="single" w:sz="4" w:space="0" w:color="auto"/>
              <w:right w:val="single" w:sz="4" w:space="0" w:color="auto"/>
            </w:tcBorders>
            <w:noWrap/>
            <w:hideMark/>
          </w:tcPr>
          <w:p w14:paraId="688A4132" w14:textId="77777777" w:rsidR="00814DDA" w:rsidRPr="005C328D" w:rsidRDefault="00814DDA">
            <w:pPr>
              <w:rPr>
                <w:rFonts w:cstheme="minorHAnsi"/>
                <w:sz w:val="12"/>
                <w:szCs w:val="12"/>
              </w:rPr>
            </w:pPr>
            <w:r w:rsidRPr="005C328D">
              <w:rPr>
                <w:rFonts w:cstheme="minorHAnsi"/>
                <w:sz w:val="12"/>
                <w:szCs w:val="12"/>
              </w:rPr>
              <w:t>65</w:t>
            </w:r>
          </w:p>
        </w:tc>
        <w:tc>
          <w:tcPr>
            <w:tcW w:w="624" w:type="dxa"/>
            <w:tcBorders>
              <w:top w:val="single" w:sz="4" w:space="0" w:color="auto"/>
              <w:left w:val="single" w:sz="4" w:space="0" w:color="auto"/>
              <w:bottom w:val="single" w:sz="4" w:space="0" w:color="auto"/>
              <w:right w:val="single" w:sz="4" w:space="0" w:color="auto"/>
            </w:tcBorders>
            <w:noWrap/>
            <w:hideMark/>
          </w:tcPr>
          <w:p w14:paraId="1AF41048" w14:textId="77777777" w:rsidR="00814DDA" w:rsidRPr="005C328D" w:rsidRDefault="00814DDA">
            <w:pPr>
              <w:rPr>
                <w:rFonts w:cstheme="minorHAnsi"/>
                <w:sz w:val="12"/>
                <w:szCs w:val="12"/>
              </w:rPr>
            </w:pPr>
            <w:r w:rsidRPr="005C328D">
              <w:rPr>
                <w:rFonts w:cstheme="minorHAnsi"/>
                <w:sz w:val="12"/>
                <w:szCs w:val="12"/>
              </w:rPr>
              <w:t>78</w:t>
            </w:r>
          </w:p>
        </w:tc>
        <w:tc>
          <w:tcPr>
            <w:tcW w:w="624" w:type="dxa"/>
            <w:tcBorders>
              <w:top w:val="single" w:sz="4" w:space="0" w:color="auto"/>
              <w:left w:val="single" w:sz="4" w:space="0" w:color="auto"/>
              <w:bottom w:val="single" w:sz="4" w:space="0" w:color="auto"/>
              <w:right w:val="single" w:sz="4" w:space="0" w:color="auto"/>
            </w:tcBorders>
            <w:noWrap/>
            <w:hideMark/>
          </w:tcPr>
          <w:p w14:paraId="202149F6" w14:textId="77777777" w:rsidR="00814DDA" w:rsidRPr="005C328D" w:rsidRDefault="00814DDA">
            <w:pPr>
              <w:rPr>
                <w:rFonts w:cstheme="minorHAnsi"/>
                <w:sz w:val="12"/>
                <w:szCs w:val="12"/>
              </w:rPr>
            </w:pPr>
            <w:r w:rsidRPr="005C328D">
              <w:rPr>
                <w:rFonts w:cstheme="minorHAnsi"/>
                <w:sz w:val="12"/>
                <w:szCs w:val="12"/>
              </w:rPr>
              <w:t>89</w:t>
            </w:r>
          </w:p>
        </w:tc>
        <w:tc>
          <w:tcPr>
            <w:tcW w:w="624" w:type="dxa"/>
            <w:tcBorders>
              <w:top w:val="single" w:sz="4" w:space="0" w:color="auto"/>
              <w:left w:val="single" w:sz="4" w:space="0" w:color="auto"/>
              <w:bottom w:val="single" w:sz="4" w:space="0" w:color="auto"/>
              <w:right w:val="single" w:sz="4" w:space="0" w:color="auto"/>
            </w:tcBorders>
            <w:noWrap/>
            <w:hideMark/>
          </w:tcPr>
          <w:p w14:paraId="381F37DC" w14:textId="77777777" w:rsidR="00814DDA" w:rsidRPr="005C328D" w:rsidRDefault="00814DDA">
            <w:pPr>
              <w:rPr>
                <w:rFonts w:cstheme="minorHAnsi"/>
                <w:sz w:val="12"/>
                <w:szCs w:val="12"/>
              </w:rPr>
            </w:pPr>
            <w:r w:rsidRPr="005C328D">
              <w:rPr>
                <w:rFonts w:cstheme="minorHAnsi"/>
                <w:sz w:val="12"/>
                <w:szCs w:val="12"/>
              </w:rPr>
              <w:t>75</w:t>
            </w:r>
          </w:p>
        </w:tc>
        <w:tc>
          <w:tcPr>
            <w:tcW w:w="624" w:type="dxa"/>
            <w:tcBorders>
              <w:top w:val="single" w:sz="4" w:space="0" w:color="auto"/>
              <w:left w:val="single" w:sz="4" w:space="0" w:color="auto"/>
              <w:bottom w:val="single" w:sz="4" w:space="0" w:color="auto"/>
              <w:right w:val="single" w:sz="4" w:space="0" w:color="auto"/>
            </w:tcBorders>
            <w:noWrap/>
            <w:hideMark/>
          </w:tcPr>
          <w:p w14:paraId="20AED66E" w14:textId="77777777" w:rsidR="00814DDA" w:rsidRPr="005C328D" w:rsidRDefault="00814DDA">
            <w:pPr>
              <w:rPr>
                <w:rFonts w:cstheme="minorHAnsi"/>
                <w:sz w:val="12"/>
                <w:szCs w:val="12"/>
              </w:rPr>
            </w:pPr>
            <w:r w:rsidRPr="005C328D">
              <w:rPr>
                <w:rFonts w:cstheme="minorHAnsi"/>
                <w:sz w:val="12"/>
                <w:szCs w:val="12"/>
              </w:rPr>
              <w:t>79</w:t>
            </w:r>
          </w:p>
        </w:tc>
        <w:tc>
          <w:tcPr>
            <w:tcW w:w="624" w:type="dxa"/>
            <w:tcBorders>
              <w:top w:val="single" w:sz="4" w:space="0" w:color="auto"/>
              <w:left w:val="single" w:sz="4" w:space="0" w:color="auto"/>
              <w:bottom w:val="single" w:sz="4" w:space="0" w:color="auto"/>
              <w:right w:val="single" w:sz="4" w:space="0" w:color="auto"/>
            </w:tcBorders>
            <w:noWrap/>
            <w:hideMark/>
          </w:tcPr>
          <w:p w14:paraId="6E64F5D3" w14:textId="77777777" w:rsidR="00814DDA" w:rsidRPr="005C328D" w:rsidRDefault="00814DDA">
            <w:pPr>
              <w:rPr>
                <w:rFonts w:cstheme="minorHAnsi"/>
                <w:sz w:val="12"/>
                <w:szCs w:val="12"/>
              </w:rPr>
            </w:pPr>
            <w:r w:rsidRPr="005C328D">
              <w:rPr>
                <w:rFonts w:cstheme="minorHAnsi"/>
                <w:sz w:val="12"/>
                <w:szCs w:val="12"/>
              </w:rPr>
              <w:t>66</w:t>
            </w:r>
          </w:p>
        </w:tc>
        <w:tc>
          <w:tcPr>
            <w:tcW w:w="624" w:type="dxa"/>
            <w:tcBorders>
              <w:top w:val="single" w:sz="4" w:space="0" w:color="auto"/>
              <w:left w:val="single" w:sz="4" w:space="0" w:color="auto"/>
              <w:bottom w:val="single" w:sz="4" w:space="0" w:color="auto"/>
              <w:right w:val="single" w:sz="4" w:space="0" w:color="auto"/>
            </w:tcBorders>
            <w:noWrap/>
            <w:hideMark/>
          </w:tcPr>
          <w:p w14:paraId="3237A4E0" w14:textId="77777777" w:rsidR="00814DDA" w:rsidRPr="005C328D" w:rsidRDefault="00814DDA">
            <w:pPr>
              <w:rPr>
                <w:rFonts w:cstheme="minorHAnsi"/>
                <w:sz w:val="12"/>
                <w:szCs w:val="12"/>
              </w:rPr>
            </w:pPr>
            <w:r w:rsidRPr="005C328D">
              <w:rPr>
                <w:rFonts w:cstheme="minorHAnsi"/>
                <w:sz w:val="12"/>
                <w:szCs w:val="12"/>
              </w:rPr>
              <w:t>82</w:t>
            </w:r>
          </w:p>
        </w:tc>
      </w:tr>
      <w:tr w:rsidR="00814DDA" w:rsidRPr="005C328D" w14:paraId="7B94FCF2" w14:textId="77777777" w:rsidTr="00814DDA">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3C5E353D" w14:textId="77777777" w:rsidR="00814DDA" w:rsidRPr="005C328D" w:rsidRDefault="00814DDA">
            <w:pPr>
              <w:rPr>
                <w:rFonts w:cstheme="minorHAnsi"/>
                <w:b/>
                <w:bCs/>
                <w:sz w:val="12"/>
                <w:szCs w:val="12"/>
              </w:rPr>
            </w:pPr>
            <w:r w:rsidRPr="005C328D">
              <w:rPr>
                <w:rFonts w:cstheme="minorHAnsi"/>
                <w:b/>
                <w:bCs/>
                <w:sz w:val="12"/>
                <w:szCs w:val="12"/>
              </w:rPr>
              <w:t>Estonia</w:t>
            </w:r>
          </w:p>
        </w:tc>
        <w:tc>
          <w:tcPr>
            <w:tcW w:w="541" w:type="dxa"/>
            <w:tcBorders>
              <w:top w:val="single" w:sz="4" w:space="0" w:color="auto"/>
              <w:left w:val="single" w:sz="4" w:space="0" w:color="auto"/>
              <w:bottom w:val="single" w:sz="4" w:space="0" w:color="auto"/>
              <w:right w:val="single" w:sz="4" w:space="0" w:color="auto"/>
            </w:tcBorders>
            <w:noWrap/>
            <w:hideMark/>
          </w:tcPr>
          <w:p w14:paraId="052D4440" w14:textId="77777777" w:rsidR="00814DDA" w:rsidRPr="005C328D" w:rsidRDefault="00814DDA">
            <w:pPr>
              <w:rPr>
                <w:rFonts w:cstheme="minorHAnsi"/>
                <w:sz w:val="12"/>
                <w:szCs w:val="12"/>
              </w:rPr>
            </w:pPr>
            <w:r w:rsidRPr="005C328D">
              <w:rPr>
                <w:rFonts w:cstheme="minorHAnsi"/>
                <w:sz w:val="12"/>
                <w:szCs w:val="12"/>
              </w:rPr>
              <w:t>36</w:t>
            </w:r>
          </w:p>
        </w:tc>
        <w:tc>
          <w:tcPr>
            <w:tcW w:w="624" w:type="dxa"/>
            <w:tcBorders>
              <w:top w:val="single" w:sz="4" w:space="0" w:color="auto"/>
              <w:left w:val="single" w:sz="4" w:space="0" w:color="auto"/>
              <w:bottom w:val="single" w:sz="4" w:space="0" w:color="auto"/>
              <w:right w:val="single" w:sz="4" w:space="0" w:color="auto"/>
            </w:tcBorders>
            <w:noWrap/>
            <w:hideMark/>
          </w:tcPr>
          <w:p w14:paraId="349FEB9F" w14:textId="77777777" w:rsidR="00814DDA" w:rsidRPr="005C328D" w:rsidRDefault="00814DDA">
            <w:pPr>
              <w:rPr>
                <w:rFonts w:cstheme="minorHAnsi"/>
                <w:sz w:val="12"/>
                <w:szCs w:val="12"/>
              </w:rPr>
            </w:pPr>
            <w:r w:rsidRPr="005C328D">
              <w:rPr>
                <w:rFonts w:cstheme="minorHAnsi"/>
                <w:sz w:val="12"/>
                <w:szCs w:val="12"/>
              </w:rPr>
              <w:t>21</w:t>
            </w:r>
          </w:p>
        </w:tc>
        <w:tc>
          <w:tcPr>
            <w:tcW w:w="624" w:type="dxa"/>
            <w:tcBorders>
              <w:top w:val="single" w:sz="4" w:space="0" w:color="auto"/>
              <w:left w:val="single" w:sz="4" w:space="0" w:color="auto"/>
              <w:bottom w:val="single" w:sz="4" w:space="0" w:color="auto"/>
              <w:right w:val="single" w:sz="4" w:space="0" w:color="auto"/>
            </w:tcBorders>
            <w:noWrap/>
            <w:hideMark/>
          </w:tcPr>
          <w:p w14:paraId="761EF838" w14:textId="77777777" w:rsidR="00814DDA" w:rsidRPr="005C328D" w:rsidRDefault="00814DDA">
            <w:pPr>
              <w:rPr>
                <w:rFonts w:cstheme="minorHAnsi"/>
                <w:sz w:val="12"/>
                <w:szCs w:val="12"/>
              </w:rPr>
            </w:pPr>
            <w:r w:rsidRPr="005C328D">
              <w:rPr>
                <w:rFonts w:cstheme="minorHAnsi"/>
                <w:sz w:val="12"/>
                <w:szCs w:val="12"/>
              </w:rPr>
              <w:t>32</w:t>
            </w:r>
          </w:p>
        </w:tc>
        <w:tc>
          <w:tcPr>
            <w:tcW w:w="624" w:type="dxa"/>
            <w:tcBorders>
              <w:top w:val="single" w:sz="4" w:space="0" w:color="auto"/>
              <w:left w:val="single" w:sz="4" w:space="0" w:color="auto"/>
              <w:bottom w:val="single" w:sz="4" w:space="0" w:color="auto"/>
              <w:right w:val="single" w:sz="4" w:space="0" w:color="auto"/>
            </w:tcBorders>
            <w:noWrap/>
            <w:hideMark/>
          </w:tcPr>
          <w:p w14:paraId="1D2564CC" w14:textId="77777777" w:rsidR="00814DDA" w:rsidRPr="005C328D" w:rsidRDefault="00814DDA">
            <w:pPr>
              <w:rPr>
                <w:rFonts w:cstheme="minorHAnsi"/>
                <w:sz w:val="12"/>
                <w:szCs w:val="12"/>
              </w:rPr>
            </w:pPr>
            <w:r w:rsidRPr="005C328D">
              <w:rPr>
                <w:rFonts w:cstheme="minorHAnsi"/>
                <w:sz w:val="12"/>
                <w:szCs w:val="12"/>
              </w:rPr>
              <w:t>22</w:t>
            </w:r>
          </w:p>
        </w:tc>
        <w:tc>
          <w:tcPr>
            <w:tcW w:w="624" w:type="dxa"/>
            <w:tcBorders>
              <w:top w:val="single" w:sz="4" w:space="0" w:color="auto"/>
              <w:left w:val="single" w:sz="4" w:space="0" w:color="auto"/>
              <w:bottom w:val="single" w:sz="4" w:space="0" w:color="auto"/>
              <w:right w:val="single" w:sz="4" w:space="0" w:color="auto"/>
            </w:tcBorders>
            <w:noWrap/>
            <w:hideMark/>
          </w:tcPr>
          <w:p w14:paraId="3E98A1AE" w14:textId="77777777" w:rsidR="00814DDA" w:rsidRPr="005C328D" w:rsidRDefault="00814DDA">
            <w:pPr>
              <w:rPr>
                <w:rFonts w:cstheme="minorHAnsi"/>
                <w:sz w:val="12"/>
                <w:szCs w:val="12"/>
              </w:rPr>
            </w:pPr>
            <w:r w:rsidRPr="005C328D">
              <w:rPr>
                <w:rFonts w:cstheme="minorHAnsi"/>
                <w:sz w:val="12"/>
                <w:szCs w:val="12"/>
              </w:rPr>
              <w:t>36</w:t>
            </w:r>
          </w:p>
        </w:tc>
        <w:tc>
          <w:tcPr>
            <w:tcW w:w="624" w:type="dxa"/>
            <w:tcBorders>
              <w:top w:val="single" w:sz="4" w:space="0" w:color="auto"/>
              <w:left w:val="single" w:sz="4" w:space="0" w:color="auto"/>
              <w:bottom w:val="single" w:sz="4" w:space="0" w:color="auto"/>
              <w:right w:val="single" w:sz="4" w:space="0" w:color="auto"/>
            </w:tcBorders>
            <w:noWrap/>
            <w:hideMark/>
          </w:tcPr>
          <w:p w14:paraId="007F5333" w14:textId="77777777" w:rsidR="00814DDA" w:rsidRPr="005C328D" w:rsidRDefault="00814DDA">
            <w:pPr>
              <w:rPr>
                <w:rFonts w:cstheme="minorHAnsi"/>
                <w:sz w:val="12"/>
                <w:szCs w:val="12"/>
              </w:rPr>
            </w:pPr>
            <w:r w:rsidRPr="005C328D">
              <w:rPr>
                <w:rFonts w:cstheme="minorHAnsi"/>
                <w:sz w:val="12"/>
                <w:szCs w:val="12"/>
              </w:rPr>
              <w:t>25</w:t>
            </w:r>
          </w:p>
        </w:tc>
        <w:tc>
          <w:tcPr>
            <w:tcW w:w="624" w:type="dxa"/>
            <w:tcBorders>
              <w:top w:val="single" w:sz="4" w:space="0" w:color="auto"/>
              <w:left w:val="single" w:sz="4" w:space="0" w:color="auto"/>
              <w:bottom w:val="single" w:sz="4" w:space="0" w:color="auto"/>
              <w:right w:val="single" w:sz="4" w:space="0" w:color="auto"/>
            </w:tcBorders>
            <w:noWrap/>
            <w:hideMark/>
          </w:tcPr>
          <w:p w14:paraId="2FA78DD7" w14:textId="77777777" w:rsidR="00814DDA" w:rsidRPr="005C328D" w:rsidRDefault="00814DDA">
            <w:pPr>
              <w:rPr>
                <w:rFonts w:cstheme="minorHAnsi"/>
                <w:sz w:val="12"/>
                <w:szCs w:val="12"/>
              </w:rPr>
            </w:pPr>
            <w:r w:rsidRPr="005C328D">
              <w:rPr>
                <w:rFonts w:cstheme="minorHAnsi"/>
                <w:sz w:val="12"/>
                <w:szCs w:val="12"/>
              </w:rPr>
              <w:t>31</w:t>
            </w:r>
          </w:p>
        </w:tc>
        <w:tc>
          <w:tcPr>
            <w:tcW w:w="624" w:type="dxa"/>
            <w:tcBorders>
              <w:top w:val="single" w:sz="4" w:space="0" w:color="auto"/>
              <w:left w:val="single" w:sz="4" w:space="0" w:color="auto"/>
              <w:bottom w:val="single" w:sz="4" w:space="0" w:color="auto"/>
              <w:right w:val="single" w:sz="4" w:space="0" w:color="auto"/>
            </w:tcBorders>
            <w:noWrap/>
            <w:hideMark/>
          </w:tcPr>
          <w:p w14:paraId="49F9416E" w14:textId="77777777" w:rsidR="00814DDA" w:rsidRPr="005C328D" w:rsidRDefault="00814DDA">
            <w:pPr>
              <w:rPr>
                <w:rFonts w:cstheme="minorHAnsi"/>
                <w:sz w:val="12"/>
                <w:szCs w:val="12"/>
              </w:rPr>
            </w:pPr>
            <w:r w:rsidRPr="005C328D">
              <w:rPr>
                <w:rFonts w:cstheme="minorHAnsi"/>
                <w:sz w:val="12"/>
                <w:szCs w:val="12"/>
              </w:rPr>
              <w:t>32</w:t>
            </w:r>
          </w:p>
        </w:tc>
        <w:tc>
          <w:tcPr>
            <w:tcW w:w="624" w:type="dxa"/>
            <w:tcBorders>
              <w:top w:val="single" w:sz="4" w:space="0" w:color="auto"/>
              <w:left w:val="single" w:sz="4" w:space="0" w:color="auto"/>
              <w:bottom w:val="single" w:sz="4" w:space="0" w:color="auto"/>
              <w:right w:val="single" w:sz="4" w:space="0" w:color="auto"/>
            </w:tcBorders>
            <w:noWrap/>
            <w:hideMark/>
          </w:tcPr>
          <w:p w14:paraId="7A4FF382" w14:textId="77777777" w:rsidR="00814DDA" w:rsidRPr="005C328D" w:rsidRDefault="00814DDA">
            <w:pPr>
              <w:rPr>
                <w:rFonts w:cstheme="minorHAnsi"/>
                <w:sz w:val="12"/>
                <w:szCs w:val="12"/>
              </w:rPr>
            </w:pPr>
            <w:r w:rsidRPr="005C328D">
              <w:rPr>
                <w:rFonts w:cstheme="minorHAnsi"/>
                <w:sz w:val="12"/>
                <w:szCs w:val="12"/>
              </w:rPr>
              <w:t>28</w:t>
            </w:r>
          </w:p>
        </w:tc>
        <w:tc>
          <w:tcPr>
            <w:tcW w:w="624" w:type="dxa"/>
            <w:tcBorders>
              <w:top w:val="single" w:sz="4" w:space="0" w:color="auto"/>
              <w:left w:val="single" w:sz="4" w:space="0" w:color="auto"/>
              <w:bottom w:val="single" w:sz="4" w:space="0" w:color="auto"/>
              <w:right w:val="single" w:sz="4" w:space="0" w:color="auto"/>
            </w:tcBorders>
            <w:noWrap/>
            <w:hideMark/>
          </w:tcPr>
          <w:p w14:paraId="683DC2F4" w14:textId="77777777" w:rsidR="00814DDA" w:rsidRPr="005C328D" w:rsidRDefault="00814DDA">
            <w:pPr>
              <w:rPr>
                <w:rFonts w:cstheme="minorHAnsi"/>
                <w:sz w:val="12"/>
                <w:szCs w:val="12"/>
              </w:rPr>
            </w:pPr>
            <w:r w:rsidRPr="005C328D">
              <w:rPr>
                <w:rFonts w:cstheme="minorHAnsi"/>
                <w:sz w:val="12"/>
                <w:szCs w:val="12"/>
              </w:rPr>
              <w:t>23</w:t>
            </w:r>
          </w:p>
        </w:tc>
        <w:tc>
          <w:tcPr>
            <w:tcW w:w="624" w:type="dxa"/>
            <w:tcBorders>
              <w:top w:val="single" w:sz="4" w:space="0" w:color="auto"/>
              <w:left w:val="single" w:sz="4" w:space="0" w:color="auto"/>
              <w:bottom w:val="single" w:sz="4" w:space="0" w:color="auto"/>
              <w:right w:val="single" w:sz="4" w:space="0" w:color="auto"/>
            </w:tcBorders>
            <w:noWrap/>
            <w:hideMark/>
          </w:tcPr>
          <w:p w14:paraId="246CE6E1" w14:textId="77777777" w:rsidR="00814DDA" w:rsidRPr="005C328D" w:rsidRDefault="00814DDA">
            <w:pPr>
              <w:rPr>
                <w:rFonts w:cstheme="minorHAnsi"/>
                <w:sz w:val="12"/>
                <w:szCs w:val="12"/>
              </w:rPr>
            </w:pPr>
            <w:r w:rsidRPr="005C328D">
              <w:rPr>
                <w:rFonts w:cstheme="minorHAnsi"/>
                <w:sz w:val="12"/>
                <w:szCs w:val="12"/>
              </w:rPr>
              <w:t>22</w:t>
            </w:r>
          </w:p>
        </w:tc>
        <w:tc>
          <w:tcPr>
            <w:tcW w:w="624" w:type="dxa"/>
            <w:tcBorders>
              <w:top w:val="single" w:sz="4" w:space="0" w:color="auto"/>
              <w:left w:val="single" w:sz="4" w:space="0" w:color="auto"/>
              <w:bottom w:val="single" w:sz="4" w:space="0" w:color="auto"/>
              <w:right w:val="single" w:sz="4" w:space="0" w:color="auto"/>
            </w:tcBorders>
            <w:noWrap/>
            <w:hideMark/>
          </w:tcPr>
          <w:p w14:paraId="00E21039" w14:textId="77777777" w:rsidR="00814DDA" w:rsidRPr="005C328D" w:rsidRDefault="00814DDA">
            <w:pPr>
              <w:rPr>
                <w:rFonts w:cstheme="minorHAnsi"/>
                <w:sz w:val="12"/>
                <w:szCs w:val="12"/>
              </w:rPr>
            </w:pPr>
            <w:r w:rsidRPr="005C328D">
              <w:rPr>
                <w:rFonts w:cstheme="minorHAnsi"/>
                <w:sz w:val="12"/>
                <w:szCs w:val="12"/>
              </w:rPr>
              <w:t>22</w:t>
            </w:r>
          </w:p>
        </w:tc>
      </w:tr>
      <w:tr w:rsidR="00814DDA" w:rsidRPr="005C328D" w14:paraId="7B32FD5B" w14:textId="77777777" w:rsidTr="00814DDA">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1DB8D07F" w14:textId="77777777" w:rsidR="00814DDA" w:rsidRPr="005C328D" w:rsidRDefault="00814DDA">
            <w:pPr>
              <w:rPr>
                <w:rFonts w:cstheme="minorHAnsi"/>
                <w:b/>
                <w:bCs/>
                <w:sz w:val="12"/>
                <w:szCs w:val="12"/>
              </w:rPr>
            </w:pPr>
            <w:proofErr w:type="spellStart"/>
            <w:r w:rsidRPr="005C328D">
              <w:rPr>
                <w:rFonts w:cstheme="minorHAnsi"/>
                <w:b/>
                <w:bCs/>
                <w:sz w:val="12"/>
                <w:szCs w:val="12"/>
              </w:rPr>
              <w:t>Ireland</w:t>
            </w:r>
            <w:proofErr w:type="spellEnd"/>
          </w:p>
        </w:tc>
        <w:tc>
          <w:tcPr>
            <w:tcW w:w="541" w:type="dxa"/>
            <w:tcBorders>
              <w:top w:val="single" w:sz="4" w:space="0" w:color="auto"/>
              <w:left w:val="single" w:sz="4" w:space="0" w:color="auto"/>
              <w:bottom w:val="single" w:sz="4" w:space="0" w:color="auto"/>
              <w:right w:val="single" w:sz="4" w:space="0" w:color="auto"/>
            </w:tcBorders>
            <w:noWrap/>
            <w:hideMark/>
          </w:tcPr>
          <w:p w14:paraId="56234B76" w14:textId="77777777" w:rsidR="00814DDA" w:rsidRPr="005C328D" w:rsidRDefault="00814DDA">
            <w:pPr>
              <w:rPr>
                <w:rFonts w:cstheme="minorHAnsi"/>
                <w:sz w:val="12"/>
                <w:szCs w:val="12"/>
              </w:rPr>
            </w:pPr>
            <w:r w:rsidRPr="005C328D">
              <w:rPr>
                <w:rFonts w:cstheme="minorHAnsi"/>
                <w:sz w:val="12"/>
                <w:szCs w:val="12"/>
              </w:rPr>
              <w:t>59</w:t>
            </w:r>
          </w:p>
        </w:tc>
        <w:tc>
          <w:tcPr>
            <w:tcW w:w="624" w:type="dxa"/>
            <w:tcBorders>
              <w:top w:val="single" w:sz="4" w:space="0" w:color="auto"/>
              <w:left w:val="single" w:sz="4" w:space="0" w:color="auto"/>
              <w:bottom w:val="single" w:sz="4" w:space="0" w:color="auto"/>
              <w:right w:val="single" w:sz="4" w:space="0" w:color="auto"/>
            </w:tcBorders>
            <w:noWrap/>
            <w:hideMark/>
          </w:tcPr>
          <w:p w14:paraId="2312D7F8" w14:textId="77777777" w:rsidR="00814DDA" w:rsidRPr="005C328D" w:rsidRDefault="00814DDA">
            <w:pPr>
              <w:rPr>
                <w:rFonts w:cstheme="minorHAnsi"/>
                <w:sz w:val="12"/>
                <w:szCs w:val="12"/>
              </w:rPr>
            </w:pPr>
            <w:r w:rsidRPr="005C328D">
              <w:rPr>
                <w:rFonts w:cstheme="minorHAnsi"/>
                <w:sz w:val="12"/>
                <w:szCs w:val="12"/>
              </w:rPr>
              <w:t>57</w:t>
            </w:r>
          </w:p>
        </w:tc>
        <w:tc>
          <w:tcPr>
            <w:tcW w:w="624" w:type="dxa"/>
            <w:tcBorders>
              <w:top w:val="single" w:sz="4" w:space="0" w:color="auto"/>
              <w:left w:val="single" w:sz="4" w:space="0" w:color="auto"/>
              <w:bottom w:val="single" w:sz="4" w:space="0" w:color="auto"/>
              <w:right w:val="single" w:sz="4" w:space="0" w:color="auto"/>
            </w:tcBorders>
            <w:noWrap/>
            <w:hideMark/>
          </w:tcPr>
          <w:p w14:paraId="24F4005D" w14:textId="77777777" w:rsidR="00814DDA" w:rsidRPr="005C328D" w:rsidRDefault="00814DDA">
            <w:pPr>
              <w:rPr>
                <w:rFonts w:cstheme="minorHAnsi"/>
                <w:sz w:val="12"/>
                <w:szCs w:val="12"/>
              </w:rPr>
            </w:pPr>
            <w:r w:rsidRPr="005C328D">
              <w:rPr>
                <w:rFonts w:cstheme="minorHAnsi"/>
                <w:sz w:val="12"/>
                <w:szCs w:val="12"/>
              </w:rPr>
              <w:t>55</w:t>
            </w:r>
          </w:p>
        </w:tc>
        <w:tc>
          <w:tcPr>
            <w:tcW w:w="624" w:type="dxa"/>
            <w:tcBorders>
              <w:top w:val="single" w:sz="4" w:space="0" w:color="auto"/>
              <w:left w:val="single" w:sz="4" w:space="0" w:color="auto"/>
              <w:bottom w:val="single" w:sz="4" w:space="0" w:color="auto"/>
              <w:right w:val="single" w:sz="4" w:space="0" w:color="auto"/>
            </w:tcBorders>
            <w:noWrap/>
            <w:hideMark/>
          </w:tcPr>
          <w:p w14:paraId="3FBEBD43" w14:textId="77777777" w:rsidR="00814DDA" w:rsidRPr="005C328D" w:rsidRDefault="00814DDA">
            <w:pPr>
              <w:rPr>
                <w:rFonts w:cstheme="minorHAnsi"/>
                <w:sz w:val="12"/>
                <w:szCs w:val="12"/>
              </w:rPr>
            </w:pPr>
            <w:r w:rsidRPr="005C328D">
              <w:rPr>
                <w:rFonts w:cstheme="minorHAnsi"/>
                <w:sz w:val="12"/>
                <w:szCs w:val="12"/>
              </w:rPr>
              <w:t>47</w:t>
            </w:r>
          </w:p>
        </w:tc>
        <w:tc>
          <w:tcPr>
            <w:tcW w:w="624" w:type="dxa"/>
            <w:tcBorders>
              <w:top w:val="single" w:sz="4" w:space="0" w:color="auto"/>
              <w:left w:val="single" w:sz="4" w:space="0" w:color="auto"/>
              <w:bottom w:val="single" w:sz="4" w:space="0" w:color="auto"/>
              <w:right w:val="single" w:sz="4" w:space="0" w:color="auto"/>
            </w:tcBorders>
            <w:noWrap/>
            <w:hideMark/>
          </w:tcPr>
          <w:p w14:paraId="136F8623" w14:textId="77777777" w:rsidR="00814DDA" w:rsidRPr="005C328D" w:rsidRDefault="00814DDA">
            <w:pPr>
              <w:rPr>
                <w:rFonts w:cstheme="minorHAnsi"/>
                <w:sz w:val="12"/>
                <w:szCs w:val="12"/>
              </w:rPr>
            </w:pPr>
            <w:r w:rsidRPr="005C328D">
              <w:rPr>
                <w:rFonts w:cstheme="minorHAnsi"/>
                <w:sz w:val="12"/>
                <w:szCs w:val="12"/>
              </w:rPr>
              <w:t>27</w:t>
            </w:r>
          </w:p>
        </w:tc>
        <w:tc>
          <w:tcPr>
            <w:tcW w:w="624" w:type="dxa"/>
            <w:tcBorders>
              <w:top w:val="single" w:sz="4" w:space="0" w:color="auto"/>
              <w:left w:val="single" w:sz="4" w:space="0" w:color="auto"/>
              <w:bottom w:val="single" w:sz="4" w:space="0" w:color="auto"/>
              <w:right w:val="single" w:sz="4" w:space="0" w:color="auto"/>
            </w:tcBorders>
            <w:noWrap/>
            <w:hideMark/>
          </w:tcPr>
          <w:p w14:paraId="3879BB8A" w14:textId="77777777" w:rsidR="00814DDA" w:rsidRPr="005C328D" w:rsidRDefault="00814DDA">
            <w:pPr>
              <w:rPr>
                <w:rFonts w:cstheme="minorHAnsi"/>
                <w:sz w:val="12"/>
                <w:szCs w:val="12"/>
              </w:rPr>
            </w:pPr>
            <w:r w:rsidRPr="005C328D">
              <w:rPr>
                <w:rFonts w:cstheme="minorHAnsi"/>
                <w:sz w:val="12"/>
                <w:szCs w:val="12"/>
              </w:rPr>
              <w:t>29</w:t>
            </w:r>
          </w:p>
        </w:tc>
        <w:tc>
          <w:tcPr>
            <w:tcW w:w="624" w:type="dxa"/>
            <w:tcBorders>
              <w:top w:val="single" w:sz="4" w:space="0" w:color="auto"/>
              <w:left w:val="single" w:sz="4" w:space="0" w:color="auto"/>
              <w:bottom w:val="single" w:sz="4" w:space="0" w:color="auto"/>
              <w:right w:val="single" w:sz="4" w:space="0" w:color="auto"/>
            </w:tcBorders>
            <w:noWrap/>
            <w:hideMark/>
          </w:tcPr>
          <w:p w14:paraId="311C7A45" w14:textId="77777777" w:rsidR="00814DDA" w:rsidRPr="005C328D" w:rsidRDefault="00814DDA">
            <w:pPr>
              <w:rPr>
                <w:rFonts w:cstheme="minorHAnsi"/>
                <w:sz w:val="12"/>
                <w:szCs w:val="12"/>
              </w:rPr>
            </w:pPr>
            <w:r w:rsidRPr="005C328D">
              <w:rPr>
                <w:rFonts w:cstheme="minorHAnsi"/>
                <w:sz w:val="12"/>
                <w:szCs w:val="12"/>
              </w:rPr>
              <w:t>34</w:t>
            </w:r>
          </w:p>
        </w:tc>
        <w:tc>
          <w:tcPr>
            <w:tcW w:w="624" w:type="dxa"/>
            <w:tcBorders>
              <w:top w:val="single" w:sz="4" w:space="0" w:color="auto"/>
              <w:left w:val="single" w:sz="4" w:space="0" w:color="auto"/>
              <w:bottom w:val="single" w:sz="4" w:space="0" w:color="auto"/>
              <w:right w:val="single" w:sz="4" w:space="0" w:color="auto"/>
            </w:tcBorders>
            <w:noWrap/>
            <w:hideMark/>
          </w:tcPr>
          <w:p w14:paraId="2C8B7A71" w14:textId="77777777" w:rsidR="00814DDA" w:rsidRPr="005C328D" w:rsidRDefault="00814DDA">
            <w:pPr>
              <w:rPr>
                <w:rFonts w:cstheme="minorHAnsi"/>
                <w:sz w:val="12"/>
                <w:szCs w:val="12"/>
              </w:rPr>
            </w:pPr>
            <w:r w:rsidRPr="005C328D">
              <w:rPr>
                <w:rFonts w:cstheme="minorHAnsi"/>
                <w:sz w:val="12"/>
                <w:szCs w:val="12"/>
              </w:rPr>
              <w:t>23</w:t>
            </w:r>
          </w:p>
        </w:tc>
        <w:tc>
          <w:tcPr>
            <w:tcW w:w="624" w:type="dxa"/>
            <w:tcBorders>
              <w:top w:val="single" w:sz="4" w:space="0" w:color="auto"/>
              <w:left w:val="single" w:sz="4" w:space="0" w:color="auto"/>
              <w:bottom w:val="single" w:sz="4" w:space="0" w:color="auto"/>
              <w:right w:val="single" w:sz="4" w:space="0" w:color="auto"/>
            </w:tcBorders>
            <w:noWrap/>
            <w:hideMark/>
          </w:tcPr>
          <w:p w14:paraId="7DE4FE90" w14:textId="77777777" w:rsidR="00814DDA" w:rsidRPr="005C328D" w:rsidRDefault="00814DDA">
            <w:pPr>
              <w:rPr>
                <w:rFonts w:cstheme="minorHAnsi"/>
                <w:sz w:val="12"/>
                <w:szCs w:val="12"/>
              </w:rPr>
            </w:pPr>
            <w:r w:rsidRPr="005C328D">
              <w:rPr>
                <w:rFonts w:cstheme="minorHAnsi"/>
                <w:sz w:val="12"/>
                <w:szCs w:val="12"/>
              </w:rPr>
              <w:t>29</w:t>
            </w:r>
          </w:p>
        </w:tc>
        <w:tc>
          <w:tcPr>
            <w:tcW w:w="624" w:type="dxa"/>
            <w:tcBorders>
              <w:top w:val="single" w:sz="4" w:space="0" w:color="auto"/>
              <w:left w:val="single" w:sz="4" w:space="0" w:color="auto"/>
              <w:bottom w:val="single" w:sz="4" w:space="0" w:color="auto"/>
              <w:right w:val="single" w:sz="4" w:space="0" w:color="auto"/>
            </w:tcBorders>
            <w:noWrap/>
            <w:hideMark/>
          </w:tcPr>
          <w:p w14:paraId="5506DF62" w14:textId="77777777" w:rsidR="00814DDA" w:rsidRPr="005C328D" w:rsidRDefault="00814DDA">
            <w:pPr>
              <w:rPr>
                <w:rFonts w:cstheme="minorHAnsi"/>
                <w:sz w:val="12"/>
                <w:szCs w:val="12"/>
              </w:rPr>
            </w:pPr>
            <w:r w:rsidRPr="005C328D">
              <w:rPr>
                <w:rFonts w:cstheme="minorHAnsi"/>
                <w:sz w:val="12"/>
                <w:szCs w:val="12"/>
              </w:rPr>
              <w:t>44</w:t>
            </w:r>
          </w:p>
        </w:tc>
        <w:tc>
          <w:tcPr>
            <w:tcW w:w="624" w:type="dxa"/>
            <w:tcBorders>
              <w:top w:val="single" w:sz="4" w:space="0" w:color="auto"/>
              <w:left w:val="single" w:sz="4" w:space="0" w:color="auto"/>
              <w:bottom w:val="single" w:sz="4" w:space="0" w:color="auto"/>
              <w:right w:val="single" w:sz="4" w:space="0" w:color="auto"/>
            </w:tcBorders>
            <w:noWrap/>
            <w:hideMark/>
          </w:tcPr>
          <w:p w14:paraId="03B4A339" w14:textId="77777777" w:rsidR="00814DDA" w:rsidRPr="005C328D" w:rsidRDefault="00814DDA">
            <w:pPr>
              <w:rPr>
                <w:rFonts w:cstheme="minorHAnsi"/>
                <w:sz w:val="12"/>
                <w:szCs w:val="12"/>
              </w:rPr>
            </w:pPr>
            <w:r w:rsidRPr="005C328D">
              <w:rPr>
                <w:rFonts w:cstheme="minorHAnsi"/>
                <w:sz w:val="12"/>
                <w:szCs w:val="12"/>
              </w:rPr>
              <w:t>40</w:t>
            </w:r>
          </w:p>
        </w:tc>
        <w:tc>
          <w:tcPr>
            <w:tcW w:w="624" w:type="dxa"/>
            <w:tcBorders>
              <w:top w:val="single" w:sz="4" w:space="0" w:color="auto"/>
              <w:left w:val="single" w:sz="4" w:space="0" w:color="auto"/>
              <w:bottom w:val="single" w:sz="4" w:space="0" w:color="auto"/>
              <w:right w:val="single" w:sz="4" w:space="0" w:color="auto"/>
            </w:tcBorders>
            <w:noWrap/>
            <w:hideMark/>
          </w:tcPr>
          <w:p w14:paraId="43E67568" w14:textId="77777777" w:rsidR="00814DDA" w:rsidRPr="005C328D" w:rsidRDefault="00814DDA">
            <w:pPr>
              <w:rPr>
                <w:rFonts w:cstheme="minorHAnsi"/>
                <w:sz w:val="12"/>
                <w:szCs w:val="12"/>
              </w:rPr>
            </w:pPr>
            <w:r w:rsidRPr="005C328D">
              <w:rPr>
                <w:rFonts w:cstheme="minorHAnsi"/>
                <w:sz w:val="12"/>
                <w:szCs w:val="12"/>
              </w:rPr>
              <w:t>42</w:t>
            </w:r>
          </w:p>
        </w:tc>
      </w:tr>
      <w:tr w:rsidR="00814DDA" w:rsidRPr="005C328D" w14:paraId="1FEC8DF3" w14:textId="77777777" w:rsidTr="00814DDA">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6E2E7F72" w14:textId="77777777" w:rsidR="00814DDA" w:rsidRPr="005C328D" w:rsidRDefault="00814DDA">
            <w:pPr>
              <w:rPr>
                <w:rFonts w:cstheme="minorHAnsi"/>
                <w:b/>
                <w:bCs/>
                <w:sz w:val="12"/>
                <w:szCs w:val="12"/>
              </w:rPr>
            </w:pPr>
            <w:proofErr w:type="spellStart"/>
            <w:r w:rsidRPr="005C328D">
              <w:rPr>
                <w:rFonts w:cstheme="minorHAnsi"/>
                <w:b/>
                <w:bCs/>
                <w:sz w:val="12"/>
                <w:szCs w:val="12"/>
              </w:rPr>
              <w:t>Greece</w:t>
            </w:r>
            <w:proofErr w:type="spellEnd"/>
          </w:p>
        </w:tc>
        <w:tc>
          <w:tcPr>
            <w:tcW w:w="541" w:type="dxa"/>
            <w:tcBorders>
              <w:top w:val="single" w:sz="4" w:space="0" w:color="auto"/>
              <w:left w:val="single" w:sz="4" w:space="0" w:color="auto"/>
              <w:bottom w:val="single" w:sz="4" w:space="0" w:color="auto"/>
              <w:right w:val="single" w:sz="4" w:space="0" w:color="auto"/>
            </w:tcBorders>
            <w:noWrap/>
            <w:hideMark/>
          </w:tcPr>
          <w:p w14:paraId="08DC2E21" w14:textId="77777777" w:rsidR="00814DDA" w:rsidRPr="005C328D" w:rsidRDefault="00814DDA">
            <w:pPr>
              <w:rPr>
                <w:rFonts w:cstheme="minorHAnsi"/>
                <w:sz w:val="12"/>
                <w:szCs w:val="12"/>
              </w:rPr>
            </w:pPr>
            <w:r w:rsidRPr="005C328D">
              <w:rPr>
                <w:rFonts w:cstheme="minorHAnsi"/>
                <w:sz w:val="12"/>
                <w:szCs w:val="12"/>
              </w:rPr>
              <w:t>79</w:t>
            </w:r>
          </w:p>
        </w:tc>
        <w:tc>
          <w:tcPr>
            <w:tcW w:w="624" w:type="dxa"/>
            <w:tcBorders>
              <w:top w:val="single" w:sz="4" w:space="0" w:color="auto"/>
              <w:left w:val="single" w:sz="4" w:space="0" w:color="auto"/>
              <w:bottom w:val="single" w:sz="4" w:space="0" w:color="auto"/>
              <w:right w:val="single" w:sz="4" w:space="0" w:color="auto"/>
            </w:tcBorders>
            <w:noWrap/>
            <w:hideMark/>
          </w:tcPr>
          <w:p w14:paraId="01E26941" w14:textId="77777777" w:rsidR="00814DDA" w:rsidRPr="005C328D" w:rsidRDefault="00814DDA">
            <w:pPr>
              <w:rPr>
                <w:rFonts w:cstheme="minorHAnsi"/>
                <w:sz w:val="12"/>
                <w:szCs w:val="12"/>
              </w:rPr>
            </w:pPr>
            <w:r w:rsidRPr="005C328D">
              <w:rPr>
                <w:rFonts w:cstheme="minorHAnsi"/>
                <w:sz w:val="12"/>
                <w:szCs w:val="12"/>
              </w:rPr>
              <w:t>72</w:t>
            </w:r>
          </w:p>
        </w:tc>
        <w:tc>
          <w:tcPr>
            <w:tcW w:w="624" w:type="dxa"/>
            <w:tcBorders>
              <w:top w:val="single" w:sz="4" w:space="0" w:color="auto"/>
              <w:left w:val="single" w:sz="4" w:space="0" w:color="auto"/>
              <w:bottom w:val="single" w:sz="4" w:space="0" w:color="auto"/>
              <w:right w:val="single" w:sz="4" w:space="0" w:color="auto"/>
            </w:tcBorders>
            <w:noWrap/>
            <w:hideMark/>
          </w:tcPr>
          <w:p w14:paraId="65EC9E1B" w14:textId="77777777" w:rsidR="00814DDA" w:rsidRPr="005C328D" w:rsidRDefault="00814DDA">
            <w:pPr>
              <w:rPr>
                <w:rFonts w:cstheme="minorHAnsi"/>
                <w:sz w:val="12"/>
                <w:szCs w:val="12"/>
              </w:rPr>
            </w:pPr>
            <w:r w:rsidRPr="005C328D">
              <w:rPr>
                <w:rFonts w:cstheme="minorHAnsi"/>
                <w:sz w:val="12"/>
                <w:szCs w:val="12"/>
              </w:rPr>
              <w:t>79</w:t>
            </w:r>
          </w:p>
        </w:tc>
        <w:tc>
          <w:tcPr>
            <w:tcW w:w="624" w:type="dxa"/>
            <w:tcBorders>
              <w:top w:val="single" w:sz="4" w:space="0" w:color="auto"/>
              <w:left w:val="single" w:sz="4" w:space="0" w:color="auto"/>
              <w:bottom w:val="single" w:sz="4" w:space="0" w:color="auto"/>
              <w:right w:val="single" w:sz="4" w:space="0" w:color="auto"/>
            </w:tcBorders>
            <w:noWrap/>
            <w:hideMark/>
          </w:tcPr>
          <w:p w14:paraId="417A5431" w14:textId="77777777" w:rsidR="00814DDA" w:rsidRPr="005C328D" w:rsidRDefault="00814DDA">
            <w:pPr>
              <w:rPr>
                <w:rFonts w:cstheme="minorHAnsi"/>
                <w:sz w:val="12"/>
                <w:szCs w:val="12"/>
              </w:rPr>
            </w:pPr>
            <w:r w:rsidRPr="005C328D">
              <w:rPr>
                <w:rFonts w:cstheme="minorHAnsi"/>
                <w:sz w:val="12"/>
                <w:szCs w:val="12"/>
              </w:rPr>
              <w:t>88</w:t>
            </w:r>
          </w:p>
        </w:tc>
        <w:tc>
          <w:tcPr>
            <w:tcW w:w="624" w:type="dxa"/>
            <w:tcBorders>
              <w:top w:val="single" w:sz="4" w:space="0" w:color="auto"/>
              <w:left w:val="single" w:sz="4" w:space="0" w:color="auto"/>
              <w:bottom w:val="single" w:sz="4" w:space="0" w:color="auto"/>
              <w:right w:val="single" w:sz="4" w:space="0" w:color="auto"/>
            </w:tcBorders>
            <w:noWrap/>
            <w:hideMark/>
          </w:tcPr>
          <w:p w14:paraId="0CFCB93D" w14:textId="77777777" w:rsidR="00814DDA" w:rsidRPr="005C328D" w:rsidRDefault="00814DDA">
            <w:pPr>
              <w:rPr>
                <w:rFonts w:cstheme="minorHAnsi"/>
                <w:sz w:val="12"/>
                <w:szCs w:val="12"/>
              </w:rPr>
            </w:pPr>
            <w:r w:rsidRPr="005C328D">
              <w:rPr>
                <w:rFonts w:cstheme="minorHAnsi"/>
                <w:sz w:val="12"/>
                <w:szCs w:val="12"/>
              </w:rPr>
              <w:t>69</w:t>
            </w:r>
          </w:p>
        </w:tc>
        <w:tc>
          <w:tcPr>
            <w:tcW w:w="624" w:type="dxa"/>
            <w:tcBorders>
              <w:top w:val="single" w:sz="4" w:space="0" w:color="auto"/>
              <w:left w:val="single" w:sz="4" w:space="0" w:color="auto"/>
              <w:bottom w:val="single" w:sz="4" w:space="0" w:color="auto"/>
              <w:right w:val="single" w:sz="4" w:space="0" w:color="auto"/>
            </w:tcBorders>
            <w:noWrap/>
            <w:hideMark/>
          </w:tcPr>
          <w:p w14:paraId="565B200B" w14:textId="77777777" w:rsidR="00814DDA" w:rsidRPr="005C328D" w:rsidRDefault="00814DDA">
            <w:pPr>
              <w:rPr>
                <w:rFonts w:cstheme="minorHAnsi"/>
                <w:sz w:val="12"/>
                <w:szCs w:val="12"/>
              </w:rPr>
            </w:pPr>
            <w:r w:rsidRPr="005C328D">
              <w:rPr>
                <w:rFonts w:cstheme="minorHAnsi"/>
                <w:sz w:val="12"/>
                <w:szCs w:val="12"/>
              </w:rPr>
              <w:t>65</w:t>
            </w:r>
          </w:p>
        </w:tc>
        <w:tc>
          <w:tcPr>
            <w:tcW w:w="624" w:type="dxa"/>
            <w:tcBorders>
              <w:top w:val="single" w:sz="4" w:space="0" w:color="auto"/>
              <w:left w:val="single" w:sz="4" w:space="0" w:color="auto"/>
              <w:bottom w:val="single" w:sz="4" w:space="0" w:color="auto"/>
              <w:right w:val="single" w:sz="4" w:space="0" w:color="auto"/>
            </w:tcBorders>
            <w:noWrap/>
            <w:hideMark/>
          </w:tcPr>
          <w:p w14:paraId="00E91965" w14:textId="77777777" w:rsidR="00814DDA" w:rsidRPr="005C328D" w:rsidRDefault="00814DDA">
            <w:pPr>
              <w:rPr>
                <w:rFonts w:cstheme="minorHAnsi"/>
                <w:sz w:val="12"/>
                <w:szCs w:val="12"/>
              </w:rPr>
            </w:pPr>
            <w:r w:rsidRPr="005C328D">
              <w:rPr>
                <w:rFonts w:cstheme="minorHAnsi"/>
                <w:sz w:val="12"/>
                <w:szCs w:val="12"/>
              </w:rPr>
              <w:t>71</w:t>
            </w:r>
          </w:p>
        </w:tc>
        <w:tc>
          <w:tcPr>
            <w:tcW w:w="624" w:type="dxa"/>
            <w:tcBorders>
              <w:top w:val="single" w:sz="4" w:space="0" w:color="auto"/>
              <w:left w:val="single" w:sz="4" w:space="0" w:color="auto"/>
              <w:bottom w:val="single" w:sz="4" w:space="0" w:color="auto"/>
              <w:right w:val="single" w:sz="4" w:space="0" w:color="auto"/>
            </w:tcBorders>
            <w:noWrap/>
            <w:hideMark/>
          </w:tcPr>
          <w:p w14:paraId="097FF18A" w14:textId="77777777" w:rsidR="00814DDA" w:rsidRPr="005C328D" w:rsidRDefault="00814DDA">
            <w:pPr>
              <w:rPr>
                <w:rFonts w:cstheme="minorHAnsi"/>
                <w:sz w:val="12"/>
                <w:szCs w:val="12"/>
              </w:rPr>
            </w:pPr>
            <w:r w:rsidRPr="005C328D">
              <w:rPr>
                <w:rFonts w:cstheme="minorHAnsi"/>
                <w:sz w:val="12"/>
                <w:szCs w:val="12"/>
              </w:rPr>
              <w:t>52</w:t>
            </w:r>
          </w:p>
        </w:tc>
        <w:tc>
          <w:tcPr>
            <w:tcW w:w="624" w:type="dxa"/>
            <w:tcBorders>
              <w:top w:val="single" w:sz="4" w:space="0" w:color="auto"/>
              <w:left w:val="single" w:sz="4" w:space="0" w:color="auto"/>
              <w:bottom w:val="single" w:sz="4" w:space="0" w:color="auto"/>
              <w:right w:val="single" w:sz="4" w:space="0" w:color="auto"/>
            </w:tcBorders>
            <w:noWrap/>
            <w:hideMark/>
          </w:tcPr>
          <w:p w14:paraId="0C61F74E" w14:textId="77777777" w:rsidR="00814DDA" w:rsidRPr="005C328D" w:rsidRDefault="00814DDA">
            <w:pPr>
              <w:rPr>
                <w:rFonts w:cstheme="minorHAnsi"/>
                <w:sz w:val="12"/>
                <w:szCs w:val="12"/>
              </w:rPr>
            </w:pPr>
            <w:r w:rsidRPr="005C328D">
              <w:rPr>
                <w:rFonts w:cstheme="minorHAnsi"/>
                <w:sz w:val="12"/>
                <w:szCs w:val="12"/>
              </w:rPr>
              <w:t>50</w:t>
            </w:r>
          </w:p>
        </w:tc>
        <w:tc>
          <w:tcPr>
            <w:tcW w:w="624" w:type="dxa"/>
            <w:tcBorders>
              <w:top w:val="single" w:sz="4" w:space="0" w:color="auto"/>
              <w:left w:val="single" w:sz="4" w:space="0" w:color="auto"/>
              <w:bottom w:val="single" w:sz="4" w:space="0" w:color="auto"/>
              <w:right w:val="single" w:sz="4" w:space="0" w:color="auto"/>
            </w:tcBorders>
            <w:noWrap/>
            <w:hideMark/>
          </w:tcPr>
          <w:p w14:paraId="255924D8" w14:textId="77777777" w:rsidR="00814DDA" w:rsidRPr="005C328D" w:rsidRDefault="00814DDA">
            <w:pPr>
              <w:rPr>
                <w:rFonts w:cstheme="minorHAnsi"/>
                <w:sz w:val="12"/>
                <w:szCs w:val="12"/>
              </w:rPr>
            </w:pPr>
            <w:r w:rsidRPr="005C328D">
              <w:rPr>
                <w:rFonts w:cstheme="minorHAnsi"/>
                <w:sz w:val="12"/>
                <w:szCs w:val="12"/>
              </w:rPr>
              <w:t>56</w:t>
            </w:r>
          </w:p>
        </w:tc>
        <w:tc>
          <w:tcPr>
            <w:tcW w:w="624" w:type="dxa"/>
            <w:tcBorders>
              <w:top w:val="single" w:sz="4" w:space="0" w:color="auto"/>
              <w:left w:val="single" w:sz="4" w:space="0" w:color="auto"/>
              <w:bottom w:val="single" w:sz="4" w:space="0" w:color="auto"/>
              <w:right w:val="single" w:sz="4" w:space="0" w:color="auto"/>
            </w:tcBorders>
            <w:noWrap/>
            <w:hideMark/>
          </w:tcPr>
          <w:p w14:paraId="67E748D2" w14:textId="77777777" w:rsidR="00814DDA" w:rsidRPr="005C328D" w:rsidRDefault="00814DDA">
            <w:pPr>
              <w:rPr>
                <w:rFonts w:cstheme="minorHAnsi"/>
                <w:sz w:val="12"/>
                <w:szCs w:val="12"/>
              </w:rPr>
            </w:pPr>
            <w:r w:rsidRPr="005C328D">
              <w:rPr>
                <w:rFonts w:cstheme="minorHAnsi"/>
                <w:sz w:val="12"/>
                <w:szCs w:val="12"/>
              </w:rPr>
              <w:t>59</w:t>
            </w:r>
          </w:p>
        </w:tc>
        <w:tc>
          <w:tcPr>
            <w:tcW w:w="624" w:type="dxa"/>
            <w:tcBorders>
              <w:top w:val="single" w:sz="4" w:space="0" w:color="auto"/>
              <w:left w:val="single" w:sz="4" w:space="0" w:color="auto"/>
              <w:bottom w:val="single" w:sz="4" w:space="0" w:color="auto"/>
              <w:right w:val="single" w:sz="4" w:space="0" w:color="auto"/>
            </w:tcBorders>
            <w:noWrap/>
            <w:hideMark/>
          </w:tcPr>
          <w:p w14:paraId="2EE19A63" w14:textId="77777777" w:rsidR="00814DDA" w:rsidRPr="005C328D" w:rsidRDefault="00814DDA">
            <w:pPr>
              <w:rPr>
                <w:rFonts w:cstheme="minorHAnsi"/>
                <w:sz w:val="12"/>
                <w:szCs w:val="12"/>
              </w:rPr>
            </w:pPr>
            <w:r w:rsidRPr="005C328D">
              <w:rPr>
                <w:rFonts w:cstheme="minorHAnsi"/>
                <w:sz w:val="12"/>
                <w:szCs w:val="12"/>
              </w:rPr>
              <w:t>59</w:t>
            </w:r>
          </w:p>
        </w:tc>
      </w:tr>
      <w:tr w:rsidR="00814DDA" w:rsidRPr="005C328D" w14:paraId="17B5FD99" w14:textId="77777777" w:rsidTr="00814DDA">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510E6FC7" w14:textId="77777777" w:rsidR="00814DDA" w:rsidRPr="005C328D" w:rsidRDefault="00814DDA">
            <w:pPr>
              <w:rPr>
                <w:rFonts w:cstheme="minorHAnsi"/>
                <w:b/>
                <w:bCs/>
                <w:sz w:val="12"/>
                <w:szCs w:val="12"/>
              </w:rPr>
            </w:pPr>
            <w:proofErr w:type="spellStart"/>
            <w:r w:rsidRPr="005C328D">
              <w:rPr>
                <w:rFonts w:cstheme="minorHAnsi"/>
                <w:b/>
                <w:bCs/>
                <w:sz w:val="12"/>
                <w:szCs w:val="12"/>
              </w:rPr>
              <w:t>Spain</w:t>
            </w:r>
            <w:proofErr w:type="spellEnd"/>
          </w:p>
        </w:tc>
        <w:tc>
          <w:tcPr>
            <w:tcW w:w="541" w:type="dxa"/>
            <w:tcBorders>
              <w:top w:val="single" w:sz="4" w:space="0" w:color="auto"/>
              <w:left w:val="single" w:sz="4" w:space="0" w:color="auto"/>
              <w:bottom w:val="single" w:sz="4" w:space="0" w:color="auto"/>
              <w:right w:val="single" w:sz="4" w:space="0" w:color="auto"/>
            </w:tcBorders>
            <w:noWrap/>
            <w:hideMark/>
          </w:tcPr>
          <w:p w14:paraId="31E31097" w14:textId="77777777" w:rsidR="00814DDA" w:rsidRPr="005C328D" w:rsidRDefault="00814DDA">
            <w:pPr>
              <w:rPr>
                <w:rFonts w:cstheme="minorHAnsi"/>
                <w:sz w:val="12"/>
                <w:szCs w:val="12"/>
              </w:rPr>
            </w:pPr>
            <w:r w:rsidRPr="005C328D">
              <w:rPr>
                <w:rFonts w:cstheme="minorHAnsi"/>
                <w:sz w:val="12"/>
                <w:szCs w:val="12"/>
              </w:rPr>
              <w:t>36</w:t>
            </w:r>
          </w:p>
        </w:tc>
        <w:tc>
          <w:tcPr>
            <w:tcW w:w="624" w:type="dxa"/>
            <w:tcBorders>
              <w:top w:val="single" w:sz="4" w:space="0" w:color="auto"/>
              <w:left w:val="single" w:sz="4" w:space="0" w:color="auto"/>
              <w:bottom w:val="single" w:sz="4" w:space="0" w:color="auto"/>
              <w:right w:val="single" w:sz="4" w:space="0" w:color="auto"/>
            </w:tcBorders>
            <w:noWrap/>
            <w:hideMark/>
          </w:tcPr>
          <w:p w14:paraId="6F004EE3" w14:textId="77777777" w:rsidR="00814DDA" w:rsidRPr="005C328D" w:rsidRDefault="00814DDA">
            <w:pPr>
              <w:rPr>
                <w:rFonts w:cstheme="minorHAnsi"/>
                <w:sz w:val="12"/>
                <w:szCs w:val="12"/>
              </w:rPr>
            </w:pPr>
            <w:r w:rsidRPr="005C328D">
              <w:rPr>
                <w:rFonts w:cstheme="minorHAnsi"/>
                <w:sz w:val="12"/>
                <w:szCs w:val="12"/>
              </w:rPr>
              <w:t>38</w:t>
            </w:r>
          </w:p>
        </w:tc>
        <w:tc>
          <w:tcPr>
            <w:tcW w:w="624" w:type="dxa"/>
            <w:tcBorders>
              <w:top w:val="single" w:sz="4" w:space="0" w:color="auto"/>
              <w:left w:val="single" w:sz="4" w:space="0" w:color="auto"/>
              <w:bottom w:val="single" w:sz="4" w:space="0" w:color="auto"/>
              <w:right w:val="single" w:sz="4" w:space="0" w:color="auto"/>
            </w:tcBorders>
            <w:noWrap/>
            <w:hideMark/>
          </w:tcPr>
          <w:p w14:paraId="79DF5917" w14:textId="77777777" w:rsidR="00814DDA" w:rsidRPr="005C328D" w:rsidRDefault="00814DDA">
            <w:pPr>
              <w:rPr>
                <w:rFonts w:cstheme="minorHAnsi"/>
                <w:sz w:val="12"/>
                <w:szCs w:val="12"/>
              </w:rPr>
            </w:pPr>
            <w:r w:rsidRPr="005C328D">
              <w:rPr>
                <w:rFonts w:cstheme="minorHAnsi"/>
                <w:sz w:val="12"/>
                <w:szCs w:val="12"/>
              </w:rPr>
              <w:t>36</w:t>
            </w:r>
          </w:p>
        </w:tc>
        <w:tc>
          <w:tcPr>
            <w:tcW w:w="624" w:type="dxa"/>
            <w:tcBorders>
              <w:top w:val="single" w:sz="4" w:space="0" w:color="auto"/>
              <w:left w:val="single" w:sz="4" w:space="0" w:color="auto"/>
              <w:bottom w:val="single" w:sz="4" w:space="0" w:color="auto"/>
              <w:right w:val="single" w:sz="4" w:space="0" w:color="auto"/>
            </w:tcBorders>
            <w:noWrap/>
            <w:hideMark/>
          </w:tcPr>
          <w:p w14:paraId="0869C6AA" w14:textId="77777777" w:rsidR="00814DDA" w:rsidRPr="005C328D" w:rsidRDefault="00814DDA">
            <w:pPr>
              <w:rPr>
                <w:rFonts w:cstheme="minorHAnsi"/>
                <w:sz w:val="12"/>
                <w:szCs w:val="12"/>
              </w:rPr>
            </w:pPr>
            <w:r w:rsidRPr="005C328D">
              <w:rPr>
                <w:rFonts w:cstheme="minorHAnsi"/>
                <w:sz w:val="12"/>
                <w:szCs w:val="12"/>
              </w:rPr>
              <w:t>34</w:t>
            </w:r>
          </w:p>
        </w:tc>
        <w:tc>
          <w:tcPr>
            <w:tcW w:w="624" w:type="dxa"/>
            <w:tcBorders>
              <w:top w:val="single" w:sz="4" w:space="0" w:color="auto"/>
              <w:left w:val="single" w:sz="4" w:space="0" w:color="auto"/>
              <w:bottom w:val="single" w:sz="4" w:space="0" w:color="auto"/>
              <w:right w:val="single" w:sz="4" w:space="0" w:color="auto"/>
            </w:tcBorders>
            <w:noWrap/>
            <w:hideMark/>
          </w:tcPr>
          <w:p w14:paraId="5CF70C3F" w14:textId="77777777" w:rsidR="00814DDA" w:rsidRPr="005C328D" w:rsidRDefault="00814DDA">
            <w:pPr>
              <w:rPr>
                <w:rFonts w:cstheme="minorHAnsi"/>
                <w:sz w:val="12"/>
                <w:szCs w:val="12"/>
              </w:rPr>
            </w:pPr>
            <w:r w:rsidRPr="005C328D">
              <w:rPr>
                <w:rFonts w:cstheme="minorHAnsi"/>
                <w:sz w:val="12"/>
                <w:szCs w:val="12"/>
              </w:rPr>
              <w:t>27</w:t>
            </w:r>
          </w:p>
        </w:tc>
        <w:tc>
          <w:tcPr>
            <w:tcW w:w="624" w:type="dxa"/>
            <w:tcBorders>
              <w:top w:val="single" w:sz="4" w:space="0" w:color="auto"/>
              <w:left w:val="single" w:sz="4" w:space="0" w:color="auto"/>
              <w:bottom w:val="single" w:sz="4" w:space="0" w:color="auto"/>
              <w:right w:val="single" w:sz="4" w:space="0" w:color="auto"/>
            </w:tcBorders>
            <w:noWrap/>
            <w:hideMark/>
          </w:tcPr>
          <w:p w14:paraId="0C9DB856" w14:textId="77777777" w:rsidR="00814DDA" w:rsidRPr="005C328D" w:rsidRDefault="00814DDA">
            <w:pPr>
              <w:rPr>
                <w:rFonts w:cstheme="minorHAnsi"/>
                <w:sz w:val="12"/>
                <w:szCs w:val="12"/>
              </w:rPr>
            </w:pPr>
            <w:r w:rsidRPr="005C328D">
              <w:rPr>
                <w:rFonts w:cstheme="minorHAnsi"/>
                <w:sz w:val="12"/>
                <w:szCs w:val="12"/>
              </w:rPr>
              <w:t>31</w:t>
            </w:r>
          </w:p>
        </w:tc>
        <w:tc>
          <w:tcPr>
            <w:tcW w:w="624" w:type="dxa"/>
            <w:tcBorders>
              <w:top w:val="single" w:sz="4" w:space="0" w:color="auto"/>
              <w:left w:val="single" w:sz="4" w:space="0" w:color="auto"/>
              <w:bottom w:val="single" w:sz="4" w:space="0" w:color="auto"/>
              <w:right w:val="single" w:sz="4" w:space="0" w:color="auto"/>
            </w:tcBorders>
            <w:noWrap/>
            <w:hideMark/>
          </w:tcPr>
          <w:p w14:paraId="19B580DA" w14:textId="77777777" w:rsidR="00814DDA" w:rsidRPr="005C328D" w:rsidRDefault="00814DDA">
            <w:pPr>
              <w:rPr>
                <w:rFonts w:cstheme="minorHAnsi"/>
                <w:sz w:val="12"/>
                <w:szCs w:val="12"/>
              </w:rPr>
            </w:pPr>
            <w:r w:rsidRPr="005C328D">
              <w:rPr>
                <w:rFonts w:cstheme="minorHAnsi"/>
                <w:sz w:val="12"/>
                <w:szCs w:val="12"/>
              </w:rPr>
              <w:t>35</w:t>
            </w:r>
          </w:p>
        </w:tc>
        <w:tc>
          <w:tcPr>
            <w:tcW w:w="624" w:type="dxa"/>
            <w:tcBorders>
              <w:top w:val="single" w:sz="4" w:space="0" w:color="auto"/>
              <w:left w:val="single" w:sz="4" w:space="0" w:color="auto"/>
              <w:bottom w:val="single" w:sz="4" w:space="0" w:color="auto"/>
              <w:right w:val="single" w:sz="4" w:space="0" w:color="auto"/>
            </w:tcBorders>
            <w:noWrap/>
            <w:hideMark/>
          </w:tcPr>
          <w:p w14:paraId="631CFB38" w14:textId="77777777" w:rsidR="00814DDA" w:rsidRPr="005C328D" w:rsidRDefault="00814DDA">
            <w:pPr>
              <w:rPr>
                <w:rFonts w:cstheme="minorHAnsi"/>
                <w:sz w:val="12"/>
                <w:szCs w:val="12"/>
              </w:rPr>
            </w:pPr>
            <w:r w:rsidRPr="005C328D">
              <w:rPr>
                <w:rFonts w:cstheme="minorHAnsi"/>
                <w:sz w:val="12"/>
                <w:szCs w:val="12"/>
              </w:rPr>
              <w:t>29</w:t>
            </w:r>
          </w:p>
        </w:tc>
        <w:tc>
          <w:tcPr>
            <w:tcW w:w="624" w:type="dxa"/>
            <w:tcBorders>
              <w:top w:val="single" w:sz="4" w:space="0" w:color="auto"/>
              <w:left w:val="single" w:sz="4" w:space="0" w:color="auto"/>
              <w:bottom w:val="single" w:sz="4" w:space="0" w:color="auto"/>
              <w:right w:val="single" w:sz="4" w:space="0" w:color="auto"/>
            </w:tcBorders>
            <w:noWrap/>
            <w:hideMark/>
          </w:tcPr>
          <w:p w14:paraId="69DE6CE1" w14:textId="77777777" w:rsidR="00814DDA" w:rsidRPr="005C328D" w:rsidRDefault="00814DDA">
            <w:pPr>
              <w:rPr>
                <w:rFonts w:cstheme="minorHAnsi"/>
                <w:sz w:val="12"/>
                <w:szCs w:val="12"/>
              </w:rPr>
            </w:pPr>
            <w:r w:rsidRPr="005C328D">
              <w:rPr>
                <w:rFonts w:cstheme="minorHAnsi"/>
                <w:sz w:val="12"/>
                <w:szCs w:val="12"/>
              </w:rPr>
              <w:t>34</w:t>
            </w:r>
          </w:p>
        </w:tc>
        <w:tc>
          <w:tcPr>
            <w:tcW w:w="624" w:type="dxa"/>
            <w:tcBorders>
              <w:top w:val="single" w:sz="4" w:space="0" w:color="auto"/>
              <w:left w:val="single" w:sz="4" w:space="0" w:color="auto"/>
              <w:bottom w:val="single" w:sz="4" w:space="0" w:color="auto"/>
              <w:right w:val="single" w:sz="4" w:space="0" w:color="auto"/>
            </w:tcBorders>
            <w:noWrap/>
            <w:hideMark/>
          </w:tcPr>
          <w:p w14:paraId="1503F644" w14:textId="77777777" w:rsidR="00814DDA" w:rsidRPr="005C328D" w:rsidRDefault="00814DDA">
            <w:pPr>
              <w:rPr>
                <w:rFonts w:cstheme="minorHAnsi"/>
                <w:sz w:val="12"/>
                <w:szCs w:val="12"/>
              </w:rPr>
            </w:pPr>
            <w:r w:rsidRPr="005C328D">
              <w:rPr>
                <w:rFonts w:cstheme="minorHAnsi"/>
                <w:sz w:val="12"/>
                <w:szCs w:val="12"/>
              </w:rPr>
              <w:t>29</w:t>
            </w:r>
          </w:p>
        </w:tc>
        <w:tc>
          <w:tcPr>
            <w:tcW w:w="624" w:type="dxa"/>
            <w:tcBorders>
              <w:top w:val="single" w:sz="4" w:space="0" w:color="auto"/>
              <w:left w:val="single" w:sz="4" w:space="0" w:color="auto"/>
              <w:bottom w:val="single" w:sz="4" w:space="0" w:color="auto"/>
              <w:right w:val="single" w:sz="4" w:space="0" w:color="auto"/>
            </w:tcBorders>
            <w:noWrap/>
            <w:hideMark/>
          </w:tcPr>
          <w:p w14:paraId="540B5236" w14:textId="77777777" w:rsidR="00814DDA" w:rsidRPr="005C328D" w:rsidRDefault="00814DDA">
            <w:pPr>
              <w:rPr>
                <w:rFonts w:cstheme="minorHAnsi"/>
                <w:sz w:val="12"/>
                <w:szCs w:val="12"/>
              </w:rPr>
            </w:pPr>
            <w:r w:rsidRPr="005C328D">
              <w:rPr>
                <w:rFonts w:cstheme="minorHAnsi"/>
                <w:sz w:val="12"/>
                <w:szCs w:val="12"/>
              </w:rPr>
              <w:t>39</w:t>
            </w:r>
          </w:p>
        </w:tc>
        <w:tc>
          <w:tcPr>
            <w:tcW w:w="624" w:type="dxa"/>
            <w:tcBorders>
              <w:top w:val="single" w:sz="4" w:space="0" w:color="auto"/>
              <w:left w:val="single" w:sz="4" w:space="0" w:color="auto"/>
              <w:bottom w:val="single" w:sz="4" w:space="0" w:color="auto"/>
              <w:right w:val="single" w:sz="4" w:space="0" w:color="auto"/>
            </w:tcBorders>
            <w:noWrap/>
            <w:hideMark/>
          </w:tcPr>
          <w:p w14:paraId="515DD4B5" w14:textId="77777777" w:rsidR="00814DDA" w:rsidRPr="005C328D" w:rsidRDefault="00814DDA">
            <w:pPr>
              <w:rPr>
                <w:rFonts w:cstheme="minorHAnsi"/>
                <w:sz w:val="12"/>
                <w:szCs w:val="12"/>
              </w:rPr>
            </w:pPr>
            <w:r w:rsidRPr="005C328D">
              <w:rPr>
                <w:rFonts w:cstheme="minorHAnsi"/>
                <w:sz w:val="12"/>
                <w:szCs w:val="12"/>
              </w:rPr>
              <w:t>39</w:t>
            </w:r>
          </w:p>
        </w:tc>
      </w:tr>
      <w:tr w:rsidR="00814DDA" w:rsidRPr="005C328D" w14:paraId="07A62A7D" w14:textId="77777777" w:rsidTr="00814DDA">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3BCE81E4" w14:textId="77777777" w:rsidR="00814DDA" w:rsidRPr="005C328D" w:rsidRDefault="00814DDA">
            <w:pPr>
              <w:rPr>
                <w:rFonts w:cstheme="minorHAnsi"/>
                <w:b/>
                <w:bCs/>
                <w:sz w:val="12"/>
                <w:szCs w:val="12"/>
              </w:rPr>
            </w:pPr>
            <w:r w:rsidRPr="005C328D">
              <w:rPr>
                <w:rFonts w:cstheme="minorHAnsi"/>
                <w:b/>
                <w:bCs/>
                <w:sz w:val="12"/>
                <w:szCs w:val="12"/>
              </w:rPr>
              <w:t>France</w:t>
            </w:r>
          </w:p>
        </w:tc>
        <w:tc>
          <w:tcPr>
            <w:tcW w:w="541" w:type="dxa"/>
            <w:tcBorders>
              <w:top w:val="single" w:sz="4" w:space="0" w:color="auto"/>
              <w:left w:val="single" w:sz="4" w:space="0" w:color="auto"/>
              <w:bottom w:val="single" w:sz="4" w:space="0" w:color="auto"/>
              <w:right w:val="single" w:sz="4" w:space="0" w:color="auto"/>
            </w:tcBorders>
            <w:noWrap/>
            <w:hideMark/>
          </w:tcPr>
          <w:p w14:paraId="7C59E137" w14:textId="77777777" w:rsidR="00814DDA" w:rsidRPr="005C328D" w:rsidRDefault="00814DDA">
            <w:pPr>
              <w:rPr>
                <w:rFonts w:cstheme="minorHAnsi"/>
                <w:sz w:val="12"/>
                <w:szCs w:val="12"/>
              </w:rPr>
            </w:pPr>
            <w:r w:rsidRPr="005C328D">
              <w:rPr>
                <w:rFonts w:cstheme="minorHAnsi"/>
                <w:sz w:val="12"/>
                <w:szCs w:val="12"/>
              </w:rPr>
              <w:t>52</w:t>
            </w:r>
          </w:p>
        </w:tc>
        <w:tc>
          <w:tcPr>
            <w:tcW w:w="624" w:type="dxa"/>
            <w:tcBorders>
              <w:top w:val="single" w:sz="4" w:space="0" w:color="auto"/>
              <w:left w:val="single" w:sz="4" w:space="0" w:color="auto"/>
              <w:bottom w:val="single" w:sz="4" w:space="0" w:color="auto"/>
              <w:right w:val="single" w:sz="4" w:space="0" w:color="auto"/>
            </w:tcBorders>
            <w:noWrap/>
            <w:hideMark/>
          </w:tcPr>
          <w:p w14:paraId="1F21EF92" w14:textId="77777777" w:rsidR="00814DDA" w:rsidRPr="005C328D" w:rsidRDefault="00814DDA">
            <w:pPr>
              <w:rPr>
                <w:rFonts w:cstheme="minorHAnsi"/>
                <w:sz w:val="12"/>
                <w:szCs w:val="12"/>
              </w:rPr>
            </w:pPr>
            <w:r w:rsidRPr="005C328D">
              <w:rPr>
                <w:rFonts w:cstheme="minorHAnsi"/>
                <w:sz w:val="12"/>
                <w:szCs w:val="12"/>
              </w:rPr>
              <w:t>51</w:t>
            </w:r>
          </w:p>
        </w:tc>
        <w:tc>
          <w:tcPr>
            <w:tcW w:w="624" w:type="dxa"/>
            <w:tcBorders>
              <w:top w:val="single" w:sz="4" w:space="0" w:color="auto"/>
              <w:left w:val="single" w:sz="4" w:space="0" w:color="auto"/>
              <w:bottom w:val="single" w:sz="4" w:space="0" w:color="auto"/>
              <w:right w:val="single" w:sz="4" w:space="0" w:color="auto"/>
            </w:tcBorders>
            <w:noWrap/>
            <w:hideMark/>
          </w:tcPr>
          <w:p w14:paraId="73F07FCA" w14:textId="77777777" w:rsidR="00814DDA" w:rsidRPr="005C328D" w:rsidRDefault="00814DDA">
            <w:pPr>
              <w:rPr>
                <w:rFonts w:cstheme="minorHAnsi"/>
                <w:sz w:val="12"/>
                <w:szCs w:val="12"/>
              </w:rPr>
            </w:pPr>
            <w:r w:rsidRPr="005C328D">
              <w:rPr>
                <w:rFonts w:cstheme="minorHAnsi"/>
                <w:sz w:val="12"/>
                <w:szCs w:val="12"/>
              </w:rPr>
              <w:t>46</w:t>
            </w:r>
          </w:p>
        </w:tc>
        <w:tc>
          <w:tcPr>
            <w:tcW w:w="624" w:type="dxa"/>
            <w:tcBorders>
              <w:top w:val="single" w:sz="4" w:space="0" w:color="auto"/>
              <w:left w:val="single" w:sz="4" w:space="0" w:color="auto"/>
              <w:bottom w:val="single" w:sz="4" w:space="0" w:color="auto"/>
              <w:right w:val="single" w:sz="4" w:space="0" w:color="auto"/>
            </w:tcBorders>
            <w:noWrap/>
            <w:hideMark/>
          </w:tcPr>
          <w:p w14:paraId="6C635AB9" w14:textId="77777777" w:rsidR="00814DDA" w:rsidRPr="005C328D" w:rsidRDefault="00814DDA">
            <w:pPr>
              <w:rPr>
                <w:rFonts w:cstheme="minorHAnsi"/>
                <w:sz w:val="12"/>
                <w:szCs w:val="12"/>
              </w:rPr>
            </w:pPr>
            <w:r w:rsidRPr="005C328D">
              <w:rPr>
                <w:rFonts w:cstheme="minorHAnsi"/>
                <w:sz w:val="12"/>
                <w:szCs w:val="12"/>
              </w:rPr>
              <w:t>52</w:t>
            </w:r>
          </w:p>
        </w:tc>
        <w:tc>
          <w:tcPr>
            <w:tcW w:w="624" w:type="dxa"/>
            <w:tcBorders>
              <w:top w:val="single" w:sz="4" w:space="0" w:color="auto"/>
              <w:left w:val="single" w:sz="4" w:space="0" w:color="auto"/>
              <w:bottom w:val="single" w:sz="4" w:space="0" w:color="auto"/>
              <w:right w:val="single" w:sz="4" w:space="0" w:color="auto"/>
            </w:tcBorders>
            <w:noWrap/>
            <w:hideMark/>
          </w:tcPr>
          <w:p w14:paraId="3A9C4C3D" w14:textId="77777777" w:rsidR="00814DDA" w:rsidRPr="005C328D" w:rsidRDefault="00814DDA">
            <w:pPr>
              <w:rPr>
                <w:rFonts w:cstheme="minorHAnsi"/>
                <w:sz w:val="12"/>
                <w:szCs w:val="12"/>
              </w:rPr>
            </w:pPr>
            <w:r w:rsidRPr="005C328D">
              <w:rPr>
                <w:rFonts w:cstheme="minorHAnsi"/>
                <w:sz w:val="12"/>
                <w:szCs w:val="12"/>
              </w:rPr>
              <w:t>52</w:t>
            </w:r>
          </w:p>
        </w:tc>
        <w:tc>
          <w:tcPr>
            <w:tcW w:w="624" w:type="dxa"/>
            <w:tcBorders>
              <w:top w:val="single" w:sz="4" w:space="0" w:color="auto"/>
              <w:left w:val="single" w:sz="4" w:space="0" w:color="auto"/>
              <w:bottom w:val="single" w:sz="4" w:space="0" w:color="auto"/>
              <w:right w:val="single" w:sz="4" w:space="0" w:color="auto"/>
            </w:tcBorders>
            <w:noWrap/>
            <w:hideMark/>
          </w:tcPr>
          <w:p w14:paraId="1925A2B2" w14:textId="77777777" w:rsidR="00814DDA" w:rsidRPr="005C328D" w:rsidRDefault="00814DDA">
            <w:pPr>
              <w:rPr>
                <w:rFonts w:cstheme="minorHAnsi"/>
                <w:sz w:val="12"/>
                <w:szCs w:val="12"/>
              </w:rPr>
            </w:pPr>
            <w:r w:rsidRPr="005C328D">
              <w:rPr>
                <w:rFonts w:cstheme="minorHAnsi"/>
                <w:sz w:val="12"/>
                <w:szCs w:val="12"/>
              </w:rPr>
              <w:t>39</w:t>
            </w:r>
          </w:p>
        </w:tc>
        <w:tc>
          <w:tcPr>
            <w:tcW w:w="624" w:type="dxa"/>
            <w:tcBorders>
              <w:top w:val="single" w:sz="4" w:space="0" w:color="auto"/>
              <w:left w:val="single" w:sz="4" w:space="0" w:color="auto"/>
              <w:bottom w:val="single" w:sz="4" w:space="0" w:color="auto"/>
              <w:right w:val="single" w:sz="4" w:space="0" w:color="auto"/>
            </w:tcBorders>
            <w:noWrap/>
            <w:hideMark/>
          </w:tcPr>
          <w:p w14:paraId="53DF34AB" w14:textId="77777777" w:rsidR="00814DDA" w:rsidRPr="005C328D" w:rsidRDefault="00814DDA">
            <w:pPr>
              <w:rPr>
                <w:rFonts w:cstheme="minorHAnsi"/>
                <w:sz w:val="12"/>
                <w:szCs w:val="12"/>
              </w:rPr>
            </w:pPr>
            <w:r w:rsidRPr="005C328D">
              <w:rPr>
                <w:rFonts w:cstheme="minorHAnsi"/>
                <w:sz w:val="12"/>
                <w:szCs w:val="12"/>
              </w:rPr>
              <w:t>40</w:t>
            </w:r>
          </w:p>
        </w:tc>
        <w:tc>
          <w:tcPr>
            <w:tcW w:w="624" w:type="dxa"/>
            <w:tcBorders>
              <w:top w:val="single" w:sz="4" w:space="0" w:color="auto"/>
              <w:left w:val="single" w:sz="4" w:space="0" w:color="auto"/>
              <w:bottom w:val="single" w:sz="4" w:space="0" w:color="auto"/>
              <w:right w:val="single" w:sz="4" w:space="0" w:color="auto"/>
            </w:tcBorders>
            <w:noWrap/>
            <w:hideMark/>
          </w:tcPr>
          <w:p w14:paraId="34F47231" w14:textId="77777777" w:rsidR="00814DDA" w:rsidRPr="005C328D" w:rsidRDefault="00814DDA">
            <w:pPr>
              <w:rPr>
                <w:rFonts w:cstheme="minorHAnsi"/>
                <w:sz w:val="12"/>
                <w:szCs w:val="12"/>
              </w:rPr>
            </w:pPr>
            <w:r w:rsidRPr="005C328D">
              <w:rPr>
                <w:rFonts w:cstheme="minorHAnsi"/>
                <w:sz w:val="12"/>
                <w:szCs w:val="12"/>
              </w:rPr>
              <w:t>52</w:t>
            </w:r>
          </w:p>
        </w:tc>
        <w:tc>
          <w:tcPr>
            <w:tcW w:w="624" w:type="dxa"/>
            <w:tcBorders>
              <w:top w:val="single" w:sz="4" w:space="0" w:color="auto"/>
              <w:left w:val="single" w:sz="4" w:space="0" w:color="auto"/>
              <w:bottom w:val="single" w:sz="4" w:space="0" w:color="auto"/>
              <w:right w:val="single" w:sz="4" w:space="0" w:color="auto"/>
            </w:tcBorders>
            <w:noWrap/>
            <w:hideMark/>
          </w:tcPr>
          <w:p w14:paraId="20CD9520" w14:textId="77777777" w:rsidR="00814DDA" w:rsidRPr="005C328D" w:rsidRDefault="00814DDA">
            <w:pPr>
              <w:rPr>
                <w:rFonts w:cstheme="minorHAnsi"/>
                <w:sz w:val="12"/>
                <w:szCs w:val="12"/>
              </w:rPr>
            </w:pPr>
            <w:r w:rsidRPr="005C328D">
              <w:rPr>
                <w:rFonts w:cstheme="minorHAnsi"/>
                <w:sz w:val="12"/>
                <w:szCs w:val="12"/>
              </w:rPr>
              <w:t>40</w:t>
            </w:r>
          </w:p>
        </w:tc>
        <w:tc>
          <w:tcPr>
            <w:tcW w:w="624" w:type="dxa"/>
            <w:tcBorders>
              <w:top w:val="single" w:sz="4" w:space="0" w:color="auto"/>
              <w:left w:val="single" w:sz="4" w:space="0" w:color="auto"/>
              <w:bottom w:val="single" w:sz="4" w:space="0" w:color="auto"/>
              <w:right w:val="single" w:sz="4" w:space="0" w:color="auto"/>
            </w:tcBorders>
            <w:noWrap/>
            <w:hideMark/>
          </w:tcPr>
          <w:p w14:paraId="09DE9F81" w14:textId="77777777" w:rsidR="00814DDA" w:rsidRPr="005C328D" w:rsidRDefault="00814DDA">
            <w:pPr>
              <w:rPr>
                <w:rFonts w:cstheme="minorHAnsi"/>
                <w:sz w:val="12"/>
                <w:szCs w:val="12"/>
              </w:rPr>
            </w:pPr>
            <w:r w:rsidRPr="005C328D">
              <w:rPr>
                <w:rFonts w:cstheme="minorHAnsi"/>
                <w:sz w:val="12"/>
                <w:szCs w:val="12"/>
              </w:rPr>
              <w:t>45</w:t>
            </w:r>
          </w:p>
        </w:tc>
        <w:tc>
          <w:tcPr>
            <w:tcW w:w="624" w:type="dxa"/>
            <w:tcBorders>
              <w:top w:val="single" w:sz="4" w:space="0" w:color="auto"/>
              <w:left w:val="single" w:sz="4" w:space="0" w:color="auto"/>
              <w:bottom w:val="single" w:sz="4" w:space="0" w:color="auto"/>
              <w:right w:val="single" w:sz="4" w:space="0" w:color="auto"/>
            </w:tcBorders>
            <w:noWrap/>
            <w:hideMark/>
          </w:tcPr>
          <w:p w14:paraId="3C99D827" w14:textId="77777777" w:rsidR="00814DDA" w:rsidRPr="005C328D" w:rsidRDefault="00814DDA">
            <w:pPr>
              <w:rPr>
                <w:rFonts w:cstheme="minorHAnsi"/>
                <w:sz w:val="12"/>
                <w:szCs w:val="12"/>
              </w:rPr>
            </w:pPr>
            <w:r w:rsidRPr="005C328D">
              <w:rPr>
                <w:rFonts w:cstheme="minorHAnsi"/>
                <w:sz w:val="12"/>
                <w:szCs w:val="12"/>
              </w:rPr>
              <w:t>45</w:t>
            </w:r>
          </w:p>
        </w:tc>
        <w:tc>
          <w:tcPr>
            <w:tcW w:w="624" w:type="dxa"/>
            <w:tcBorders>
              <w:top w:val="single" w:sz="4" w:space="0" w:color="auto"/>
              <w:left w:val="single" w:sz="4" w:space="0" w:color="auto"/>
              <w:bottom w:val="single" w:sz="4" w:space="0" w:color="auto"/>
              <w:right w:val="single" w:sz="4" w:space="0" w:color="auto"/>
            </w:tcBorders>
            <w:noWrap/>
            <w:hideMark/>
          </w:tcPr>
          <w:p w14:paraId="75062429" w14:textId="77777777" w:rsidR="00814DDA" w:rsidRPr="005C328D" w:rsidRDefault="00814DDA">
            <w:pPr>
              <w:rPr>
                <w:rFonts w:cstheme="minorHAnsi"/>
                <w:sz w:val="12"/>
                <w:szCs w:val="12"/>
              </w:rPr>
            </w:pPr>
            <w:r w:rsidRPr="005C328D">
              <w:rPr>
                <w:rFonts w:cstheme="minorHAnsi"/>
                <w:sz w:val="12"/>
                <w:szCs w:val="12"/>
              </w:rPr>
              <w:t>42</w:t>
            </w:r>
          </w:p>
        </w:tc>
      </w:tr>
      <w:tr w:rsidR="00814DDA" w:rsidRPr="005C328D" w14:paraId="769068EE" w14:textId="77777777" w:rsidTr="00814DDA">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0CB8BEFA" w14:textId="77777777" w:rsidR="00814DDA" w:rsidRPr="005C328D" w:rsidRDefault="00814DDA">
            <w:pPr>
              <w:rPr>
                <w:rFonts w:cstheme="minorHAnsi"/>
                <w:b/>
                <w:bCs/>
                <w:sz w:val="12"/>
                <w:szCs w:val="12"/>
              </w:rPr>
            </w:pPr>
            <w:proofErr w:type="spellStart"/>
            <w:r w:rsidRPr="005C328D">
              <w:rPr>
                <w:rFonts w:cstheme="minorHAnsi"/>
                <w:b/>
                <w:bCs/>
                <w:sz w:val="12"/>
                <w:szCs w:val="12"/>
              </w:rPr>
              <w:t>Croatia</w:t>
            </w:r>
            <w:proofErr w:type="spellEnd"/>
          </w:p>
        </w:tc>
        <w:tc>
          <w:tcPr>
            <w:tcW w:w="541" w:type="dxa"/>
            <w:tcBorders>
              <w:top w:val="single" w:sz="4" w:space="0" w:color="auto"/>
              <w:left w:val="single" w:sz="4" w:space="0" w:color="auto"/>
              <w:bottom w:val="single" w:sz="4" w:space="0" w:color="auto"/>
              <w:right w:val="single" w:sz="4" w:space="0" w:color="auto"/>
            </w:tcBorders>
            <w:noWrap/>
            <w:hideMark/>
          </w:tcPr>
          <w:p w14:paraId="26832DD3" w14:textId="77777777" w:rsidR="00814DDA" w:rsidRPr="005C328D" w:rsidRDefault="00814DDA">
            <w:pPr>
              <w:rPr>
                <w:rFonts w:cstheme="minorHAnsi"/>
                <w:sz w:val="12"/>
                <w:szCs w:val="12"/>
              </w:rPr>
            </w:pPr>
            <w:r w:rsidRPr="005C328D">
              <w:rPr>
                <w:rFonts w:cstheme="minorHAnsi"/>
                <w:sz w:val="12"/>
                <w:szCs w:val="12"/>
              </w:rPr>
              <w:t>110</w:t>
            </w:r>
          </w:p>
        </w:tc>
        <w:tc>
          <w:tcPr>
            <w:tcW w:w="624" w:type="dxa"/>
            <w:tcBorders>
              <w:top w:val="single" w:sz="4" w:space="0" w:color="auto"/>
              <w:left w:val="single" w:sz="4" w:space="0" w:color="auto"/>
              <w:bottom w:val="single" w:sz="4" w:space="0" w:color="auto"/>
              <w:right w:val="single" w:sz="4" w:space="0" w:color="auto"/>
            </w:tcBorders>
            <w:noWrap/>
            <w:hideMark/>
          </w:tcPr>
          <w:p w14:paraId="1181C98D" w14:textId="77777777" w:rsidR="00814DDA" w:rsidRPr="005C328D" w:rsidRDefault="00814DDA">
            <w:pPr>
              <w:rPr>
                <w:rFonts w:cstheme="minorHAnsi"/>
                <w:sz w:val="12"/>
                <w:szCs w:val="12"/>
              </w:rPr>
            </w:pPr>
            <w:r w:rsidRPr="005C328D">
              <w:rPr>
                <w:rFonts w:cstheme="minorHAnsi"/>
                <w:sz w:val="12"/>
                <w:szCs w:val="12"/>
              </w:rPr>
              <w:t>110</w:t>
            </w:r>
          </w:p>
        </w:tc>
        <w:tc>
          <w:tcPr>
            <w:tcW w:w="624" w:type="dxa"/>
            <w:tcBorders>
              <w:top w:val="single" w:sz="4" w:space="0" w:color="auto"/>
              <w:left w:val="single" w:sz="4" w:space="0" w:color="auto"/>
              <w:bottom w:val="single" w:sz="4" w:space="0" w:color="auto"/>
              <w:right w:val="single" w:sz="4" w:space="0" w:color="auto"/>
            </w:tcBorders>
            <w:noWrap/>
            <w:hideMark/>
          </w:tcPr>
          <w:p w14:paraId="3B1DEE28" w14:textId="77777777" w:rsidR="00814DDA" w:rsidRPr="005C328D" w:rsidRDefault="00814DDA">
            <w:pPr>
              <w:rPr>
                <w:rFonts w:cstheme="minorHAnsi"/>
                <w:sz w:val="12"/>
                <w:szCs w:val="12"/>
              </w:rPr>
            </w:pPr>
            <w:r w:rsidRPr="005C328D">
              <w:rPr>
                <w:rFonts w:cstheme="minorHAnsi"/>
                <w:sz w:val="12"/>
                <w:szCs w:val="12"/>
              </w:rPr>
              <w:t>112</w:t>
            </w:r>
          </w:p>
        </w:tc>
        <w:tc>
          <w:tcPr>
            <w:tcW w:w="624" w:type="dxa"/>
            <w:tcBorders>
              <w:top w:val="single" w:sz="4" w:space="0" w:color="auto"/>
              <w:left w:val="single" w:sz="4" w:space="0" w:color="auto"/>
              <w:bottom w:val="single" w:sz="4" w:space="0" w:color="auto"/>
              <w:right w:val="single" w:sz="4" w:space="0" w:color="auto"/>
            </w:tcBorders>
            <w:noWrap/>
            <w:hideMark/>
          </w:tcPr>
          <w:p w14:paraId="06463666" w14:textId="77777777" w:rsidR="00814DDA" w:rsidRPr="005C328D" w:rsidRDefault="00814DDA">
            <w:pPr>
              <w:rPr>
                <w:rFonts w:cstheme="minorHAnsi"/>
                <w:sz w:val="12"/>
                <w:szCs w:val="12"/>
              </w:rPr>
            </w:pPr>
            <w:r w:rsidRPr="005C328D">
              <w:rPr>
                <w:rFonts w:cstheme="minorHAnsi"/>
                <w:sz w:val="12"/>
                <w:szCs w:val="12"/>
              </w:rPr>
              <w:t>120</w:t>
            </w:r>
          </w:p>
        </w:tc>
        <w:tc>
          <w:tcPr>
            <w:tcW w:w="624" w:type="dxa"/>
            <w:tcBorders>
              <w:top w:val="single" w:sz="4" w:space="0" w:color="auto"/>
              <w:left w:val="single" w:sz="4" w:space="0" w:color="auto"/>
              <w:bottom w:val="single" w:sz="4" w:space="0" w:color="auto"/>
              <w:right w:val="single" w:sz="4" w:space="0" w:color="auto"/>
            </w:tcBorders>
            <w:noWrap/>
            <w:hideMark/>
          </w:tcPr>
          <w:p w14:paraId="4EA18D91" w14:textId="77777777" w:rsidR="00814DDA" w:rsidRPr="005C328D" w:rsidRDefault="00814DDA">
            <w:pPr>
              <w:rPr>
                <w:rFonts w:cstheme="minorHAnsi"/>
                <w:sz w:val="12"/>
                <w:szCs w:val="12"/>
              </w:rPr>
            </w:pPr>
            <w:r w:rsidRPr="005C328D">
              <w:rPr>
                <w:rFonts w:cstheme="minorHAnsi"/>
                <w:sz w:val="12"/>
                <w:szCs w:val="12"/>
              </w:rPr>
              <w:t>117</w:t>
            </w:r>
          </w:p>
        </w:tc>
        <w:tc>
          <w:tcPr>
            <w:tcW w:w="624" w:type="dxa"/>
            <w:tcBorders>
              <w:top w:val="single" w:sz="4" w:space="0" w:color="auto"/>
              <w:left w:val="single" w:sz="4" w:space="0" w:color="auto"/>
              <w:bottom w:val="single" w:sz="4" w:space="0" w:color="auto"/>
              <w:right w:val="single" w:sz="4" w:space="0" w:color="auto"/>
            </w:tcBorders>
            <w:noWrap/>
            <w:hideMark/>
          </w:tcPr>
          <w:p w14:paraId="26C0DB74" w14:textId="77777777" w:rsidR="00814DDA" w:rsidRPr="005C328D" w:rsidRDefault="00814DDA">
            <w:pPr>
              <w:rPr>
                <w:rFonts w:cstheme="minorHAnsi"/>
                <w:sz w:val="12"/>
                <w:szCs w:val="12"/>
              </w:rPr>
            </w:pPr>
            <w:r w:rsidRPr="005C328D">
              <w:rPr>
                <w:rFonts w:cstheme="minorHAnsi"/>
                <w:sz w:val="12"/>
                <w:szCs w:val="12"/>
              </w:rPr>
              <w:t>63</w:t>
            </w:r>
          </w:p>
        </w:tc>
        <w:tc>
          <w:tcPr>
            <w:tcW w:w="624" w:type="dxa"/>
            <w:tcBorders>
              <w:top w:val="single" w:sz="4" w:space="0" w:color="auto"/>
              <w:left w:val="single" w:sz="4" w:space="0" w:color="auto"/>
              <w:bottom w:val="single" w:sz="4" w:space="0" w:color="auto"/>
              <w:right w:val="single" w:sz="4" w:space="0" w:color="auto"/>
            </w:tcBorders>
            <w:noWrap/>
            <w:hideMark/>
          </w:tcPr>
          <w:p w14:paraId="4FAFBA92" w14:textId="77777777" w:rsidR="00814DDA" w:rsidRPr="005C328D" w:rsidRDefault="00814DDA">
            <w:pPr>
              <w:rPr>
                <w:rFonts w:cstheme="minorHAnsi"/>
                <w:sz w:val="12"/>
                <w:szCs w:val="12"/>
              </w:rPr>
            </w:pPr>
            <w:r w:rsidRPr="005C328D">
              <w:rPr>
                <w:rFonts w:cstheme="minorHAnsi"/>
                <w:sz w:val="12"/>
                <w:szCs w:val="12"/>
              </w:rPr>
              <w:t>81</w:t>
            </w:r>
          </w:p>
        </w:tc>
        <w:tc>
          <w:tcPr>
            <w:tcW w:w="624" w:type="dxa"/>
            <w:tcBorders>
              <w:top w:val="single" w:sz="4" w:space="0" w:color="auto"/>
              <w:left w:val="single" w:sz="4" w:space="0" w:color="auto"/>
              <w:bottom w:val="single" w:sz="4" w:space="0" w:color="auto"/>
              <w:right w:val="single" w:sz="4" w:space="0" w:color="auto"/>
            </w:tcBorders>
            <w:noWrap/>
            <w:hideMark/>
          </w:tcPr>
          <w:p w14:paraId="23954D2E" w14:textId="77777777" w:rsidR="00814DDA" w:rsidRPr="005C328D" w:rsidRDefault="00814DDA">
            <w:pPr>
              <w:rPr>
                <w:rFonts w:cstheme="minorHAnsi"/>
                <w:sz w:val="12"/>
                <w:szCs w:val="12"/>
              </w:rPr>
            </w:pPr>
            <w:r w:rsidRPr="005C328D">
              <w:rPr>
                <w:rFonts w:cstheme="minorHAnsi"/>
                <w:sz w:val="12"/>
                <w:szCs w:val="12"/>
              </w:rPr>
              <w:t>94</w:t>
            </w:r>
          </w:p>
        </w:tc>
        <w:tc>
          <w:tcPr>
            <w:tcW w:w="624" w:type="dxa"/>
            <w:tcBorders>
              <w:top w:val="single" w:sz="4" w:space="0" w:color="auto"/>
              <w:left w:val="single" w:sz="4" w:space="0" w:color="auto"/>
              <w:bottom w:val="single" w:sz="4" w:space="0" w:color="auto"/>
              <w:right w:val="single" w:sz="4" w:space="0" w:color="auto"/>
            </w:tcBorders>
            <w:noWrap/>
            <w:hideMark/>
          </w:tcPr>
          <w:p w14:paraId="31BEA4E5" w14:textId="77777777" w:rsidR="00814DDA" w:rsidRPr="005C328D" w:rsidRDefault="00814DDA">
            <w:pPr>
              <w:rPr>
                <w:rFonts w:cstheme="minorHAnsi"/>
                <w:sz w:val="12"/>
                <w:szCs w:val="12"/>
              </w:rPr>
            </w:pPr>
            <w:r w:rsidRPr="005C328D">
              <w:rPr>
                <w:rFonts w:cstheme="minorHAnsi"/>
                <w:sz w:val="12"/>
                <w:szCs w:val="12"/>
              </w:rPr>
              <w:t>88</w:t>
            </w:r>
          </w:p>
        </w:tc>
        <w:tc>
          <w:tcPr>
            <w:tcW w:w="624" w:type="dxa"/>
            <w:tcBorders>
              <w:top w:val="single" w:sz="4" w:space="0" w:color="auto"/>
              <w:left w:val="single" w:sz="4" w:space="0" w:color="auto"/>
              <w:bottom w:val="single" w:sz="4" w:space="0" w:color="auto"/>
              <w:right w:val="single" w:sz="4" w:space="0" w:color="auto"/>
            </w:tcBorders>
            <w:noWrap/>
            <w:hideMark/>
          </w:tcPr>
          <w:p w14:paraId="79C8AE18" w14:textId="77777777" w:rsidR="00814DDA" w:rsidRPr="005C328D" w:rsidRDefault="00814DDA">
            <w:pPr>
              <w:rPr>
                <w:rFonts w:cstheme="minorHAnsi"/>
                <w:sz w:val="12"/>
                <w:szCs w:val="12"/>
              </w:rPr>
            </w:pPr>
            <w:r w:rsidRPr="005C328D">
              <w:rPr>
                <w:rFonts w:cstheme="minorHAnsi"/>
                <w:sz w:val="12"/>
                <w:szCs w:val="12"/>
              </w:rPr>
              <w:t>51</w:t>
            </w:r>
          </w:p>
        </w:tc>
        <w:tc>
          <w:tcPr>
            <w:tcW w:w="624" w:type="dxa"/>
            <w:tcBorders>
              <w:top w:val="single" w:sz="4" w:space="0" w:color="auto"/>
              <w:left w:val="single" w:sz="4" w:space="0" w:color="auto"/>
              <w:bottom w:val="single" w:sz="4" w:space="0" w:color="auto"/>
              <w:right w:val="single" w:sz="4" w:space="0" w:color="auto"/>
            </w:tcBorders>
            <w:noWrap/>
            <w:hideMark/>
          </w:tcPr>
          <w:p w14:paraId="22CBC4CF" w14:textId="77777777" w:rsidR="00814DDA" w:rsidRPr="005C328D" w:rsidRDefault="00814DDA">
            <w:pPr>
              <w:rPr>
                <w:rFonts w:cstheme="minorHAnsi"/>
                <w:sz w:val="12"/>
                <w:szCs w:val="12"/>
              </w:rPr>
            </w:pPr>
            <w:r w:rsidRPr="005C328D">
              <w:rPr>
                <w:rFonts w:cstheme="minorHAnsi"/>
                <w:sz w:val="12"/>
                <w:szCs w:val="12"/>
              </w:rPr>
              <w:t>58</w:t>
            </w:r>
          </w:p>
        </w:tc>
        <w:tc>
          <w:tcPr>
            <w:tcW w:w="624" w:type="dxa"/>
            <w:tcBorders>
              <w:top w:val="single" w:sz="4" w:space="0" w:color="auto"/>
              <w:left w:val="single" w:sz="4" w:space="0" w:color="auto"/>
              <w:bottom w:val="single" w:sz="4" w:space="0" w:color="auto"/>
              <w:right w:val="single" w:sz="4" w:space="0" w:color="auto"/>
            </w:tcBorders>
            <w:noWrap/>
            <w:hideMark/>
          </w:tcPr>
          <w:p w14:paraId="7E49F6DD" w14:textId="77777777" w:rsidR="00814DDA" w:rsidRPr="005C328D" w:rsidRDefault="00814DDA">
            <w:pPr>
              <w:rPr>
                <w:rFonts w:cstheme="minorHAnsi"/>
                <w:sz w:val="12"/>
                <w:szCs w:val="12"/>
              </w:rPr>
            </w:pPr>
            <w:r w:rsidRPr="005C328D">
              <w:rPr>
                <w:rFonts w:cstheme="minorHAnsi"/>
                <w:sz w:val="12"/>
                <w:szCs w:val="12"/>
              </w:rPr>
              <w:t>65</w:t>
            </w:r>
          </w:p>
        </w:tc>
      </w:tr>
      <w:tr w:rsidR="00814DDA" w:rsidRPr="005C328D" w14:paraId="2D2A370C" w14:textId="77777777" w:rsidTr="00814DDA">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1D165AFD" w14:textId="77777777" w:rsidR="00814DDA" w:rsidRPr="005C328D" w:rsidRDefault="00814DDA">
            <w:pPr>
              <w:rPr>
                <w:rFonts w:cstheme="minorHAnsi"/>
                <w:b/>
                <w:bCs/>
                <w:color w:val="FF0000"/>
                <w:sz w:val="12"/>
                <w:szCs w:val="12"/>
              </w:rPr>
            </w:pPr>
            <w:proofErr w:type="spellStart"/>
            <w:r w:rsidRPr="005C328D">
              <w:rPr>
                <w:rFonts w:cstheme="minorHAnsi"/>
                <w:b/>
                <w:bCs/>
                <w:color w:val="FF0000"/>
                <w:sz w:val="12"/>
                <w:szCs w:val="12"/>
              </w:rPr>
              <w:t>Italy</w:t>
            </w:r>
            <w:proofErr w:type="spellEnd"/>
          </w:p>
        </w:tc>
        <w:tc>
          <w:tcPr>
            <w:tcW w:w="541" w:type="dxa"/>
            <w:tcBorders>
              <w:top w:val="single" w:sz="4" w:space="0" w:color="auto"/>
              <w:left w:val="single" w:sz="4" w:space="0" w:color="auto"/>
              <w:bottom w:val="single" w:sz="4" w:space="0" w:color="auto"/>
              <w:right w:val="single" w:sz="4" w:space="0" w:color="auto"/>
            </w:tcBorders>
            <w:noWrap/>
            <w:hideMark/>
          </w:tcPr>
          <w:p w14:paraId="7DAD5E5E" w14:textId="77777777" w:rsidR="00814DDA" w:rsidRPr="005C328D" w:rsidRDefault="00814DDA">
            <w:pPr>
              <w:rPr>
                <w:rFonts w:cstheme="minorHAnsi"/>
                <w:b/>
                <w:color w:val="FF0000"/>
                <w:sz w:val="12"/>
                <w:szCs w:val="12"/>
              </w:rPr>
            </w:pPr>
            <w:r w:rsidRPr="005C328D">
              <w:rPr>
                <w:rFonts w:cstheme="minorHAnsi"/>
                <w:b/>
                <w:color w:val="FF0000"/>
                <w:sz w:val="12"/>
                <w:szCs w:val="12"/>
              </w:rPr>
              <w:t>64</w:t>
            </w:r>
          </w:p>
        </w:tc>
        <w:tc>
          <w:tcPr>
            <w:tcW w:w="624" w:type="dxa"/>
            <w:tcBorders>
              <w:top w:val="single" w:sz="4" w:space="0" w:color="auto"/>
              <w:left w:val="single" w:sz="4" w:space="0" w:color="auto"/>
              <w:bottom w:val="single" w:sz="4" w:space="0" w:color="auto"/>
              <w:right w:val="single" w:sz="4" w:space="0" w:color="auto"/>
            </w:tcBorders>
            <w:noWrap/>
            <w:hideMark/>
          </w:tcPr>
          <w:p w14:paraId="7F0A40C5" w14:textId="77777777" w:rsidR="00814DDA" w:rsidRPr="005C328D" w:rsidRDefault="00814DDA">
            <w:pPr>
              <w:rPr>
                <w:rFonts w:cstheme="minorHAnsi"/>
                <w:b/>
                <w:color w:val="FF0000"/>
                <w:sz w:val="12"/>
                <w:szCs w:val="12"/>
              </w:rPr>
            </w:pPr>
            <w:r w:rsidRPr="005C328D">
              <w:rPr>
                <w:rFonts w:cstheme="minorHAnsi"/>
                <w:b/>
                <w:color w:val="FF0000"/>
                <w:sz w:val="12"/>
                <w:szCs w:val="12"/>
              </w:rPr>
              <w:t>63</w:t>
            </w:r>
          </w:p>
        </w:tc>
        <w:tc>
          <w:tcPr>
            <w:tcW w:w="624" w:type="dxa"/>
            <w:tcBorders>
              <w:top w:val="single" w:sz="4" w:space="0" w:color="auto"/>
              <w:left w:val="single" w:sz="4" w:space="0" w:color="auto"/>
              <w:bottom w:val="single" w:sz="4" w:space="0" w:color="auto"/>
              <w:right w:val="single" w:sz="4" w:space="0" w:color="auto"/>
            </w:tcBorders>
            <w:noWrap/>
            <w:hideMark/>
          </w:tcPr>
          <w:p w14:paraId="4763B2E3" w14:textId="77777777" w:rsidR="00814DDA" w:rsidRPr="005C328D" w:rsidRDefault="00814DDA">
            <w:pPr>
              <w:rPr>
                <w:rFonts w:cstheme="minorHAnsi"/>
                <w:b/>
                <w:color w:val="FF0000"/>
                <w:sz w:val="12"/>
                <w:szCs w:val="12"/>
              </w:rPr>
            </w:pPr>
            <w:r w:rsidRPr="005C328D">
              <w:rPr>
                <w:rFonts w:cstheme="minorHAnsi"/>
                <w:b/>
                <w:color w:val="FF0000"/>
                <w:sz w:val="12"/>
                <w:szCs w:val="12"/>
              </w:rPr>
              <w:t>74</w:t>
            </w:r>
          </w:p>
        </w:tc>
        <w:tc>
          <w:tcPr>
            <w:tcW w:w="624" w:type="dxa"/>
            <w:tcBorders>
              <w:top w:val="single" w:sz="4" w:space="0" w:color="auto"/>
              <w:left w:val="single" w:sz="4" w:space="0" w:color="auto"/>
              <w:bottom w:val="single" w:sz="4" w:space="0" w:color="auto"/>
              <w:right w:val="single" w:sz="4" w:space="0" w:color="auto"/>
            </w:tcBorders>
            <w:noWrap/>
            <w:hideMark/>
          </w:tcPr>
          <w:p w14:paraId="56D288E7" w14:textId="77777777" w:rsidR="00814DDA" w:rsidRPr="005C328D" w:rsidRDefault="00814DDA">
            <w:pPr>
              <w:rPr>
                <w:rFonts w:cstheme="minorHAnsi"/>
                <w:b/>
                <w:color w:val="FF0000"/>
                <w:sz w:val="12"/>
                <w:szCs w:val="12"/>
              </w:rPr>
            </w:pPr>
            <w:r w:rsidRPr="005C328D">
              <w:rPr>
                <w:rFonts w:cstheme="minorHAnsi"/>
                <w:b/>
                <w:color w:val="FF0000"/>
                <w:sz w:val="12"/>
                <w:szCs w:val="12"/>
              </w:rPr>
              <w:t>68</w:t>
            </w:r>
          </w:p>
        </w:tc>
        <w:tc>
          <w:tcPr>
            <w:tcW w:w="624" w:type="dxa"/>
            <w:tcBorders>
              <w:top w:val="single" w:sz="4" w:space="0" w:color="auto"/>
              <w:left w:val="single" w:sz="4" w:space="0" w:color="auto"/>
              <w:bottom w:val="single" w:sz="4" w:space="0" w:color="auto"/>
              <w:right w:val="single" w:sz="4" w:space="0" w:color="auto"/>
            </w:tcBorders>
            <w:noWrap/>
            <w:hideMark/>
          </w:tcPr>
          <w:p w14:paraId="65DAE8F9" w14:textId="77777777" w:rsidR="00814DDA" w:rsidRPr="005C328D" w:rsidRDefault="00814DDA">
            <w:pPr>
              <w:rPr>
                <w:rFonts w:cstheme="minorHAnsi"/>
                <w:b/>
                <w:color w:val="FF0000"/>
                <w:sz w:val="12"/>
                <w:szCs w:val="12"/>
              </w:rPr>
            </w:pPr>
            <w:r w:rsidRPr="005C328D">
              <w:rPr>
                <w:rFonts w:cstheme="minorHAnsi"/>
                <w:b/>
                <w:color w:val="FF0000"/>
                <w:sz w:val="12"/>
                <w:szCs w:val="12"/>
              </w:rPr>
              <w:t>65</w:t>
            </w:r>
          </w:p>
        </w:tc>
        <w:tc>
          <w:tcPr>
            <w:tcW w:w="624" w:type="dxa"/>
            <w:tcBorders>
              <w:top w:val="single" w:sz="4" w:space="0" w:color="auto"/>
              <w:left w:val="single" w:sz="4" w:space="0" w:color="auto"/>
              <w:bottom w:val="single" w:sz="4" w:space="0" w:color="auto"/>
              <w:right w:val="single" w:sz="4" w:space="0" w:color="auto"/>
            </w:tcBorders>
            <w:noWrap/>
            <w:hideMark/>
          </w:tcPr>
          <w:p w14:paraId="1A28773E" w14:textId="77777777" w:rsidR="00814DDA" w:rsidRPr="005C328D" w:rsidRDefault="00814DDA">
            <w:pPr>
              <w:rPr>
                <w:rFonts w:cstheme="minorHAnsi"/>
                <w:b/>
                <w:color w:val="FF0000"/>
                <w:sz w:val="12"/>
                <w:szCs w:val="12"/>
              </w:rPr>
            </w:pPr>
            <w:r w:rsidRPr="005C328D">
              <w:rPr>
                <w:rFonts w:cstheme="minorHAnsi"/>
                <w:b/>
                <w:color w:val="FF0000"/>
                <w:sz w:val="12"/>
                <w:szCs w:val="12"/>
              </w:rPr>
              <w:t>60</w:t>
            </w:r>
          </w:p>
        </w:tc>
        <w:tc>
          <w:tcPr>
            <w:tcW w:w="624" w:type="dxa"/>
            <w:tcBorders>
              <w:top w:val="single" w:sz="4" w:space="0" w:color="auto"/>
              <w:left w:val="single" w:sz="4" w:space="0" w:color="auto"/>
              <w:bottom w:val="single" w:sz="4" w:space="0" w:color="auto"/>
              <w:right w:val="single" w:sz="4" w:space="0" w:color="auto"/>
            </w:tcBorders>
            <w:noWrap/>
            <w:hideMark/>
          </w:tcPr>
          <w:p w14:paraId="1D7356C0" w14:textId="77777777" w:rsidR="00814DDA" w:rsidRPr="005C328D" w:rsidRDefault="00814DDA">
            <w:pPr>
              <w:rPr>
                <w:rFonts w:cstheme="minorHAnsi"/>
                <w:b/>
                <w:color w:val="FF0000"/>
                <w:sz w:val="12"/>
                <w:szCs w:val="12"/>
              </w:rPr>
            </w:pPr>
            <w:r w:rsidRPr="005C328D">
              <w:rPr>
                <w:rFonts w:cstheme="minorHAnsi"/>
                <w:b/>
                <w:color w:val="FF0000"/>
                <w:sz w:val="12"/>
                <w:szCs w:val="12"/>
              </w:rPr>
              <w:t>59</w:t>
            </w:r>
          </w:p>
        </w:tc>
        <w:tc>
          <w:tcPr>
            <w:tcW w:w="624" w:type="dxa"/>
            <w:tcBorders>
              <w:top w:val="single" w:sz="4" w:space="0" w:color="auto"/>
              <w:left w:val="single" w:sz="4" w:space="0" w:color="auto"/>
              <w:bottom w:val="single" w:sz="4" w:space="0" w:color="auto"/>
              <w:right w:val="single" w:sz="4" w:space="0" w:color="auto"/>
            </w:tcBorders>
            <w:noWrap/>
            <w:hideMark/>
          </w:tcPr>
          <w:p w14:paraId="6CD3B354" w14:textId="77777777" w:rsidR="00814DDA" w:rsidRPr="005C328D" w:rsidRDefault="00814DDA">
            <w:pPr>
              <w:rPr>
                <w:rFonts w:cstheme="minorHAnsi"/>
                <w:b/>
                <w:color w:val="FF0000"/>
                <w:sz w:val="12"/>
                <w:szCs w:val="12"/>
              </w:rPr>
            </w:pPr>
            <w:r w:rsidRPr="005C328D">
              <w:rPr>
                <w:rFonts w:cstheme="minorHAnsi"/>
                <w:b/>
                <w:color w:val="FF0000"/>
                <w:sz w:val="12"/>
                <w:szCs w:val="12"/>
              </w:rPr>
              <w:t>63</w:t>
            </w:r>
          </w:p>
        </w:tc>
        <w:tc>
          <w:tcPr>
            <w:tcW w:w="624" w:type="dxa"/>
            <w:tcBorders>
              <w:top w:val="single" w:sz="4" w:space="0" w:color="auto"/>
              <w:left w:val="single" w:sz="4" w:space="0" w:color="auto"/>
              <w:bottom w:val="single" w:sz="4" w:space="0" w:color="auto"/>
              <w:right w:val="single" w:sz="4" w:space="0" w:color="auto"/>
            </w:tcBorders>
            <w:noWrap/>
            <w:hideMark/>
          </w:tcPr>
          <w:p w14:paraId="10938478" w14:textId="77777777" w:rsidR="00814DDA" w:rsidRPr="005C328D" w:rsidRDefault="00814DDA">
            <w:pPr>
              <w:rPr>
                <w:rFonts w:cstheme="minorHAnsi"/>
                <w:b/>
                <w:color w:val="FF0000"/>
                <w:sz w:val="12"/>
                <w:szCs w:val="12"/>
              </w:rPr>
            </w:pPr>
            <w:r w:rsidRPr="005C328D">
              <w:rPr>
                <w:rFonts w:cstheme="minorHAnsi"/>
                <w:b/>
                <w:color w:val="FF0000"/>
                <w:sz w:val="12"/>
                <w:szCs w:val="12"/>
              </w:rPr>
              <w:t>80</w:t>
            </w:r>
          </w:p>
        </w:tc>
        <w:tc>
          <w:tcPr>
            <w:tcW w:w="624" w:type="dxa"/>
            <w:tcBorders>
              <w:top w:val="single" w:sz="4" w:space="0" w:color="auto"/>
              <w:left w:val="single" w:sz="4" w:space="0" w:color="auto"/>
              <w:bottom w:val="single" w:sz="4" w:space="0" w:color="auto"/>
              <w:right w:val="single" w:sz="4" w:space="0" w:color="auto"/>
            </w:tcBorders>
            <w:noWrap/>
            <w:hideMark/>
          </w:tcPr>
          <w:p w14:paraId="064DB941" w14:textId="77777777" w:rsidR="00814DDA" w:rsidRPr="005C328D" w:rsidRDefault="00814DDA">
            <w:pPr>
              <w:rPr>
                <w:rFonts w:cstheme="minorHAnsi"/>
                <w:b/>
                <w:color w:val="FF0000"/>
                <w:sz w:val="12"/>
                <w:szCs w:val="12"/>
              </w:rPr>
            </w:pPr>
            <w:r w:rsidRPr="005C328D">
              <w:rPr>
                <w:rFonts w:cstheme="minorHAnsi"/>
                <w:b/>
                <w:color w:val="FF0000"/>
                <w:sz w:val="12"/>
                <w:szCs w:val="12"/>
              </w:rPr>
              <w:t>70</w:t>
            </w:r>
          </w:p>
        </w:tc>
        <w:tc>
          <w:tcPr>
            <w:tcW w:w="624" w:type="dxa"/>
            <w:tcBorders>
              <w:top w:val="single" w:sz="4" w:space="0" w:color="auto"/>
              <w:left w:val="single" w:sz="4" w:space="0" w:color="auto"/>
              <w:bottom w:val="single" w:sz="4" w:space="0" w:color="auto"/>
              <w:right w:val="single" w:sz="4" w:space="0" w:color="auto"/>
            </w:tcBorders>
            <w:noWrap/>
            <w:hideMark/>
          </w:tcPr>
          <w:p w14:paraId="6EC894EE" w14:textId="77777777" w:rsidR="00814DDA" w:rsidRPr="005C328D" w:rsidRDefault="00814DDA">
            <w:pPr>
              <w:rPr>
                <w:rFonts w:cstheme="minorHAnsi"/>
                <w:b/>
                <w:color w:val="FF0000"/>
                <w:sz w:val="12"/>
                <w:szCs w:val="12"/>
              </w:rPr>
            </w:pPr>
            <w:r w:rsidRPr="005C328D">
              <w:rPr>
                <w:rFonts w:cstheme="minorHAnsi"/>
                <w:b/>
                <w:color w:val="FF0000"/>
                <w:sz w:val="12"/>
                <w:szCs w:val="12"/>
              </w:rPr>
              <w:t>66</w:t>
            </w:r>
          </w:p>
        </w:tc>
        <w:tc>
          <w:tcPr>
            <w:tcW w:w="624" w:type="dxa"/>
            <w:tcBorders>
              <w:top w:val="single" w:sz="4" w:space="0" w:color="auto"/>
              <w:left w:val="single" w:sz="4" w:space="0" w:color="auto"/>
              <w:bottom w:val="single" w:sz="4" w:space="0" w:color="auto"/>
              <w:right w:val="single" w:sz="4" w:space="0" w:color="auto"/>
            </w:tcBorders>
            <w:noWrap/>
            <w:hideMark/>
          </w:tcPr>
          <w:p w14:paraId="20064FA5" w14:textId="77777777" w:rsidR="00814DDA" w:rsidRPr="005C328D" w:rsidRDefault="00814DDA">
            <w:pPr>
              <w:rPr>
                <w:rFonts w:cstheme="minorHAnsi"/>
                <w:b/>
                <w:color w:val="FF0000"/>
                <w:sz w:val="12"/>
                <w:szCs w:val="12"/>
              </w:rPr>
            </w:pPr>
            <w:r w:rsidRPr="005C328D">
              <w:rPr>
                <w:rFonts w:cstheme="minorHAnsi"/>
                <w:b/>
                <w:color w:val="FF0000"/>
                <w:sz w:val="12"/>
                <w:szCs w:val="12"/>
              </w:rPr>
              <w:t>66</w:t>
            </w:r>
          </w:p>
        </w:tc>
      </w:tr>
      <w:tr w:rsidR="00814DDA" w:rsidRPr="005C328D" w14:paraId="1EA080E6" w14:textId="77777777" w:rsidTr="00814DDA">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478E937D" w14:textId="77777777" w:rsidR="00814DDA" w:rsidRPr="005C328D" w:rsidRDefault="00814DDA">
            <w:pPr>
              <w:rPr>
                <w:rFonts w:cstheme="minorHAnsi"/>
                <w:b/>
                <w:bCs/>
                <w:sz w:val="12"/>
                <w:szCs w:val="12"/>
              </w:rPr>
            </w:pPr>
            <w:r w:rsidRPr="005C328D">
              <w:rPr>
                <w:rFonts w:cstheme="minorHAnsi"/>
                <w:b/>
                <w:bCs/>
                <w:sz w:val="12"/>
                <w:szCs w:val="12"/>
              </w:rPr>
              <w:t>Cyprus</w:t>
            </w:r>
          </w:p>
        </w:tc>
        <w:tc>
          <w:tcPr>
            <w:tcW w:w="541" w:type="dxa"/>
            <w:tcBorders>
              <w:top w:val="single" w:sz="4" w:space="0" w:color="auto"/>
              <w:left w:val="single" w:sz="4" w:space="0" w:color="auto"/>
              <w:bottom w:val="single" w:sz="4" w:space="0" w:color="auto"/>
              <w:right w:val="single" w:sz="4" w:space="0" w:color="auto"/>
            </w:tcBorders>
            <w:noWrap/>
            <w:hideMark/>
          </w:tcPr>
          <w:p w14:paraId="43BCEADE" w14:textId="77777777" w:rsidR="00814DDA" w:rsidRPr="005C328D" w:rsidRDefault="00814DDA">
            <w:pPr>
              <w:rPr>
                <w:rFonts w:cstheme="minorHAnsi"/>
                <w:sz w:val="12"/>
                <w:szCs w:val="12"/>
              </w:rPr>
            </w:pPr>
            <w:r w:rsidRPr="005C328D">
              <w:rPr>
                <w:rFonts w:cstheme="minorHAnsi"/>
                <w:sz w:val="12"/>
                <w:szCs w:val="12"/>
              </w:rPr>
              <w:t>172</w:t>
            </w:r>
          </w:p>
        </w:tc>
        <w:tc>
          <w:tcPr>
            <w:tcW w:w="624" w:type="dxa"/>
            <w:tcBorders>
              <w:top w:val="single" w:sz="4" w:space="0" w:color="auto"/>
              <w:left w:val="single" w:sz="4" w:space="0" w:color="auto"/>
              <w:bottom w:val="single" w:sz="4" w:space="0" w:color="auto"/>
              <w:right w:val="single" w:sz="4" w:space="0" w:color="auto"/>
            </w:tcBorders>
            <w:noWrap/>
            <w:hideMark/>
          </w:tcPr>
          <w:p w14:paraId="418B12ED" w14:textId="77777777" w:rsidR="00814DDA" w:rsidRPr="005C328D" w:rsidRDefault="00814DDA">
            <w:pPr>
              <w:rPr>
                <w:rFonts w:cstheme="minorHAnsi"/>
                <w:sz w:val="12"/>
                <w:szCs w:val="12"/>
              </w:rPr>
            </w:pPr>
            <w:r w:rsidRPr="005C328D">
              <w:rPr>
                <w:rFonts w:cstheme="minorHAnsi"/>
                <w:sz w:val="12"/>
                <w:szCs w:val="12"/>
              </w:rPr>
              <w:t>152</w:t>
            </w:r>
          </w:p>
        </w:tc>
        <w:tc>
          <w:tcPr>
            <w:tcW w:w="624" w:type="dxa"/>
            <w:tcBorders>
              <w:top w:val="single" w:sz="4" w:space="0" w:color="auto"/>
              <w:left w:val="single" w:sz="4" w:space="0" w:color="auto"/>
              <w:bottom w:val="single" w:sz="4" w:space="0" w:color="auto"/>
              <w:right w:val="single" w:sz="4" w:space="0" w:color="auto"/>
            </w:tcBorders>
            <w:noWrap/>
            <w:hideMark/>
          </w:tcPr>
          <w:p w14:paraId="0F61E47E" w14:textId="77777777" w:rsidR="00814DDA" w:rsidRPr="005C328D" w:rsidRDefault="00814DDA">
            <w:pPr>
              <w:rPr>
                <w:rFonts w:cstheme="minorHAnsi"/>
                <w:sz w:val="12"/>
                <w:szCs w:val="12"/>
              </w:rPr>
            </w:pPr>
            <w:r w:rsidRPr="005C328D">
              <w:rPr>
                <w:rFonts w:cstheme="minorHAnsi"/>
                <w:sz w:val="12"/>
                <w:szCs w:val="12"/>
              </w:rPr>
              <w:t>153</w:t>
            </w:r>
          </w:p>
        </w:tc>
        <w:tc>
          <w:tcPr>
            <w:tcW w:w="624" w:type="dxa"/>
            <w:tcBorders>
              <w:top w:val="single" w:sz="4" w:space="0" w:color="auto"/>
              <w:left w:val="single" w:sz="4" w:space="0" w:color="auto"/>
              <w:bottom w:val="single" w:sz="4" w:space="0" w:color="auto"/>
              <w:right w:val="single" w:sz="4" w:space="0" w:color="auto"/>
            </w:tcBorders>
            <w:noWrap/>
            <w:hideMark/>
          </w:tcPr>
          <w:p w14:paraId="398779CF" w14:textId="77777777" w:rsidR="00814DDA" w:rsidRPr="005C328D" w:rsidRDefault="00814DDA">
            <w:pPr>
              <w:rPr>
                <w:rFonts w:cstheme="minorHAnsi"/>
                <w:sz w:val="12"/>
                <w:szCs w:val="12"/>
              </w:rPr>
            </w:pPr>
            <w:r w:rsidRPr="005C328D">
              <w:rPr>
                <w:rFonts w:cstheme="minorHAnsi"/>
                <w:sz w:val="12"/>
                <w:szCs w:val="12"/>
              </w:rPr>
              <w:t>159</w:t>
            </w:r>
          </w:p>
        </w:tc>
        <w:tc>
          <w:tcPr>
            <w:tcW w:w="624" w:type="dxa"/>
            <w:tcBorders>
              <w:top w:val="single" w:sz="4" w:space="0" w:color="auto"/>
              <w:left w:val="single" w:sz="4" w:space="0" w:color="auto"/>
              <w:bottom w:val="single" w:sz="4" w:space="0" w:color="auto"/>
              <w:right w:val="single" w:sz="4" w:space="0" w:color="auto"/>
            </w:tcBorders>
            <w:noWrap/>
            <w:hideMark/>
          </w:tcPr>
          <w:p w14:paraId="1D58D158" w14:textId="77777777" w:rsidR="00814DDA" w:rsidRPr="005C328D" w:rsidRDefault="00814DDA">
            <w:pPr>
              <w:rPr>
                <w:rFonts w:cstheme="minorHAnsi"/>
                <w:sz w:val="12"/>
                <w:szCs w:val="12"/>
              </w:rPr>
            </w:pPr>
            <w:r w:rsidRPr="005C328D">
              <w:rPr>
                <w:rFonts w:cstheme="minorHAnsi"/>
                <w:sz w:val="12"/>
                <w:szCs w:val="12"/>
              </w:rPr>
              <w:t>201</w:t>
            </w:r>
          </w:p>
        </w:tc>
        <w:tc>
          <w:tcPr>
            <w:tcW w:w="624" w:type="dxa"/>
            <w:tcBorders>
              <w:top w:val="single" w:sz="4" w:space="0" w:color="auto"/>
              <w:left w:val="single" w:sz="4" w:space="0" w:color="auto"/>
              <w:bottom w:val="single" w:sz="4" w:space="0" w:color="auto"/>
              <w:right w:val="single" w:sz="4" w:space="0" w:color="auto"/>
            </w:tcBorders>
            <w:noWrap/>
            <w:hideMark/>
          </w:tcPr>
          <w:p w14:paraId="7363D9F5" w14:textId="77777777" w:rsidR="00814DDA" w:rsidRPr="005C328D" w:rsidRDefault="00814DDA">
            <w:pPr>
              <w:rPr>
                <w:rFonts w:cstheme="minorHAnsi"/>
                <w:sz w:val="12"/>
                <w:szCs w:val="12"/>
              </w:rPr>
            </w:pPr>
            <w:r w:rsidRPr="005C328D">
              <w:rPr>
                <w:rFonts w:cstheme="minorHAnsi"/>
                <w:sz w:val="12"/>
                <w:szCs w:val="12"/>
              </w:rPr>
              <w:t>178</w:t>
            </w:r>
          </w:p>
        </w:tc>
        <w:tc>
          <w:tcPr>
            <w:tcW w:w="624" w:type="dxa"/>
            <w:tcBorders>
              <w:top w:val="single" w:sz="4" w:space="0" w:color="auto"/>
              <w:left w:val="single" w:sz="4" w:space="0" w:color="auto"/>
              <w:bottom w:val="single" w:sz="4" w:space="0" w:color="auto"/>
              <w:right w:val="single" w:sz="4" w:space="0" w:color="auto"/>
            </w:tcBorders>
            <w:noWrap/>
            <w:hideMark/>
          </w:tcPr>
          <w:p w14:paraId="58AD86A9" w14:textId="77777777" w:rsidR="00814DDA" w:rsidRPr="005C328D" w:rsidRDefault="00814DDA">
            <w:pPr>
              <w:rPr>
                <w:rFonts w:cstheme="minorHAnsi"/>
                <w:sz w:val="12"/>
                <w:szCs w:val="12"/>
              </w:rPr>
            </w:pPr>
            <w:r w:rsidRPr="005C328D">
              <w:rPr>
                <w:rFonts w:cstheme="minorHAnsi"/>
                <w:sz w:val="12"/>
                <w:szCs w:val="12"/>
              </w:rPr>
              <w:t>191</w:t>
            </w:r>
          </w:p>
        </w:tc>
        <w:tc>
          <w:tcPr>
            <w:tcW w:w="624" w:type="dxa"/>
            <w:tcBorders>
              <w:top w:val="single" w:sz="4" w:space="0" w:color="auto"/>
              <w:left w:val="single" w:sz="4" w:space="0" w:color="auto"/>
              <w:bottom w:val="single" w:sz="4" w:space="0" w:color="auto"/>
              <w:right w:val="single" w:sz="4" w:space="0" w:color="auto"/>
            </w:tcBorders>
            <w:noWrap/>
            <w:hideMark/>
          </w:tcPr>
          <w:p w14:paraId="1413E893" w14:textId="77777777" w:rsidR="00814DDA" w:rsidRPr="005C328D" w:rsidRDefault="00814DDA">
            <w:pPr>
              <w:rPr>
                <w:rFonts w:cstheme="minorHAnsi"/>
                <w:sz w:val="12"/>
                <w:szCs w:val="12"/>
              </w:rPr>
            </w:pPr>
            <w:r w:rsidRPr="005C328D">
              <w:rPr>
                <w:rFonts w:cstheme="minorHAnsi"/>
                <w:sz w:val="12"/>
                <w:szCs w:val="12"/>
              </w:rPr>
              <w:t>199</w:t>
            </w:r>
          </w:p>
        </w:tc>
        <w:tc>
          <w:tcPr>
            <w:tcW w:w="624" w:type="dxa"/>
            <w:tcBorders>
              <w:top w:val="single" w:sz="4" w:space="0" w:color="auto"/>
              <w:left w:val="single" w:sz="4" w:space="0" w:color="auto"/>
              <w:bottom w:val="single" w:sz="4" w:space="0" w:color="auto"/>
              <w:right w:val="single" w:sz="4" w:space="0" w:color="auto"/>
            </w:tcBorders>
            <w:noWrap/>
            <w:hideMark/>
          </w:tcPr>
          <w:p w14:paraId="5ACE0773" w14:textId="77777777" w:rsidR="00814DDA" w:rsidRPr="005C328D" w:rsidRDefault="00814DDA">
            <w:pPr>
              <w:rPr>
                <w:rFonts w:cstheme="minorHAnsi"/>
                <w:sz w:val="12"/>
                <w:szCs w:val="12"/>
              </w:rPr>
            </w:pPr>
            <w:r w:rsidRPr="005C328D">
              <w:rPr>
                <w:rFonts w:cstheme="minorHAnsi"/>
                <w:sz w:val="12"/>
                <w:szCs w:val="12"/>
              </w:rPr>
              <w:t>184</w:t>
            </w:r>
          </w:p>
        </w:tc>
        <w:tc>
          <w:tcPr>
            <w:tcW w:w="624" w:type="dxa"/>
            <w:tcBorders>
              <w:top w:val="single" w:sz="4" w:space="0" w:color="auto"/>
              <w:left w:val="single" w:sz="4" w:space="0" w:color="auto"/>
              <w:bottom w:val="single" w:sz="4" w:space="0" w:color="auto"/>
              <w:right w:val="single" w:sz="4" w:space="0" w:color="auto"/>
            </w:tcBorders>
            <w:noWrap/>
            <w:hideMark/>
          </w:tcPr>
          <w:p w14:paraId="2D009B86" w14:textId="77777777" w:rsidR="00814DDA" w:rsidRPr="005C328D" w:rsidRDefault="00814DDA">
            <w:pPr>
              <w:rPr>
                <w:rFonts w:cstheme="minorHAnsi"/>
                <w:sz w:val="12"/>
                <w:szCs w:val="12"/>
              </w:rPr>
            </w:pPr>
            <w:r w:rsidRPr="005C328D">
              <w:rPr>
                <w:rFonts w:cstheme="minorHAnsi"/>
                <w:sz w:val="12"/>
                <w:szCs w:val="12"/>
              </w:rPr>
              <w:t>179</w:t>
            </w:r>
          </w:p>
        </w:tc>
        <w:tc>
          <w:tcPr>
            <w:tcW w:w="624" w:type="dxa"/>
            <w:tcBorders>
              <w:top w:val="single" w:sz="4" w:space="0" w:color="auto"/>
              <w:left w:val="single" w:sz="4" w:space="0" w:color="auto"/>
              <w:bottom w:val="single" w:sz="4" w:space="0" w:color="auto"/>
              <w:right w:val="single" w:sz="4" w:space="0" w:color="auto"/>
            </w:tcBorders>
            <w:noWrap/>
            <w:hideMark/>
          </w:tcPr>
          <w:p w14:paraId="0B5B27DE" w14:textId="77777777" w:rsidR="00814DDA" w:rsidRPr="005C328D" w:rsidRDefault="00814DDA">
            <w:pPr>
              <w:rPr>
                <w:rFonts w:cstheme="minorHAnsi"/>
                <w:sz w:val="12"/>
                <w:szCs w:val="12"/>
              </w:rPr>
            </w:pPr>
            <w:r w:rsidRPr="005C328D">
              <w:rPr>
                <w:rFonts w:cstheme="minorHAnsi"/>
                <w:sz w:val="12"/>
                <w:szCs w:val="12"/>
              </w:rPr>
              <w:t>194</w:t>
            </w:r>
          </w:p>
        </w:tc>
        <w:tc>
          <w:tcPr>
            <w:tcW w:w="624" w:type="dxa"/>
            <w:tcBorders>
              <w:top w:val="single" w:sz="4" w:space="0" w:color="auto"/>
              <w:left w:val="single" w:sz="4" w:space="0" w:color="auto"/>
              <w:bottom w:val="single" w:sz="4" w:space="0" w:color="auto"/>
              <w:right w:val="single" w:sz="4" w:space="0" w:color="auto"/>
            </w:tcBorders>
            <w:noWrap/>
            <w:hideMark/>
          </w:tcPr>
          <w:p w14:paraId="43152E5D" w14:textId="77777777" w:rsidR="00814DDA" w:rsidRPr="005C328D" w:rsidRDefault="00814DDA">
            <w:pPr>
              <w:rPr>
                <w:rFonts w:cstheme="minorHAnsi"/>
                <w:sz w:val="12"/>
                <w:szCs w:val="12"/>
              </w:rPr>
            </w:pPr>
            <w:r w:rsidRPr="005C328D">
              <w:rPr>
                <w:rFonts w:cstheme="minorHAnsi"/>
                <w:sz w:val="12"/>
                <w:szCs w:val="12"/>
              </w:rPr>
              <w:t>194</w:t>
            </w:r>
          </w:p>
        </w:tc>
      </w:tr>
      <w:tr w:rsidR="00814DDA" w:rsidRPr="005C328D" w14:paraId="1EB6B8D9" w14:textId="77777777" w:rsidTr="00814DDA">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0E7DCC9A" w14:textId="77777777" w:rsidR="00814DDA" w:rsidRPr="005C328D" w:rsidRDefault="00814DDA">
            <w:pPr>
              <w:rPr>
                <w:rFonts w:cstheme="minorHAnsi"/>
                <w:b/>
                <w:bCs/>
                <w:sz w:val="12"/>
                <w:szCs w:val="12"/>
              </w:rPr>
            </w:pPr>
            <w:r w:rsidRPr="005C328D">
              <w:rPr>
                <w:rFonts w:cstheme="minorHAnsi"/>
                <w:b/>
                <w:bCs/>
                <w:sz w:val="12"/>
                <w:szCs w:val="12"/>
              </w:rPr>
              <w:t>Latvia</w:t>
            </w:r>
          </w:p>
        </w:tc>
        <w:tc>
          <w:tcPr>
            <w:tcW w:w="541" w:type="dxa"/>
            <w:tcBorders>
              <w:top w:val="single" w:sz="4" w:space="0" w:color="auto"/>
              <w:left w:val="single" w:sz="4" w:space="0" w:color="auto"/>
              <w:bottom w:val="single" w:sz="4" w:space="0" w:color="auto"/>
              <w:right w:val="single" w:sz="4" w:space="0" w:color="auto"/>
            </w:tcBorders>
            <w:noWrap/>
            <w:hideMark/>
          </w:tcPr>
          <w:p w14:paraId="0B1EE9A5" w14:textId="77777777" w:rsidR="00814DDA" w:rsidRPr="005C328D" w:rsidRDefault="00814DDA">
            <w:pPr>
              <w:rPr>
                <w:rFonts w:cstheme="minorHAnsi"/>
                <w:sz w:val="12"/>
                <w:szCs w:val="12"/>
              </w:rPr>
            </w:pPr>
            <w:r w:rsidRPr="005C328D">
              <w:rPr>
                <w:rFonts w:cstheme="minorHAnsi"/>
                <w:sz w:val="12"/>
                <w:szCs w:val="12"/>
              </w:rPr>
              <w:t>16</w:t>
            </w:r>
          </w:p>
        </w:tc>
        <w:tc>
          <w:tcPr>
            <w:tcW w:w="624" w:type="dxa"/>
            <w:tcBorders>
              <w:top w:val="single" w:sz="4" w:space="0" w:color="auto"/>
              <w:left w:val="single" w:sz="4" w:space="0" w:color="auto"/>
              <w:bottom w:val="single" w:sz="4" w:space="0" w:color="auto"/>
              <w:right w:val="single" w:sz="4" w:space="0" w:color="auto"/>
            </w:tcBorders>
            <w:noWrap/>
            <w:hideMark/>
          </w:tcPr>
          <w:p w14:paraId="3BF60D2C" w14:textId="77777777" w:rsidR="00814DDA" w:rsidRPr="005C328D" w:rsidRDefault="00814DDA">
            <w:pPr>
              <w:rPr>
                <w:rFonts w:cstheme="minorHAnsi"/>
                <w:sz w:val="12"/>
                <w:szCs w:val="12"/>
              </w:rPr>
            </w:pPr>
            <w:r w:rsidRPr="005C328D">
              <w:rPr>
                <w:rFonts w:cstheme="minorHAnsi"/>
                <w:sz w:val="12"/>
                <w:szCs w:val="12"/>
              </w:rPr>
              <w:t>16</w:t>
            </w:r>
          </w:p>
        </w:tc>
        <w:tc>
          <w:tcPr>
            <w:tcW w:w="624" w:type="dxa"/>
            <w:tcBorders>
              <w:top w:val="single" w:sz="4" w:space="0" w:color="auto"/>
              <w:left w:val="single" w:sz="4" w:space="0" w:color="auto"/>
              <w:bottom w:val="single" w:sz="4" w:space="0" w:color="auto"/>
              <w:right w:val="single" w:sz="4" w:space="0" w:color="auto"/>
            </w:tcBorders>
            <w:noWrap/>
            <w:hideMark/>
          </w:tcPr>
          <w:p w14:paraId="69642D98" w14:textId="77777777" w:rsidR="00814DDA" w:rsidRPr="005C328D" w:rsidRDefault="00814DDA">
            <w:pPr>
              <w:rPr>
                <w:rFonts w:cstheme="minorHAnsi"/>
                <w:sz w:val="12"/>
                <w:szCs w:val="12"/>
              </w:rPr>
            </w:pPr>
            <w:r w:rsidRPr="005C328D">
              <w:rPr>
                <w:rFonts w:cstheme="minorHAnsi"/>
                <w:sz w:val="12"/>
                <w:szCs w:val="12"/>
              </w:rPr>
              <w:t>21</w:t>
            </w:r>
          </w:p>
        </w:tc>
        <w:tc>
          <w:tcPr>
            <w:tcW w:w="624" w:type="dxa"/>
            <w:tcBorders>
              <w:top w:val="single" w:sz="4" w:space="0" w:color="auto"/>
              <w:left w:val="single" w:sz="4" w:space="0" w:color="auto"/>
              <w:bottom w:val="single" w:sz="4" w:space="0" w:color="auto"/>
              <w:right w:val="single" w:sz="4" w:space="0" w:color="auto"/>
            </w:tcBorders>
            <w:noWrap/>
            <w:hideMark/>
          </w:tcPr>
          <w:p w14:paraId="43360D8A" w14:textId="77777777" w:rsidR="00814DDA" w:rsidRPr="005C328D" w:rsidRDefault="00814DDA">
            <w:pPr>
              <w:rPr>
                <w:rFonts w:cstheme="minorHAnsi"/>
                <w:sz w:val="12"/>
                <w:szCs w:val="12"/>
              </w:rPr>
            </w:pPr>
            <w:r w:rsidRPr="005C328D">
              <w:rPr>
                <w:rFonts w:cstheme="minorHAnsi"/>
                <w:sz w:val="12"/>
                <w:szCs w:val="12"/>
              </w:rPr>
              <w:t>20</w:t>
            </w:r>
          </w:p>
        </w:tc>
        <w:tc>
          <w:tcPr>
            <w:tcW w:w="624" w:type="dxa"/>
            <w:tcBorders>
              <w:top w:val="single" w:sz="4" w:space="0" w:color="auto"/>
              <w:left w:val="single" w:sz="4" w:space="0" w:color="auto"/>
              <w:bottom w:val="single" w:sz="4" w:space="0" w:color="auto"/>
              <w:right w:val="single" w:sz="4" w:space="0" w:color="auto"/>
            </w:tcBorders>
            <w:noWrap/>
            <w:hideMark/>
          </w:tcPr>
          <w:p w14:paraId="0BB24180" w14:textId="77777777" w:rsidR="00814DDA" w:rsidRPr="005C328D" w:rsidRDefault="00814DDA">
            <w:pPr>
              <w:rPr>
                <w:rFonts w:cstheme="minorHAnsi"/>
                <w:sz w:val="12"/>
                <w:szCs w:val="12"/>
              </w:rPr>
            </w:pPr>
            <w:r w:rsidRPr="005C328D">
              <w:rPr>
                <w:rFonts w:cstheme="minorHAnsi"/>
                <w:sz w:val="12"/>
                <w:szCs w:val="12"/>
              </w:rPr>
              <w:t>17</w:t>
            </w:r>
          </w:p>
        </w:tc>
        <w:tc>
          <w:tcPr>
            <w:tcW w:w="624" w:type="dxa"/>
            <w:tcBorders>
              <w:top w:val="single" w:sz="4" w:space="0" w:color="auto"/>
              <w:left w:val="single" w:sz="4" w:space="0" w:color="auto"/>
              <w:bottom w:val="single" w:sz="4" w:space="0" w:color="auto"/>
              <w:right w:val="single" w:sz="4" w:space="0" w:color="auto"/>
            </w:tcBorders>
            <w:noWrap/>
            <w:hideMark/>
          </w:tcPr>
          <w:p w14:paraId="50878139" w14:textId="77777777" w:rsidR="00814DDA" w:rsidRPr="005C328D" w:rsidRDefault="00814DDA">
            <w:pPr>
              <w:rPr>
                <w:rFonts w:cstheme="minorHAnsi"/>
                <w:sz w:val="12"/>
                <w:szCs w:val="12"/>
              </w:rPr>
            </w:pPr>
            <w:r w:rsidRPr="005C328D">
              <w:rPr>
                <w:rFonts w:cstheme="minorHAnsi"/>
                <w:sz w:val="12"/>
                <w:szCs w:val="12"/>
              </w:rPr>
              <w:t>22</w:t>
            </w:r>
          </w:p>
        </w:tc>
        <w:tc>
          <w:tcPr>
            <w:tcW w:w="624" w:type="dxa"/>
            <w:tcBorders>
              <w:top w:val="single" w:sz="4" w:space="0" w:color="auto"/>
              <w:left w:val="single" w:sz="4" w:space="0" w:color="auto"/>
              <w:bottom w:val="single" w:sz="4" w:space="0" w:color="auto"/>
              <w:right w:val="single" w:sz="4" w:space="0" w:color="auto"/>
            </w:tcBorders>
            <w:noWrap/>
            <w:hideMark/>
          </w:tcPr>
          <w:p w14:paraId="79754A9C" w14:textId="77777777" w:rsidR="00814DDA" w:rsidRPr="005C328D" w:rsidRDefault="00814DDA">
            <w:pPr>
              <w:rPr>
                <w:rFonts w:cstheme="minorHAnsi"/>
                <w:sz w:val="12"/>
                <w:szCs w:val="12"/>
              </w:rPr>
            </w:pPr>
            <w:r w:rsidRPr="005C328D">
              <w:rPr>
                <w:rFonts w:cstheme="minorHAnsi"/>
                <w:sz w:val="12"/>
                <w:szCs w:val="12"/>
              </w:rPr>
              <w:t>29</w:t>
            </w:r>
          </w:p>
        </w:tc>
        <w:tc>
          <w:tcPr>
            <w:tcW w:w="624" w:type="dxa"/>
            <w:tcBorders>
              <w:top w:val="single" w:sz="4" w:space="0" w:color="auto"/>
              <w:left w:val="single" w:sz="4" w:space="0" w:color="auto"/>
              <w:bottom w:val="single" w:sz="4" w:space="0" w:color="auto"/>
              <w:right w:val="single" w:sz="4" w:space="0" w:color="auto"/>
            </w:tcBorders>
            <w:noWrap/>
            <w:hideMark/>
          </w:tcPr>
          <w:p w14:paraId="23BC39E3" w14:textId="77777777" w:rsidR="00814DDA" w:rsidRPr="005C328D" w:rsidRDefault="00814DDA">
            <w:pPr>
              <w:rPr>
                <w:rFonts w:cstheme="minorHAnsi"/>
                <w:sz w:val="12"/>
                <w:szCs w:val="12"/>
              </w:rPr>
            </w:pPr>
            <w:r w:rsidRPr="005C328D">
              <w:rPr>
                <w:rFonts w:cstheme="minorHAnsi"/>
                <w:sz w:val="12"/>
                <w:szCs w:val="12"/>
              </w:rPr>
              <w:t>28</w:t>
            </w:r>
          </w:p>
        </w:tc>
        <w:tc>
          <w:tcPr>
            <w:tcW w:w="624" w:type="dxa"/>
            <w:tcBorders>
              <w:top w:val="single" w:sz="4" w:space="0" w:color="auto"/>
              <w:left w:val="single" w:sz="4" w:space="0" w:color="auto"/>
              <w:bottom w:val="single" w:sz="4" w:space="0" w:color="auto"/>
              <w:right w:val="single" w:sz="4" w:space="0" w:color="auto"/>
            </w:tcBorders>
            <w:noWrap/>
            <w:hideMark/>
          </w:tcPr>
          <w:p w14:paraId="07056CA5" w14:textId="77777777" w:rsidR="00814DDA" w:rsidRPr="005C328D" w:rsidRDefault="00814DDA">
            <w:pPr>
              <w:rPr>
                <w:rFonts w:cstheme="minorHAnsi"/>
                <w:sz w:val="12"/>
                <w:szCs w:val="12"/>
              </w:rPr>
            </w:pPr>
            <w:r w:rsidRPr="005C328D">
              <w:rPr>
                <w:rFonts w:cstheme="minorHAnsi"/>
                <w:sz w:val="12"/>
                <w:szCs w:val="12"/>
              </w:rPr>
              <w:t>24</w:t>
            </w:r>
          </w:p>
        </w:tc>
        <w:tc>
          <w:tcPr>
            <w:tcW w:w="624" w:type="dxa"/>
            <w:tcBorders>
              <w:top w:val="single" w:sz="4" w:space="0" w:color="auto"/>
              <w:left w:val="single" w:sz="4" w:space="0" w:color="auto"/>
              <w:bottom w:val="single" w:sz="4" w:space="0" w:color="auto"/>
              <w:right w:val="single" w:sz="4" w:space="0" w:color="auto"/>
            </w:tcBorders>
            <w:noWrap/>
            <w:hideMark/>
          </w:tcPr>
          <w:p w14:paraId="7625ABBD" w14:textId="77777777" w:rsidR="00814DDA" w:rsidRPr="005C328D" w:rsidRDefault="00814DDA">
            <w:pPr>
              <w:rPr>
                <w:rFonts w:cstheme="minorHAnsi"/>
                <w:sz w:val="12"/>
                <w:szCs w:val="12"/>
              </w:rPr>
            </w:pPr>
            <w:r w:rsidRPr="005C328D">
              <w:rPr>
                <w:rFonts w:cstheme="minorHAnsi"/>
                <w:sz w:val="12"/>
                <w:szCs w:val="12"/>
              </w:rPr>
              <w:t>28</w:t>
            </w:r>
          </w:p>
        </w:tc>
        <w:tc>
          <w:tcPr>
            <w:tcW w:w="624" w:type="dxa"/>
            <w:tcBorders>
              <w:top w:val="single" w:sz="4" w:space="0" w:color="auto"/>
              <w:left w:val="single" w:sz="4" w:space="0" w:color="auto"/>
              <w:bottom w:val="single" w:sz="4" w:space="0" w:color="auto"/>
              <w:right w:val="single" w:sz="4" w:space="0" w:color="auto"/>
            </w:tcBorders>
            <w:noWrap/>
            <w:hideMark/>
          </w:tcPr>
          <w:p w14:paraId="1E3A5B89" w14:textId="77777777" w:rsidR="00814DDA" w:rsidRPr="005C328D" w:rsidRDefault="00814DDA">
            <w:pPr>
              <w:rPr>
                <w:rFonts w:cstheme="minorHAnsi"/>
                <w:sz w:val="12"/>
                <w:szCs w:val="12"/>
              </w:rPr>
            </w:pPr>
            <w:r w:rsidRPr="005C328D">
              <w:rPr>
                <w:rFonts w:cstheme="minorHAnsi"/>
                <w:sz w:val="12"/>
                <w:szCs w:val="12"/>
              </w:rPr>
              <w:t>28</w:t>
            </w:r>
          </w:p>
        </w:tc>
        <w:tc>
          <w:tcPr>
            <w:tcW w:w="624" w:type="dxa"/>
            <w:tcBorders>
              <w:top w:val="single" w:sz="4" w:space="0" w:color="auto"/>
              <w:left w:val="single" w:sz="4" w:space="0" w:color="auto"/>
              <w:bottom w:val="single" w:sz="4" w:space="0" w:color="auto"/>
              <w:right w:val="single" w:sz="4" w:space="0" w:color="auto"/>
            </w:tcBorders>
            <w:noWrap/>
            <w:hideMark/>
          </w:tcPr>
          <w:p w14:paraId="3FD66392" w14:textId="77777777" w:rsidR="00814DDA" w:rsidRPr="005C328D" w:rsidRDefault="00814DDA">
            <w:pPr>
              <w:rPr>
                <w:rFonts w:cstheme="minorHAnsi"/>
                <w:sz w:val="12"/>
                <w:szCs w:val="12"/>
              </w:rPr>
            </w:pPr>
            <w:r w:rsidRPr="005C328D">
              <w:rPr>
                <w:rFonts w:cstheme="minorHAnsi"/>
                <w:sz w:val="12"/>
                <w:szCs w:val="12"/>
              </w:rPr>
              <w:t>28</w:t>
            </w:r>
          </w:p>
        </w:tc>
      </w:tr>
      <w:tr w:rsidR="00814DDA" w:rsidRPr="005C328D" w14:paraId="1DE9C5EF" w14:textId="77777777" w:rsidTr="00814DDA">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62DE2A62" w14:textId="77777777" w:rsidR="00814DDA" w:rsidRPr="005C328D" w:rsidRDefault="00814DDA">
            <w:pPr>
              <w:rPr>
                <w:rFonts w:cstheme="minorHAnsi"/>
                <w:b/>
                <w:bCs/>
                <w:sz w:val="12"/>
                <w:szCs w:val="12"/>
              </w:rPr>
            </w:pPr>
            <w:r w:rsidRPr="005C328D">
              <w:rPr>
                <w:rFonts w:cstheme="minorHAnsi"/>
                <w:b/>
                <w:bCs/>
                <w:sz w:val="12"/>
                <w:szCs w:val="12"/>
              </w:rPr>
              <w:t>Lithuania</w:t>
            </w:r>
          </w:p>
        </w:tc>
        <w:tc>
          <w:tcPr>
            <w:tcW w:w="541" w:type="dxa"/>
            <w:tcBorders>
              <w:top w:val="single" w:sz="4" w:space="0" w:color="auto"/>
              <w:left w:val="single" w:sz="4" w:space="0" w:color="auto"/>
              <w:bottom w:val="single" w:sz="4" w:space="0" w:color="auto"/>
              <w:right w:val="single" w:sz="4" w:space="0" w:color="auto"/>
            </w:tcBorders>
            <w:noWrap/>
            <w:hideMark/>
          </w:tcPr>
          <w:p w14:paraId="000CCB5F" w14:textId="77777777" w:rsidR="00814DDA" w:rsidRPr="005C328D" w:rsidRDefault="00814DDA">
            <w:pPr>
              <w:rPr>
                <w:rFonts w:cstheme="minorHAnsi"/>
                <w:sz w:val="12"/>
                <w:szCs w:val="12"/>
              </w:rPr>
            </w:pPr>
            <w:r w:rsidRPr="005C328D">
              <w:rPr>
                <w:rFonts w:cstheme="minorHAnsi"/>
                <w:sz w:val="12"/>
                <w:szCs w:val="12"/>
              </w:rPr>
              <w:t>40</w:t>
            </w:r>
          </w:p>
        </w:tc>
        <w:tc>
          <w:tcPr>
            <w:tcW w:w="624" w:type="dxa"/>
            <w:tcBorders>
              <w:top w:val="single" w:sz="4" w:space="0" w:color="auto"/>
              <w:left w:val="single" w:sz="4" w:space="0" w:color="auto"/>
              <w:bottom w:val="single" w:sz="4" w:space="0" w:color="auto"/>
              <w:right w:val="single" w:sz="4" w:space="0" w:color="auto"/>
            </w:tcBorders>
            <w:noWrap/>
            <w:hideMark/>
          </w:tcPr>
          <w:p w14:paraId="05E29FDB" w14:textId="77777777" w:rsidR="00814DDA" w:rsidRPr="005C328D" w:rsidRDefault="00814DDA">
            <w:pPr>
              <w:rPr>
                <w:rFonts w:cstheme="minorHAnsi"/>
                <w:sz w:val="12"/>
                <w:szCs w:val="12"/>
              </w:rPr>
            </w:pPr>
            <w:r w:rsidRPr="005C328D">
              <w:rPr>
                <w:rFonts w:cstheme="minorHAnsi"/>
                <w:sz w:val="12"/>
                <w:szCs w:val="12"/>
              </w:rPr>
              <w:t>35</w:t>
            </w:r>
          </w:p>
        </w:tc>
        <w:tc>
          <w:tcPr>
            <w:tcW w:w="624" w:type="dxa"/>
            <w:tcBorders>
              <w:top w:val="single" w:sz="4" w:space="0" w:color="auto"/>
              <w:left w:val="single" w:sz="4" w:space="0" w:color="auto"/>
              <w:bottom w:val="single" w:sz="4" w:space="0" w:color="auto"/>
              <w:right w:val="single" w:sz="4" w:space="0" w:color="auto"/>
            </w:tcBorders>
            <w:noWrap/>
            <w:hideMark/>
          </w:tcPr>
          <w:p w14:paraId="621B4BB5" w14:textId="77777777" w:rsidR="00814DDA" w:rsidRPr="005C328D" w:rsidRDefault="00814DDA">
            <w:pPr>
              <w:rPr>
                <w:rFonts w:cstheme="minorHAnsi"/>
                <w:sz w:val="12"/>
                <w:szCs w:val="12"/>
              </w:rPr>
            </w:pPr>
            <w:r w:rsidRPr="005C328D">
              <w:rPr>
                <w:rFonts w:cstheme="minorHAnsi"/>
                <w:sz w:val="12"/>
                <w:szCs w:val="12"/>
              </w:rPr>
              <w:t>50</w:t>
            </w:r>
          </w:p>
        </w:tc>
        <w:tc>
          <w:tcPr>
            <w:tcW w:w="624" w:type="dxa"/>
            <w:tcBorders>
              <w:top w:val="single" w:sz="4" w:space="0" w:color="auto"/>
              <w:left w:val="single" w:sz="4" w:space="0" w:color="auto"/>
              <w:bottom w:val="single" w:sz="4" w:space="0" w:color="auto"/>
              <w:right w:val="single" w:sz="4" w:space="0" w:color="auto"/>
            </w:tcBorders>
            <w:noWrap/>
            <w:hideMark/>
          </w:tcPr>
          <w:p w14:paraId="4C343A42" w14:textId="77777777" w:rsidR="00814DDA" w:rsidRPr="005C328D" w:rsidRDefault="00814DDA">
            <w:pPr>
              <w:rPr>
                <w:rFonts w:cstheme="minorHAnsi"/>
                <w:sz w:val="12"/>
                <w:szCs w:val="12"/>
              </w:rPr>
            </w:pPr>
            <w:r w:rsidRPr="005C328D">
              <w:rPr>
                <w:rFonts w:cstheme="minorHAnsi"/>
                <w:sz w:val="12"/>
                <w:szCs w:val="12"/>
              </w:rPr>
              <w:t>28</w:t>
            </w:r>
          </w:p>
        </w:tc>
        <w:tc>
          <w:tcPr>
            <w:tcW w:w="624" w:type="dxa"/>
            <w:tcBorders>
              <w:top w:val="single" w:sz="4" w:space="0" w:color="auto"/>
              <w:left w:val="single" w:sz="4" w:space="0" w:color="auto"/>
              <w:bottom w:val="single" w:sz="4" w:space="0" w:color="auto"/>
              <w:right w:val="single" w:sz="4" w:space="0" w:color="auto"/>
            </w:tcBorders>
            <w:noWrap/>
            <w:hideMark/>
          </w:tcPr>
          <w:p w14:paraId="0AABE5FF" w14:textId="77777777" w:rsidR="00814DDA" w:rsidRPr="005C328D" w:rsidRDefault="00814DDA">
            <w:pPr>
              <w:rPr>
                <w:rFonts w:cstheme="minorHAnsi"/>
                <w:sz w:val="12"/>
                <w:szCs w:val="12"/>
              </w:rPr>
            </w:pPr>
            <w:r w:rsidRPr="005C328D">
              <w:rPr>
                <w:rFonts w:cstheme="minorHAnsi"/>
                <w:sz w:val="12"/>
                <w:szCs w:val="12"/>
              </w:rPr>
              <w:t>34</w:t>
            </w:r>
          </w:p>
        </w:tc>
        <w:tc>
          <w:tcPr>
            <w:tcW w:w="624" w:type="dxa"/>
            <w:tcBorders>
              <w:top w:val="single" w:sz="4" w:space="0" w:color="auto"/>
              <w:left w:val="single" w:sz="4" w:space="0" w:color="auto"/>
              <w:bottom w:val="single" w:sz="4" w:space="0" w:color="auto"/>
              <w:right w:val="single" w:sz="4" w:space="0" w:color="auto"/>
            </w:tcBorders>
            <w:noWrap/>
            <w:hideMark/>
          </w:tcPr>
          <w:p w14:paraId="7FA33050" w14:textId="77777777" w:rsidR="00814DDA" w:rsidRPr="005C328D" w:rsidRDefault="00814DDA">
            <w:pPr>
              <w:rPr>
                <w:rFonts w:cstheme="minorHAnsi"/>
                <w:sz w:val="12"/>
                <w:szCs w:val="12"/>
              </w:rPr>
            </w:pPr>
            <w:r w:rsidRPr="005C328D">
              <w:rPr>
                <w:rFonts w:cstheme="minorHAnsi"/>
                <w:sz w:val="12"/>
                <w:szCs w:val="12"/>
              </w:rPr>
              <w:t>35</w:t>
            </w:r>
          </w:p>
        </w:tc>
        <w:tc>
          <w:tcPr>
            <w:tcW w:w="624" w:type="dxa"/>
            <w:tcBorders>
              <w:top w:val="single" w:sz="4" w:space="0" w:color="auto"/>
              <w:left w:val="single" w:sz="4" w:space="0" w:color="auto"/>
              <w:bottom w:val="single" w:sz="4" w:space="0" w:color="auto"/>
              <w:right w:val="single" w:sz="4" w:space="0" w:color="auto"/>
            </w:tcBorders>
            <w:noWrap/>
            <w:hideMark/>
          </w:tcPr>
          <w:p w14:paraId="3281749C" w14:textId="77777777" w:rsidR="00814DDA" w:rsidRPr="005C328D" w:rsidRDefault="00814DDA">
            <w:pPr>
              <w:rPr>
                <w:rFonts w:cstheme="minorHAnsi"/>
                <w:sz w:val="12"/>
                <w:szCs w:val="12"/>
              </w:rPr>
            </w:pPr>
            <w:r w:rsidRPr="005C328D">
              <w:rPr>
                <w:rFonts w:cstheme="minorHAnsi"/>
                <w:sz w:val="12"/>
                <w:szCs w:val="12"/>
              </w:rPr>
              <w:t>44</w:t>
            </w:r>
          </w:p>
        </w:tc>
        <w:tc>
          <w:tcPr>
            <w:tcW w:w="624" w:type="dxa"/>
            <w:tcBorders>
              <w:top w:val="single" w:sz="4" w:space="0" w:color="auto"/>
              <w:left w:val="single" w:sz="4" w:space="0" w:color="auto"/>
              <w:bottom w:val="single" w:sz="4" w:space="0" w:color="auto"/>
              <w:right w:val="single" w:sz="4" w:space="0" w:color="auto"/>
            </w:tcBorders>
            <w:noWrap/>
            <w:hideMark/>
          </w:tcPr>
          <w:p w14:paraId="2B634EC7" w14:textId="77777777" w:rsidR="00814DDA" w:rsidRPr="005C328D" w:rsidRDefault="00814DDA">
            <w:pPr>
              <w:rPr>
                <w:rFonts w:cstheme="minorHAnsi"/>
                <w:sz w:val="12"/>
                <w:szCs w:val="12"/>
              </w:rPr>
            </w:pPr>
            <w:r w:rsidRPr="005C328D">
              <w:rPr>
                <w:rFonts w:cstheme="minorHAnsi"/>
                <w:sz w:val="12"/>
                <w:szCs w:val="12"/>
              </w:rPr>
              <w:t>40</w:t>
            </w:r>
          </w:p>
        </w:tc>
        <w:tc>
          <w:tcPr>
            <w:tcW w:w="624" w:type="dxa"/>
            <w:tcBorders>
              <w:top w:val="single" w:sz="4" w:space="0" w:color="auto"/>
              <w:left w:val="single" w:sz="4" w:space="0" w:color="auto"/>
              <w:bottom w:val="single" w:sz="4" w:space="0" w:color="auto"/>
              <w:right w:val="single" w:sz="4" w:space="0" w:color="auto"/>
            </w:tcBorders>
            <w:noWrap/>
            <w:hideMark/>
          </w:tcPr>
          <w:p w14:paraId="1BD1F46C" w14:textId="77777777" w:rsidR="00814DDA" w:rsidRPr="005C328D" w:rsidRDefault="00814DDA">
            <w:pPr>
              <w:rPr>
                <w:rFonts w:cstheme="minorHAnsi"/>
                <w:sz w:val="12"/>
                <w:szCs w:val="12"/>
              </w:rPr>
            </w:pPr>
            <w:r w:rsidRPr="005C328D">
              <w:rPr>
                <w:rFonts w:cstheme="minorHAnsi"/>
                <w:sz w:val="12"/>
                <w:szCs w:val="12"/>
              </w:rPr>
              <w:t>29</w:t>
            </w:r>
          </w:p>
        </w:tc>
        <w:tc>
          <w:tcPr>
            <w:tcW w:w="624" w:type="dxa"/>
            <w:tcBorders>
              <w:top w:val="single" w:sz="4" w:space="0" w:color="auto"/>
              <w:left w:val="single" w:sz="4" w:space="0" w:color="auto"/>
              <w:bottom w:val="single" w:sz="4" w:space="0" w:color="auto"/>
              <w:right w:val="single" w:sz="4" w:space="0" w:color="auto"/>
            </w:tcBorders>
            <w:noWrap/>
            <w:hideMark/>
          </w:tcPr>
          <w:p w14:paraId="609A9BB0" w14:textId="77777777" w:rsidR="00814DDA" w:rsidRPr="005C328D" w:rsidRDefault="00814DDA">
            <w:pPr>
              <w:rPr>
                <w:rFonts w:cstheme="minorHAnsi"/>
                <w:sz w:val="12"/>
                <w:szCs w:val="12"/>
              </w:rPr>
            </w:pPr>
            <w:r w:rsidRPr="005C328D">
              <w:rPr>
                <w:rFonts w:cstheme="minorHAnsi"/>
                <w:sz w:val="12"/>
                <w:szCs w:val="12"/>
              </w:rPr>
              <w:t>31</w:t>
            </w:r>
          </w:p>
        </w:tc>
        <w:tc>
          <w:tcPr>
            <w:tcW w:w="624" w:type="dxa"/>
            <w:tcBorders>
              <w:top w:val="single" w:sz="4" w:space="0" w:color="auto"/>
              <w:left w:val="single" w:sz="4" w:space="0" w:color="auto"/>
              <w:bottom w:val="single" w:sz="4" w:space="0" w:color="auto"/>
              <w:right w:val="single" w:sz="4" w:space="0" w:color="auto"/>
            </w:tcBorders>
            <w:noWrap/>
            <w:hideMark/>
          </w:tcPr>
          <w:p w14:paraId="2653A194" w14:textId="77777777" w:rsidR="00814DDA" w:rsidRPr="005C328D" w:rsidRDefault="00814DDA">
            <w:pPr>
              <w:rPr>
                <w:rFonts w:cstheme="minorHAnsi"/>
                <w:sz w:val="12"/>
                <w:szCs w:val="12"/>
              </w:rPr>
            </w:pPr>
            <w:r w:rsidRPr="005C328D">
              <w:rPr>
                <w:rFonts w:cstheme="minorHAnsi"/>
                <w:sz w:val="12"/>
                <w:szCs w:val="12"/>
              </w:rPr>
              <w:t>25</w:t>
            </w:r>
          </w:p>
        </w:tc>
        <w:tc>
          <w:tcPr>
            <w:tcW w:w="624" w:type="dxa"/>
            <w:tcBorders>
              <w:top w:val="single" w:sz="4" w:space="0" w:color="auto"/>
              <w:left w:val="single" w:sz="4" w:space="0" w:color="auto"/>
              <w:bottom w:val="single" w:sz="4" w:space="0" w:color="auto"/>
              <w:right w:val="single" w:sz="4" w:space="0" w:color="auto"/>
            </w:tcBorders>
            <w:noWrap/>
            <w:hideMark/>
          </w:tcPr>
          <w:p w14:paraId="716A8128" w14:textId="77777777" w:rsidR="00814DDA" w:rsidRPr="005C328D" w:rsidRDefault="00814DDA">
            <w:pPr>
              <w:rPr>
                <w:rFonts w:cstheme="minorHAnsi"/>
                <w:sz w:val="12"/>
                <w:szCs w:val="12"/>
              </w:rPr>
            </w:pPr>
            <w:r w:rsidRPr="005C328D">
              <w:rPr>
                <w:rFonts w:cstheme="minorHAnsi"/>
                <w:sz w:val="12"/>
                <w:szCs w:val="12"/>
              </w:rPr>
              <w:t>25</w:t>
            </w:r>
          </w:p>
        </w:tc>
      </w:tr>
      <w:tr w:rsidR="00814DDA" w:rsidRPr="005C328D" w14:paraId="67494057" w14:textId="77777777" w:rsidTr="00814DDA">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2C5B129B" w14:textId="77777777" w:rsidR="00814DDA" w:rsidRPr="005C328D" w:rsidRDefault="00814DDA">
            <w:pPr>
              <w:rPr>
                <w:rFonts w:cstheme="minorHAnsi"/>
                <w:b/>
                <w:bCs/>
                <w:sz w:val="12"/>
                <w:szCs w:val="12"/>
              </w:rPr>
            </w:pPr>
            <w:r w:rsidRPr="005C328D">
              <w:rPr>
                <w:rFonts w:cstheme="minorHAnsi"/>
                <w:b/>
                <w:bCs/>
                <w:sz w:val="12"/>
                <w:szCs w:val="12"/>
              </w:rPr>
              <w:t>Luxembourg</w:t>
            </w:r>
          </w:p>
        </w:tc>
        <w:tc>
          <w:tcPr>
            <w:tcW w:w="541" w:type="dxa"/>
            <w:tcBorders>
              <w:top w:val="single" w:sz="4" w:space="0" w:color="auto"/>
              <w:left w:val="single" w:sz="4" w:space="0" w:color="auto"/>
              <w:bottom w:val="single" w:sz="4" w:space="0" w:color="auto"/>
              <w:right w:val="single" w:sz="4" w:space="0" w:color="auto"/>
            </w:tcBorders>
            <w:noWrap/>
            <w:hideMark/>
          </w:tcPr>
          <w:p w14:paraId="3CE5814D" w14:textId="77777777" w:rsidR="00814DDA" w:rsidRPr="005C328D" w:rsidRDefault="00814DDA">
            <w:pPr>
              <w:rPr>
                <w:rFonts w:cstheme="minorHAnsi"/>
                <w:sz w:val="12"/>
                <w:szCs w:val="12"/>
              </w:rPr>
            </w:pPr>
            <w:r w:rsidRPr="005C328D">
              <w:rPr>
                <w:rFonts w:cstheme="minorHAnsi"/>
                <w:sz w:val="12"/>
                <w:szCs w:val="12"/>
              </w:rPr>
              <w:t>145</w:t>
            </w:r>
          </w:p>
        </w:tc>
        <w:tc>
          <w:tcPr>
            <w:tcW w:w="624" w:type="dxa"/>
            <w:tcBorders>
              <w:top w:val="single" w:sz="4" w:space="0" w:color="auto"/>
              <w:left w:val="single" w:sz="4" w:space="0" w:color="auto"/>
              <w:bottom w:val="single" w:sz="4" w:space="0" w:color="auto"/>
              <w:right w:val="single" w:sz="4" w:space="0" w:color="auto"/>
            </w:tcBorders>
            <w:noWrap/>
            <w:hideMark/>
          </w:tcPr>
          <w:p w14:paraId="4B9E3B44" w14:textId="77777777" w:rsidR="00814DDA" w:rsidRPr="005C328D" w:rsidRDefault="00814DDA">
            <w:pPr>
              <w:rPr>
                <w:rFonts w:cstheme="minorHAnsi"/>
                <w:sz w:val="12"/>
                <w:szCs w:val="12"/>
              </w:rPr>
            </w:pPr>
            <w:r w:rsidRPr="005C328D">
              <w:rPr>
                <w:rFonts w:cstheme="minorHAnsi"/>
                <w:sz w:val="12"/>
                <w:szCs w:val="12"/>
              </w:rPr>
              <w:t>129</w:t>
            </w:r>
          </w:p>
        </w:tc>
        <w:tc>
          <w:tcPr>
            <w:tcW w:w="624" w:type="dxa"/>
            <w:tcBorders>
              <w:top w:val="single" w:sz="4" w:space="0" w:color="auto"/>
              <w:left w:val="single" w:sz="4" w:space="0" w:color="auto"/>
              <w:bottom w:val="single" w:sz="4" w:space="0" w:color="auto"/>
              <w:right w:val="single" w:sz="4" w:space="0" w:color="auto"/>
            </w:tcBorders>
            <w:noWrap/>
            <w:hideMark/>
          </w:tcPr>
          <w:p w14:paraId="105486CF" w14:textId="77777777" w:rsidR="00814DDA" w:rsidRPr="005C328D" w:rsidRDefault="00814DDA">
            <w:pPr>
              <w:rPr>
                <w:rFonts w:cstheme="minorHAnsi"/>
                <w:sz w:val="12"/>
                <w:szCs w:val="12"/>
              </w:rPr>
            </w:pPr>
            <w:r w:rsidRPr="005C328D">
              <w:rPr>
                <w:rFonts w:cstheme="minorHAnsi"/>
                <w:sz w:val="12"/>
                <w:szCs w:val="12"/>
              </w:rPr>
              <w:t>129</w:t>
            </w:r>
          </w:p>
        </w:tc>
        <w:tc>
          <w:tcPr>
            <w:tcW w:w="624" w:type="dxa"/>
            <w:tcBorders>
              <w:top w:val="single" w:sz="4" w:space="0" w:color="auto"/>
              <w:left w:val="single" w:sz="4" w:space="0" w:color="auto"/>
              <w:bottom w:val="single" w:sz="4" w:space="0" w:color="auto"/>
              <w:right w:val="single" w:sz="4" w:space="0" w:color="auto"/>
            </w:tcBorders>
            <w:noWrap/>
            <w:hideMark/>
          </w:tcPr>
          <w:p w14:paraId="15C46448" w14:textId="77777777" w:rsidR="00814DDA" w:rsidRPr="005C328D" w:rsidRDefault="00814DDA">
            <w:pPr>
              <w:rPr>
                <w:rFonts w:cstheme="minorHAnsi"/>
                <w:sz w:val="12"/>
                <w:szCs w:val="12"/>
              </w:rPr>
            </w:pPr>
            <w:r w:rsidRPr="005C328D">
              <w:rPr>
                <w:rFonts w:cstheme="minorHAnsi"/>
                <w:sz w:val="12"/>
                <w:szCs w:val="12"/>
              </w:rPr>
              <w:t>123</w:t>
            </w:r>
          </w:p>
        </w:tc>
        <w:tc>
          <w:tcPr>
            <w:tcW w:w="624" w:type="dxa"/>
            <w:tcBorders>
              <w:top w:val="single" w:sz="4" w:space="0" w:color="auto"/>
              <w:left w:val="single" w:sz="4" w:space="0" w:color="auto"/>
              <w:bottom w:val="single" w:sz="4" w:space="0" w:color="auto"/>
              <w:right w:val="single" w:sz="4" w:space="0" w:color="auto"/>
            </w:tcBorders>
            <w:noWrap/>
            <w:hideMark/>
          </w:tcPr>
          <w:p w14:paraId="2A47D0A9" w14:textId="77777777" w:rsidR="00814DDA" w:rsidRPr="005C328D" w:rsidRDefault="00814DDA">
            <w:pPr>
              <w:rPr>
                <w:rFonts w:cstheme="minorHAnsi"/>
                <w:sz w:val="12"/>
                <w:szCs w:val="12"/>
              </w:rPr>
            </w:pPr>
            <w:r w:rsidRPr="005C328D">
              <w:rPr>
                <w:rFonts w:cstheme="minorHAnsi"/>
                <w:sz w:val="12"/>
                <w:szCs w:val="12"/>
              </w:rPr>
              <w:t>122</w:t>
            </w:r>
          </w:p>
        </w:tc>
        <w:tc>
          <w:tcPr>
            <w:tcW w:w="624" w:type="dxa"/>
            <w:tcBorders>
              <w:top w:val="single" w:sz="4" w:space="0" w:color="auto"/>
              <w:left w:val="single" w:sz="4" w:space="0" w:color="auto"/>
              <w:bottom w:val="single" w:sz="4" w:space="0" w:color="auto"/>
              <w:right w:val="single" w:sz="4" w:space="0" w:color="auto"/>
            </w:tcBorders>
            <w:noWrap/>
            <w:hideMark/>
          </w:tcPr>
          <w:p w14:paraId="201CA735" w14:textId="77777777" w:rsidR="00814DDA" w:rsidRPr="005C328D" w:rsidRDefault="00814DDA">
            <w:pPr>
              <w:rPr>
                <w:rFonts w:cstheme="minorHAnsi"/>
                <w:sz w:val="12"/>
                <w:szCs w:val="12"/>
              </w:rPr>
            </w:pPr>
            <w:r w:rsidRPr="005C328D">
              <w:rPr>
                <w:rFonts w:cstheme="minorHAnsi"/>
                <w:sz w:val="12"/>
                <w:szCs w:val="12"/>
              </w:rPr>
              <w:t>120</w:t>
            </w:r>
          </w:p>
        </w:tc>
        <w:tc>
          <w:tcPr>
            <w:tcW w:w="624" w:type="dxa"/>
            <w:tcBorders>
              <w:top w:val="single" w:sz="4" w:space="0" w:color="auto"/>
              <w:left w:val="single" w:sz="4" w:space="0" w:color="auto"/>
              <w:bottom w:val="single" w:sz="4" w:space="0" w:color="auto"/>
              <w:right w:val="single" w:sz="4" w:space="0" w:color="auto"/>
            </w:tcBorders>
            <w:noWrap/>
            <w:hideMark/>
          </w:tcPr>
          <w:p w14:paraId="06475E7F" w14:textId="77777777" w:rsidR="00814DDA" w:rsidRPr="005C328D" w:rsidRDefault="00814DDA">
            <w:pPr>
              <w:rPr>
                <w:rFonts w:cstheme="minorHAnsi"/>
                <w:sz w:val="12"/>
                <w:szCs w:val="12"/>
              </w:rPr>
            </w:pPr>
            <w:r w:rsidRPr="005C328D">
              <w:rPr>
                <w:rFonts w:cstheme="minorHAnsi"/>
                <w:sz w:val="12"/>
                <w:szCs w:val="12"/>
              </w:rPr>
              <w:t>127</w:t>
            </w:r>
          </w:p>
        </w:tc>
        <w:tc>
          <w:tcPr>
            <w:tcW w:w="624" w:type="dxa"/>
            <w:tcBorders>
              <w:top w:val="single" w:sz="4" w:space="0" w:color="auto"/>
              <w:left w:val="single" w:sz="4" w:space="0" w:color="auto"/>
              <w:bottom w:val="single" w:sz="4" w:space="0" w:color="auto"/>
              <w:right w:val="single" w:sz="4" w:space="0" w:color="auto"/>
            </w:tcBorders>
            <w:noWrap/>
            <w:hideMark/>
          </w:tcPr>
          <w:p w14:paraId="7B00D120" w14:textId="77777777" w:rsidR="00814DDA" w:rsidRPr="005C328D" w:rsidRDefault="00814DDA">
            <w:pPr>
              <w:rPr>
                <w:rFonts w:cstheme="minorHAnsi"/>
                <w:sz w:val="12"/>
                <w:szCs w:val="12"/>
              </w:rPr>
            </w:pPr>
            <w:r w:rsidRPr="005C328D">
              <w:rPr>
                <w:rFonts w:cstheme="minorHAnsi"/>
                <w:sz w:val="12"/>
                <w:szCs w:val="12"/>
              </w:rPr>
              <w:t>138</w:t>
            </w:r>
          </w:p>
        </w:tc>
        <w:tc>
          <w:tcPr>
            <w:tcW w:w="624" w:type="dxa"/>
            <w:tcBorders>
              <w:top w:val="single" w:sz="4" w:space="0" w:color="auto"/>
              <w:left w:val="single" w:sz="4" w:space="0" w:color="auto"/>
              <w:bottom w:val="single" w:sz="4" w:space="0" w:color="auto"/>
              <w:right w:val="single" w:sz="4" w:space="0" w:color="auto"/>
            </w:tcBorders>
            <w:noWrap/>
            <w:hideMark/>
          </w:tcPr>
          <w:p w14:paraId="6963B228" w14:textId="77777777" w:rsidR="00814DDA" w:rsidRPr="005C328D" w:rsidRDefault="00814DDA">
            <w:pPr>
              <w:rPr>
                <w:rFonts w:cstheme="minorHAnsi"/>
                <w:sz w:val="12"/>
                <w:szCs w:val="12"/>
              </w:rPr>
            </w:pPr>
            <w:r w:rsidRPr="005C328D">
              <w:rPr>
                <w:rFonts w:cstheme="minorHAnsi"/>
                <w:sz w:val="12"/>
                <w:szCs w:val="12"/>
              </w:rPr>
              <w:t>125</w:t>
            </w:r>
          </w:p>
        </w:tc>
        <w:tc>
          <w:tcPr>
            <w:tcW w:w="624" w:type="dxa"/>
            <w:tcBorders>
              <w:top w:val="single" w:sz="4" w:space="0" w:color="auto"/>
              <w:left w:val="single" w:sz="4" w:space="0" w:color="auto"/>
              <w:bottom w:val="single" w:sz="4" w:space="0" w:color="auto"/>
              <w:right w:val="single" w:sz="4" w:space="0" w:color="auto"/>
            </w:tcBorders>
            <w:noWrap/>
            <w:hideMark/>
          </w:tcPr>
          <w:p w14:paraId="30B69A59" w14:textId="77777777" w:rsidR="00814DDA" w:rsidRPr="005C328D" w:rsidRDefault="00814DDA">
            <w:pPr>
              <w:rPr>
                <w:rFonts w:cstheme="minorHAnsi"/>
                <w:sz w:val="12"/>
                <w:szCs w:val="12"/>
              </w:rPr>
            </w:pPr>
            <w:r w:rsidRPr="005C328D">
              <w:rPr>
                <w:rFonts w:cstheme="minorHAnsi"/>
                <w:sz w:val="12"/>
                <w:szCs w:val="12"/>
              </w:rPr>
              <w:t>127</w:t>
            </w:r>
          </w:p>
        </w:tc>
        <w:tc>
          <w:tcPr>
            <w:tcW w:w="624" w:type="dxa"/>
            <w:tcBorders>
              <w:top w:val="single" w:sz="4" w:space="0" w:color="auto"/>
              <w:left w:val="single" w:sz="4" w:space="0" w:color="auto"/>
              <w:bottom w:val="single" w:sz="4" w:space="0" w:color="auto"/>
              <w:right w:val="single" w:sz="4" w:space="0" w:color="auto"/>
            </w:tcBorders>
            <w:noWrap/>
            <w:hideMark/>
          </w:tcPr>
          <w:p w14:paraId="684C1ECC" w14:textId="77777777" w:rsidR="00814DDA" w:rsidRPr="005C328D" w:rsidRDefault="00814DDA">
            <w:pPr>
              <w:rPr>
                <w:rFonts w:cstheme="minorHAnsi"/>
                <w:sz w:val="12"/>
                <w:szCs w:val="12"/>
              </w:rPr>
            </w:pPr>
            <w:r w:rsidRPr="005C328D">
              <w:rPr>
                <w:rFonts w:cstheme="minorHAnsi"/>
                <w:sz w:val="12"/>
                <w:szCs w:val="12"/>
              </w:rPr>
              <w:t>129</w:t>
            </w:r>
          </w:p>
        </w:tc>
        <w:tc>
          <w:tcPr>
            <w:tcW w:w="624" w:type="dxa"/>
            <w:tcBorders>
              <w:top w:val="single" w:sz="4" w:space="0" w:color="auto"/>
              <w:left w:val="single" w:sz="4" w:space="0" w:color="auto"/>
              <w:bottom w:val="single" w:sz="4" w:space="0" w:color="auto"/>
              <w:right w:val="single" w:sz="4" w:space="0" w:color="auto"/>
            </w:tcBorders>
            <w:noWrap/>
            <w:hideMark/>
          </w:tcPr>
          <w:p w14:paraId="4B46697A" w14:textId="77777777" w:rsidR="00814DDA" w:rsidRPr="005C328D" w:rsidRDefault="00814DDA">
            <w:pPr>
              <w:rPr>
                <w:rFonts w:cstheme="minorHAnsi"/>
                <w:sz w:val="12"/>
                <w:szCs w:val="12"/>
              </w:rPr>
            </w:pPr>
            <w:r w:rsidRPr="005C328D">
              <w:rPr>
                <w:rFonts w:cstheme="minorHAnsi"/>
                <w:sz w:val="12"/>
                <w:szCs w:val="12"/>
              </w:rPr>
              <w:t>129</w:t>
            </w:r>
          </w:p>
        </w:tc>
      </w:tr>
      <w:tr w:rsidR="00814DDA" w:rsidRPr="005C328D" w14:paraId="51789258" w14:textId="77777777" w:rsidTr="00814DDA">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00362D57" w14:textId="77777777" w:rsidR="00814DDA" w:rsidRPr="005C328D" w:rsidRDefault="00814DDA">
            <w:pPr>
              <w:rPr>
                <w:rFonts w:cstheme="minorHAnsi"/>
                <w:b/>
                <w:bCs/>
                <w:sz w:val="12"/>
                <w:szCs w:val="12"/>
              </w:rPr>
            </w:pPr>
            <w:proofErr w:type="spellStart"/>
            <w:r w:rsidRPr="005C328D">
              <w:rPr>
                <w:rFonts w:cstheme="minorHAnsi"/>
                <w:b/>
                <w:bCs/>
                <w:sz w:val="12"/>
                <w:szCs w:val="12"/>
              </w:rPr>
              <w:t>Hungary</w:t>
            </w:r>
            <w:proofErr w:type="spellEnd"/>
          </w:p>
        </w:tc>
        <w:tc>
          <w:tcPr>
            <w:tcW w:w="541" w:type="dxa"/>
            <w:tcBorders>
              <w:top w:val="single" w:sz="4" w:space="0" w:color="auto"/>
              <w:left w:val="single" w:sz="4" w:space="0" w:color="auto"/>
              <w:bottom w:val="single" w:sz="4" w:space="0" w:color="auto"/>
              <w:right w:val="single" w:sz="4" w:space="0" w:color="auto"/>
            </w:tcBorders>
            <w:noWrap/>
            <w:hideMark/>
          </w:tcPr>
          <w:p w14:paraId="39760D04" w14:textId="77777777" w:rsidR="00814DDA" w:rsidRPr="005C328D" w:rsidRDefault="00814DDA">
            <w:pPr>
              <w:rPr>
                <w:rFonts w:cstheme="minorHAnsi"/>
                <w:sz w:val="12"/>
                <w:szCs w:val="12"/>
              </w:rPr>
            </w:pPr>
            <w:r w:rsidRPr="005C328D">
              <w:rPr>
                <w:rFonts w:cstheme="minorHAnsi"/>
                <w:sz w:val="12"/>
                <w:szCs w:val="12"/>
              </w:rPr>
              <w:t>22</w:t>
            </w:r>
          </w:p>
        </w:tc>
        <w:tc>
          <w:tcPr>
            <w:tcW w:w="624" w:type="dxa"/>
            <w:tcBorders>
              <w:top w:val="single" w:sz="4" w:space="0" w:color="auto"/>
              <w:left w:val="single" w:sz="4" w:space="0" w:color="auto"/>
              <w:bottom w:val="single" w:sz="4" w:space="0" w:color="auto"/>
              <w:right w:val="single" w:sz="4" w:space="0" w:color="auto"/>
            </w:tcBorders>
            <w:noWrap/>
            <w:hideMark/>
          </w:tcPr>
          <w:p w14:paraId="00DE24F4" w14:textId="77777777" w:rsidR="00814DDA" w:rsidRPr="005C328D" w:rsidRDefault="00814DDA">
            <w:pPr>
              <w:rPr>
                <w:rFonts w:cstheme="minorHAnsi"/>
                <w:sz w:val="12"/>
                <w:szCs w:val="12"/>
              </w:rPr>
            </w:pPr>
            <w:r w:rsidRPr="005C328D">
              <w:rPr>
                <w:rFonts w:cstheme="minorHAnsi"/>
                <w:sz w:val="12"/>
                <w:szCs w:val="12"/>
              </w:rPr>
              <w:t>19</w:t>
            </w:r>
          </w:p>
        </w:tc>
        <w:tc>
          <w:tcPr>
            <w:tcW w:w="624" w:type="dxa"/>
            <w:tcBorders>
              <w:top w:val="single" w:sz="4" w:space="0" w:color="auto"/>
              <w:left w:val="single" w:sz="4" w:space="0" w:color="auto"/>
              <w:bottom w:val="single" w:sz="4" w:space="0" w:color="auto"/>
              <w:right w:val="single" w:sz="4" w:space="0" w:color="auto"/>
            </w:tcBorders>
            <w:noWrap/>
            <w:hideMark/>
          </w:tcPr>
          <w:p w14:paraId="653C65FA" w14:textId="77777777" w:rsidR="00814DDA" w:rsidRPr="005C328D" w:rsidRDefault="00814DDA">
            <w:pPr>
              <w:rPr>
                <w:rFonts w:cstheme="minorHAnsi"/>
                <w:sz w:val="12"/>
                <w:szCs w:val="12"/>
              </w:rPr>
            </w:pPr>
            <w:r w:rsidRPr="005C328D">
              <w:rPr>
                <w:rFonts w:cstheme="minorHAnsi"/>
                <w:sz w:val="12"/>
                <w:szCs w:val="12"/>
              </w:rPr>
              <w:t>27</w:t>
            </w:r>
          </w:p>
        </w:tc>
        <w:tc>
          <w:tcPr>
            <w:tcW w:w="624" w:type="dxa"/>
            <w:tcBorders>
              <w:top w:val="single" w:sz="4" w:space="0" w:color="auto"/>
              <w:left w:val="single" w:sz="4" w:space="0" w:color="auto"/>
              <w:bottom w:val="single" w:sz="4" w:space="0" w:color="auto"/>
              <w:right w:val="single" w:sz="4" w:space="0" w:color="auto"/>
            </w:tcBorders>
            <w:noWrap/>
            <w:hideMark/>
          </w:tcPr>
          <w:p w14:paraId="592110A5" w14:textId="77777777" w:rsidR="00814DDA" w:rsidRPr="005C328D" w:rsidRDefault="00814DDA">
            <w:pPr>
              <w:rPr>
                <w:rFonts w:cstheme="minorHAnsi"/>
                <w:sz w:val="12"/>
                <w:szCs w:val="12"/>
              </w:rPr>
            </w:pPr>
            <w:r w:rsidRPr="005C328D">
              <w:rPr>
                <w:rFonts w:cstheme="minorHAnsi"/>
                <w:sz w:val="12"/>
                <w:szCs w:val="12"/>
              </w:rPr>
              <w:t>47</w:t>
            </w:r>
          </w:p>
        </w:tc>
        <w:tc>
          <w:tcPr>
            <w:tcW w:w="624" w:type="dxa"/>
            <w:tcBorders>
              <w:top w:val="single" w:sz="4" w:space="0" w:color="auto"/>
              <w:left w:val="single" w:sz="4" w:space="0" w:color="auto"/>
              <w:bottom w:val="single" w:sz="4" w:space="0" w:color="auto"/>
              <w:right w:val="single" w:sz="4" w:space="0" w:color="auto"/>
            </w:tcBorders>
            <w:noWrap/>
            <w:hideMark/>
          </w:tcPr>
          <w:p w14:paraId="648873AA" w14:textId="77777777" w:rsidR="00814DDA" w:rsidRPr="005C328D" w:rsidRDefault="00814DDA">
            <w:pPr>
              <w:rPr>
                <w:rFonts w:cstheme="minorHAnsi"/>
                <w:sz w:val="12"/>
                <w:szCs w:val="12"/>
              </w:rPr>
            </w:pPr>
            <w:r w:rsidRPr="005C328D">
              <w:rPr>
                <w:rFonts w:cstheme="minorHAnsi"/>
                <w:sz w:val="12"/>
                <w:szCs w:val="12"/>
              </w:rPr>
              <w:t>20</w:t>
            </w:r>
          </w:p>
        </w:tc>
        <w:tc>
          <w:tcPr>
            <w:tcW w:w="624" w:type="dxa"/>
            <w:tcBorders>
              <w:top w:val="single" w:sz="4" w:space="0" w:color="auto"/>
              <w:left w:val="single" w:sz="4" w:space="0" w:color="auto"/>
              <w:bottom w:val="single" w:sz="4" w:space="0" w:color="auto"/>
              <w:right w:val="single" w:sz="4" w:space="0" w:color="auto"/>
            </w:tcBorders>
            <w:noWrap/>
            <w:hideMark/>
          </w:tcPr>
          <w:p w14:paraId="61CA25E9" w14:textId="77777777" w:rsidR="00814DDA" w:rsidRPr="005C328D" w:rsidRDefault="00814DDA">
            <w:pPr>
              <w:rPr>
                <w:rFonts w:cstheme="minorHAnsi"/>
                <w:sz w:val="12"/>
                <w:szCs w:val="12"/>
              </w:rPr>
            </w:pPr>
            <w:r w:rsidRPr="005C328D">
              <w:rPr>
                <w:rFonts w:cstheme="minorHAnsi"/>
                <w:sz w:val="12"/>
                <w:szCs w:val="12"/>
              </w:rPr>
              <w:t>26</w:t>
            </w:r>
          </w:p>
        </w:tc>
        <w:tc>
          <w:tcPr>
            <w:tcW w:w="624" w:type="dxa"/>
            <w:tcBorders>
              <w:top w:val="single" w:sz="4" w:space="0" w:color="auto"/>
              <w:left w:val="single" w:sz="4" w:space="0" w:color="auto"/>
              <w:bottom w:val="single" w:sz="4" w:space="0" w:color="auto"/>
              <w:right w:val="single" w:sz="4" w:space="0" w:color="auto"/>
            </w:tcBorders>
            <w:noWrap/>
            <w:hideMark/>
          </w:tcPr>
          <w:p w14:paraId="231D3DBA" w14:textId="77777777" w:rsidR="00814DDA" w:rsidRPr="005C328D" w:rsidRDefault="00814DDA">
            <w:pPr>
              <w:rPr>
                <w:rFonts w:cstheme="minorHAnsi"/>
                <w:sz w:val="12"/>
                <w:szCs w:val="12"/>
              </w:rPr>
            </w:pPr>
            <w:r w:rsidRPr="005C328D">
              <w:rPr>
                <w:rFonts w:cstheme="minorHAnsi"/>
                <w:sz w:val="12"/>
                <w:szCs w:val="12"/>
              </w:rPr>
              <w:t>38</w:t>
            </w:r>
          </w:p>
        </w:tc>
        <w:tc>
          <w:tcPr>
            <w:tcW w:w="624" w:type="dxa"/>
            <w:tcBorders>
              <w:top w:val="single" w:sz="4" w:space="0" w:color="auto"/>
              <w:left w:val="single" w:sz="4" w:space="0" w:color="auto"/>
              <w:bottom w:val="single" w:sz="4" w:space="0" w:color="auto"/>
              <w:right w:val="single" w:sz="4" w:space="0" w:color="auto"/>
            </w:tcBorders>
            <w:noWrap/>
            <w:hideMark/>
          </w:tcPr>
          <w:p w14:paraId="33D5D97E" w14:textId="77777777" w:rsidR="00814DDA" w:rsidRPr="005C328D" w:rsidRDefault="00814DDA">
            <w:pPr>
              <w:rPr>
                <w:rFonts w:cstheme="minorHAnsi"/>
                <w:sz w:val="12"/>
                <w:szCs w:val="12"/>
              </w:rPr>
            </w:pPr>
            <w:r w:rsidRPr="005C328D">
              <w:rPr>
                <w:rFonts w:cstheme="minorHAnsi"/>
                <w:sz w:val="12"/>
                <w:szCs w:val="12"/>
              </w:rPr>
              <w:t>31</w:t>
            </w:r>
          </w:p>
        </w:tc>
        <w:tc>
          <w:tcPr>
            <w:tcW w:w="624" w:type="dxa"/>
            <w:tcBorders>
              <w:top w:val="single" w:sz="4" w:space="0" w:color="auto"/>
              <w:left w:val="single" w:sz="4" w:space="0" w:color="auto"/>
              <w:bottom w:val="single" w:sz="4" w:space="0" w:color="auto"/>
              <w:right w:val="single" w:sz="4" w:space="0" w:color="auto"/>
            </w:tcBorders>
            <w:noWrap/>
            <w:hideMark/>
          </w:tcPr>
          <w:p w14:paraId="2E059735" w14:textId="77777777" w:rsidR="00814DDA" w:rsidRPr="005C328D" w:rsidRDefault="00814DDA">
            <w:pPr>
              <w:rPr>
                <w:rFonts w:cstheme="minorHAnsi"/>
                <w:sz w:val="12"/>
                <w:szCs w:val="12"/>
              </w:rPr>
            </w:pPr>
            <w:r w:rsidRPr="005C328D">
              <w:rPr>
                <w:rFonts w:cstheme="minorHAnsi"/>
                <w:sz w:val="12"/>
                <w:szCs w:val="12"/>
              </w:rPr>
              <w:t>42</w:t>
            </w:r>
          </w:p>
        </w:tc>
        <w:tc>
          <w:tcPr>
            <w:tcW w:w="624" w:type="dxa"/>
            <w:tcBorders>
              <w:top w:val="single" w:sz="4" w:space="0" w:color="auto"/>
              <w:left w:val="single" w:sz="4" w:space="0" w:color="auto"/>
              <w:bottom w:val="single" w:sz="4" w:space="0" w:color="auto"/>
              <w:right w:val="single" w:sz="4" w:space="0" w:color="auto"/>
            </w:tcBorders>
            <w:noWrap/>
            <w:hideMark/>
          </w:tcPr>
          <w:p w14:paraId="27869D54" w14:textId="77777777" w:rsidR="00814DDA" w:rsidRPr="005C328D" w:rsidRDefault="00814DDA">
            <w:pPr>
              <w:rPr>
                <w:rFonts w:cstheme="minorHAnsi"/>
                <w:sz w:val="12"/>
                <w:szCs w:val="12"/>
              </w:rPr>
            </w:pPr>
            <w:r w:rsidRPr="005C328D">
              <w:rPr>
                <w:rFonts w:cstheme="minorHAnsi"/>
                <w:sz w:val="12"/>
                <w:szCs w:val="12"/>
              </w:rPr>
              <w:t>38</w:t>
            </w:r>
          </w:p>
        </w:tc>
        <w:tc>
          <w:tcPr>
            <w:tcW w:w="624" w:type="dxa"/>
            <w:tcBorders>
              <w:top w:val="single" w:sz="4" w:space="0" w:color="auto"/>
              <w:left w:val="single" w:sz="4" w:space="0" w:color="auto"/>
              <w:bottom w:val="single" w:sz="4" w:space="0" w:color="auto"/>
              <w:right w:val="single" w:sz="4" w:space="0" w:color="auto"/>
            </w:tcBorders>
            <w:noWrap/>
            <w:hideMark/>
          </w:tcPr>
          <w:p w14:paraId="724E6785" w14:textId="77777777" w:rsidR="00814DDA" w:rsidRPr="005C328D" w:rsidRDefault="00814DDA">
            <w:pPr>
              <w:rPr>
                <w:rFonts w:cstheme="minorHAnsi"/>
                <w:sz w:val="12"/>
                <w:szCs w:val="12"/>
              </w:rPr>
            </w:pPr>
            <w:r w:rsidRPr="005C328D">
              <w:rPr>
                <w:rFonts w:cstheme="minorHAnsi"/>
                <w:sz w:val="12"/>
                <w:szCs w:val="12"/>
              </w:rPr>
              <w:t>27</w:t>
            </w:r>
          </w:p>
        </w:tc>
        <w:tc>
          <w:tcPr>
            <w:tcW w:w="624" w:type="dxa"/>
            <w:tcBorders>
              <w:top w:val="single" w:sz="4" w:space="0" w:color="auto"/>
              <w:left w:val="single" w:sz="4" w:space="0" w:color="auto"/>
              <w:bottom w:val="single" w:sz="4" w:space="0" w:color="auto"/>
              <w:right w:val="single" w:sz="4" w:space="0" w:color="auto"/>
            </w:tcBorders>
            <w:noWrap/>
            <w:hideMark/>
          </w:tcPr>
          <w:p w14:paraId="44E64883" w14:textId="77777777" w:rsidR="00814DDA" w:rsidRPr="005C328D" w:rsidRDefault="00814DDA">
            <w:pPr>
              <w:rPr>
                <w:rFonts w:cstheme="minorHAnsi"/>
                <w:sz w:val="12"/>
                <w:szCs w:val="12"/>
              </w:rPr>
            </w:pPr>
            <w:r w:rsidRPr="005C328D">
              <w:rPr>
                <w:rFonts w:cstheme="minorHAnsi"/>
                <w:sz w:val="12"/>
                <w:szCs w:val="12"/>
              </w:rPr>
              <w:t>39</w:t>
            </w:r>
          </w:p>
        </w:tc>
      </w:tr>
      <w:tr w:rsidR="00814DDA" w:rsidRPr="005C328D" w14:paraId="0E5CBFD1" w14:textId="77777777" w:rsidTr="00814DDA">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1993221F" w14:textId="77777777" w:rsidR="00814DDA" w:rsidRPr="005C328D" w:rsidRDefault="00814DDA">
            <w:pPr>
              <w:rPr>
                <w:rFonts w:cstheme="minorHAnsi"/>
                <w:b/>
                <w:bCs/>
                <w:sz w:val="12"/>
                <w:szCs w:val="12"/>
              </w:rPr>
            </w:pPr>
            <w:r w:rsidRPr="005C328D">
              <w:rPr>
                <w:rFonts w:cstheme="minorHAnsi"/>
                <w:b/>
                <w:bCs/>
                <w:sz w:val="12"/>
                <w:szCs w:val="12"/>
              </w:rPr>
              <w:t>Malta</w:t>
            </w:r>
          </w:p>
        </w:tc>
        <w:tc>
          <w:tcPr>
            <w:tcW w:w="541" w:type="dxa"/>
            <w:tcBorders>
              <w:top w:val="single" w:sz="4" w:space="0" w:color="auto"/>
              <w:left w:val="single" w:sz="4" w:space="0" w:color="auto"/>
              <w:bottom w:val="single" w:sz="4" w:space="0" w:color="auto"/>
              <w:right w:val="single" w:sz="4" w:space="0" w:color="auto"/>
            </w:tcBorders>
            <w:noWrap/>
            <w:hideMark/>
          </w:tcPr>
          <w:p w14:paraId="3C90C52C" w14:textId="77777777" w:rsidR="00814DDA" w:rsidRPr="005C328D" w:rsidRDefault="00814DDA">
            <w:pPr>
              <w:rPr>
                <w:rFonts w:cstheme="minorHAnsi"/>
                <w:sz w:val="12"/>
                <w:szCs w:val="12"/>
              </w:rPr>
            </w:pPr>
            <w:r w:rsidRPr="005C328D">
              <w:rPr>
                <w:rFonts w:cstheme="minorHAnsi"/>
                <w:sz w:val="12"/>
                <w:szCs w:val="12"/>
              </w:rPr>
              <w:t>261</w:t>
            </w:r>
          </w:p>
        </w:tc>
        <w:tc>
          <w:tcPr>
            <w:tcW w:w="624" w:type="dxa"/>
            <w:tcBorders>
              <w:top w:val="single" w:sz="4" w:space="0" w:color="auto"/>
              <w:left w:val="single" w:sz="4" w:space="0" w:color="auto"/>
              <w:bottom w:val="single" w:sz="4" w:space="0" w:color="auto"/>
              <w:right w:val="single" w:sz="4" w:space="0" w:color="auto"/>
            </w:tcBorders>
            <w:noWrap/>
            <w:hideMark/>
          </w:tcPr>
          <w:p w14:paraId="18E8EE85" w14:textId="77777777" w:rsidR="00814DDA" w:rsidRPr="005C328D" w:rsidRDefault="00814DDA">
            <w:pPr>
              <w:rPr>
                <w:rFonts w:cstheme="minorHAnsi"/>
                <w:sz w:val="12"/>
                <w:szCs w:val="12"/>
              </w:rPr>
            </w:pPr>
            <w:r w:rsidRPr="005C328D">
              <w:rPr>
                <w:rFonts w:cstheme="minorHAnsi"/>
                <w:sz w:val="12"/>
                <w:szCs w:val="12"/>
              </w:rPr>
              <w:t>233</w:t>
            </w:r>
          </w:p>
        </w:tc>
        <w:tc>
          <w:tcPr>
            <w:tcW w:w="624" w:type="dxa"/>
            <w:tcBorders>
              <w:top w:val="single" w:sz="4" w:space="0" w:color="auto"/>
              <w:left w:val="single" w:sz="4" w:space="0" w:color="auto"/>
              <w:bottom w:val="single" w:sz="4" w:space="0" w:color="auto"/>
              <w:right w:val="single" w:sz="4" w:space="0" w:color="auto"/>
            </w:tcBorders>
            <w:noWrap/>
            <w:hideMark/>
          </w:tcPr>
          <w:p w14:paraId="3B132D5F" w14:textId="77777777" w:rsidR="00814DDA" w:rsidRPr="005C328D" w:rsidRDefault="00814DDA">
            <w:pPr>
              <w:rPr>
                <w:rFonts w:cstheme="minorHAnsi"/>
                <w:sz w:val="12"/>
                <w:szCs w:val="12"/>
              </w:rPr>
            </w:pPr>
            <w:r w:rsidRPr="005C328D">
              <w:rPr>
                <w:rFonts w:cstheme="minorHAnsi"/>
                <w:sz w:val="12"/>
                <w:szCs w:val="12"/>
              </w:rPr>
              <w:t>232</w:t>
            </w:r>
          </w:p>
        </w:tc>
        <w:tc>
          <w:tcPr>
            <w:tcW w:w="624" w:type="dxa"/>
            <w:tcBorders>
              <w:top w:val="single" w:sz="4" w:space="0" w:color="auto"/>
              <w:left w:val="single" w:sz="4" w:space="0" w:color="auto"/>
              <w:bottom w:val="single" w:sz="4" w:space="0" w:color="auto"/>
              <w:right w:val="single" w:sz="4" w:space="0" w:color="auto"/>
            </w:tcBorders>
            <w:noWrap/>
            <w:hideMark/>
          </w:tcPr>
          <w:p w14:paraId="69C0732B" w14:textId="77777777" w:rsidR="00814DDA" w:rsidRPr="005C328D" w:rsidRDefault="00814DDA">
            <w:pPr>
              <w:rPr>
                <w:rFonts w:cstheme="minorHAnsi"/>
                <w:sz w:val="12"/>
                <w:szCs w:val="12"/>
              </w:rPr>
            </w:pPr>
            <w:r w:rsidRPr="005C328D">
              <w:rPr>
                <w:rFonts w:cstheme="minorHAnsi"/>
                <w:sz w:val="12"/>
                <w:szCs w:val="12"/>
              </w:rPr>
              <w:t>244</w:t>
            </w:r>
          </w:p>
        </w:tc>
        <w:tc>
          <w:tcPr>
            <w:tcW w:w="624" w:type="dxa"/>
            <w:tcBorders>
              <w:top w:val="single" w:sz="4" w:space="0" w:color="auto"/>
              <w:left w:val="single" w:sz="4" w:space="0" w:color="auto"/>
              <w:bottom w:val="single" w:sz="4" w:space="0" w:color="auto"/>
              <w:right w:val="single" w:sz="4" w:space="0" w:color="auto"/>
            </w:tcBorders>
            <w:noWrap/>
            <w:hideMark/>
          </w:tcPr>
          <w:p w14:paraId="170F3AC6" w14:textId="77777777" w:rsidR="00814DDA" w:rsidRPr="005C328D" w:rsidRDefault="00814DDA">
            <w:pPr>
              <w:rPr>
                <w:rFonts w:cstheme="minorHAnsi"/>
                <w:sz w:val="12"/>
                <w:szCs w:val="12"/>
              </w:rPr>
            </w:pPr>
            <w:r w:rsidRPr="005C328D">
              <w:rPr>
                <w:rFonts w:cstheme="minorHAnsi"/>
                <w:sz w:val="12"/>
                <w:szCs w:val="12"/>
              </w:rPr>
              <w:t>215</w:t>
            </w:r>
          </w:p>
        </w:tc>
        <w:tc>
          <w:tcPr>
            <w:tcW w:w="624" w:type="dxa"/>
            <w:tcBorders>
              <w:top w:val="single" w:sz="4" w:space="0" w:color="auto"/>
              <w:left w:val="single" w:sz="4" w:space="0" w:color="auto"/>
              <w:bottom w:val="single" w:sz="4" w:space="0" w:color="auto"/>
              <w:right w:val="single" w:sz="4" w:space="0" w:color="auto"/>
            </w:tcBorders>
            <w:noWrap/>
            <w:hideMark/>
          </w:tcPr>
          <w:p w14:paraId="3E4E84F6" w14:textId="77777777" w:rsidR="00814DDA" w:rsidRPr="005C328D" w:rsidRDefault="00814DDA">
            <w:pPr>
              <w:rPr>
                <w:rFonts w:cstheme="minorHAnsi"/>
                <w:sz w:val="12"/>
                <w:szCs w:val="12"/>
              </w:rPr>
            </w:pPr>
            <w:r w:rsidRPr="005C328D">
              <w:rPr>
                <w:rFonts w:cstheme="minorHAnsi"/>
                <w:sz w:val="12"/>
                <w:szCs w:val="12"/>
              </w:rPr>
              <w:t>200</w:t>
            </w:r>
          </w:p>
        </w:tc>
        <w:tc>
          <w:tcPr>
            <w:tcW w:w="624" w:type="dxa"/>
            <w:tcBorders>
              <w:top w:val="single" w:sz="4" w:space="0" w:color="auto"/>
              <w:left w:val="single" w:sz="4" w:space="0" w:color="auto"/>
              <w:bottom w:val="single" w:sz="4" w:space="0" w:color="auto"/>
              <w:right w:val="single" w:sz="4" w:space="0" w:color="auto"/>
            </w:tcBorders>
            <w:noWrap/>
            <w:hideMark/>
          </w:tcPr>
          <w:p w14:paraId="654FB2B2" w14:textId="77777777" w:rsidR="00814DDA" w:rsidRPr="005C328D" w:rsidRDefault="00814DDA">
            <w:pPr>
              <w:rPr>
                <w:rFonts w:cstheme="minorHAnsi"/>
                <w:sz w:val="12"/>
                <w:szCs w:val="12"/>
              </w:rPr>
            </w:pPr>
            <w:r w:rsidRPr="005C328D">
              <w:rPr>
                <w:rFonts w:cstheme="minorHAnsi"/>
                <w:sz w:val="12"/>
                <w:szCs w:val="12"/>
              </w:rPr>
              <w:t>169</w:t>
            </w:r>
          </w:p>
        </w:tc>
        <w:tc>
          <w:tcPr>
            <w:tcW w:w="624" w:type="dxa"/>
            <w:tcBorders>
              <w:top w:val="single" w:sz="4" w:space="0" w:color="auto"/>
              <w:left w:val="single" w:sz="4" w:space="0" w:color="auto"/>
              <w:bottom w:val="single" w:sz="4" w:space="0" w:color="auto"/>
              <w:right w:val="single" w:sz="4" w:space="0" w:color="auto"/>
            </w:tcBorders>
            <w:noWrap/>
            <w:hideMark/>
          </w:tcPr>
          <w:p w14:paraId="3D8754FE" w14:textId="77777777" w:rsidR="00814DDA" w:rsidRPr="005C328D" w:rsidRDefault="00814DDA">
            <w:pPr>
              <w:rPr>
                <w:rFonts w:cstheme="minorHAnsi"/>
                <w:sz w:val="12"/>
                <w:szCs w:val="12"/>
              </w:rPr>
            </w:pPr>
            <w:r w:rsidRPr="005C328D">
              <w:rPr>
                <w:rFonts w:cstheme="minorHAnsi"/>
                <w:sz w:val="12"/>
                <w:szCs w:val="12"/>
              </w:rPr>
              <w:t>132</w:t>
            </w:r>
          </w:p>
        </w:tc>
        <w:tc>
          <w:tcPr>
            <w:tcW w:w="624" w:type="dxa"/>
            <w:tcBorders>
              <w:top w:val="single" w:sz="4" w:space="0" w:color="auto"/>
              <w:left w:val="single" w:sz="4" w:space="0" w:color="auto"/>
              <w:bottom w:val="single" w:sz="4" w:space="0" w:color="auto"/>
              <w:right w:val="single" w:sz="4" w:space="0" w:color="auto"/>
            </w:tcBorders>
            <w:noWrap/>
            <w:hideMark/>
          </w:tcPr>
          <w:p w14:paraId="0BD4778F" w14:textId="77777777" w:rsidR="00814DDA" w:rsidRPr="005C328D" w:rsidRDefault="00814DDA">
            <w:pPr>
              <w:rPr>
                <w:rFonts w:cstheme="minorHAnsi"/>
                <w:sz w:val="12"/>
                <w:szCs w:val="12"/>
              </w:rPr>
            </w:pPr>
            <w:r w:rsidRPr="005C328D">
              <w:rPr>
                <w:rFonts w:cstheme="minorHAnsi"/>
                <w:sz w:val="12"/>
                <w:szCs w:val="12"/>
              </w:rPr>
              <w:t>141</w:t>
            </w:r>
          </w:p>
        </w:tc>
        <w:tc>
          <w:tcPr>
            <w:tcW w:w="624" w:type="dxa"/>
            <w:tcBorders>
              <w:top w:val="single" w:sz="4" w:space="0" w:color="auto"/>
              <w:left w:val="single" w:sz="4" w:space="0" w:color="auto"/>
              <w:bottom w:val="single" w:sz="4" w:space="0" w:color="auto"/>
              <w:right w:val="single" w:sz="4" w:space="0" w:color="auto"/>
            </w:tcBorders>
            <w:noWrap/>
            <w:hideMark/>
          </w:tcPr>
          <w:p w14:paraId="70FB4FE9" w14:textId="77777777" w:rsidR="00814DDA" w:rsidRPr="005C328D" w:rsidRDefault="00814DDA">
            <w:pPr>
              <w:rPr>
                <w:rFonts w:cstheme="minorHAnsi"/>
                <w:sz w:val="12"/>
                <w:szCs w:val="12"/>
              </w:rPr>
            </w:pPr>
            <w:r w:rsidRPr="005C328D">
              <w:rPr>
                <w:rFonts w:cstheme="minorHAnsi"/>
                <w:sz w:val="12"/>
                <w:szCs w:val="12"/>
              </w:rPr>
              <w:t>147</w:t>
            </w:r>
          </w:p>
        </w:tc>
        <w:tc>
          <w:tcPr>
            <w:tcW w:w="624" w:type="dxa"/>
            <w:tcBorders>
              <w:top w:val="single" w:sz="4" w:space="0" w:color="auto"/>
              <w:left w:val="single" w:sz="4" w:space="0" w:color="auto"/>
              <w:bottom w:val="single" w:sz="4" w:space="0" w:color="auto"/>
              <w:right w:val="single" w:sz="4" w:space="0" w:color="auto"/>
            </w:tcBorders>
            <w:noWrap/>
            <w:hideMark/>
          </w:tcPr>
          <w:p w14:paraId="743588DD" w14:textId="77777777" w:rsidR="00814DDA" w:rsidRPr="005C328D" w:rsidRDefault="00814DDA">
            <w:pPr>
              <w:rPr>
                <w:rFonts w:cstheme="minorHAnsi"/>
                <w:sz w:val="12"/>
                <w:szCs w:val="12"/>
              </w:rPr>
            </w:pPr>
            <w:r w:rsidRPr="005C328D">
              <w:rPr>
                <w:rFonts w:cstheme="minorHAnsi"/>
                <w:sz w:val="12"/>
                <w:szCs w:val="12"/>
              </w:rPr>
              <w:t>147</w:t>
            </w:r>
          </w:p>
        </w:tc>
        <w:tc>
          <w:tcPr>
            <w:tcW w:w="624" w:type="dxa"/>
            <w:tcBorders>
              <w:top w:val="single" w:sz="4" w:space="0" w:color="auto"/>
              <w:left w:val="single" w:sz="4" w:space="0" w:color="auto"/>
              <w:bottom w:val="single" w:sz="4" w:space="0" w:color="auto"/>
              <w:right w:val="single" w:sz="4" w:space="0" w:color="auto"/>
            </w:tcBorders>
            <w:noWrap/>
            <w:hideMark/>
          </w:tcPr>
          <w:p w14:paraId="44D083CA" w14:textId="77777777" w:rsidR="00814DDA" w:rsidRPr="005C328D" w:rsidRDefault="00814DDA">
            <w:pPr>
              <w:rPr>
                <w:rFonts w:cstheme="minorHAnsi"/>
                <w:sz w:val="12"/>
                <w:szCs w:val="12"/>
              </w:rPr>
            </w:pPr>
            <w:r w:rsidRPr="005C328D">
              <w:rPr>
                <w:rFonts w:cstheme="minorHAnsi"/>
                <w:sz w:val="12"/>
                <w:szCs w:val="12"/>
              </w:rPr>
              <w:t>147</w:t>
            </w:r>
          </w:p>
        </w:tc>
      </w:tr>
      <w:tr w:rsidR="00814DDA" w:rsidRPr="005C328D" w14:paraId="63769DDE" w14:textId="77777777" w:rsidTr="00814DDA">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173769D4" w14:textId="77777777" w:rsidR="00814DDA" w:rsidRPr="005C328D" w:rsidRDefault="00814DDA">
            <w:pPr>
              <w:rPr>
                <w:rFonts w:cstheme="minorHAnsi"/>
                <w:b/>
                <w:bCs/>
                <w:sz w:val="12"/>
                <w:szCs w:val="12"/>
              </w:rPr>
            </w:pPr>
            <w:r w:rsidRPr="005C328D">
              <w:rPr>
                <w:rFonts w:cstheme="minorHAnsi"/>
                <w:b/>
                <w:bCs/>
                <w:sz w:val="12"/>
                <w:szCs w:val="12"/>
              </w:rPr>
              <w:t>Netherlands</w:t>
            </w:r>
          </w:p>
        </w:tc>
        <w:tc>
          <w:tcPr>
            <w:tcW w:w="541" w:type="dxa"/>
            <w:tcBorders>
              <w:top w:val="single" w:sz="4" w:space="0" w:color="auto"/>
              <w:left w:val="single" w:sz="4" w:space="0" w:color="auto"/>
              <w:bottom w:val="single" w:sz="4" w:space="0" w:color="auto"/>
              <w:right w:val="single" w:sz="4" w:space="0" w:color="auto"/>
            </w:tcBorders>
            <w:noWrap/>
            <w:hideMark/>
          </w:tcPr>
          <w:p w14:paraId="43E3A6A2" w14:textId="77777777" w:rsidR="00814DDA" w:rsidRPr="005C328D" w:rsidRDefault="00814DDA">
            <w:pPr>
              <w:rPr>
                <w:rFonts w:cstheme="minorHAnsi"/>
                <w:sz w:val="12"/>
                <w:szCs w:val="12"/>
              </w:rPr>
            </w:pPr>
            <w:r w:rsidRPr="005C328D">
              <w:rPr>
                <w:rFonts w:cstheme="minorHAnsi"/>
                <w:sz w:val="12"/>
                <w:szCs w:val="12"/>
              </w:rPr>
              <w:t>213</w:t>
            </w:r>
          </w:p>
        </w:tc>
        <w:tc>
          <w:tcPr>
            <w:tcW w:w="624" w:type="dxa"/>
            <w:tcBorders>
              <w:top w:val="single" w:sz="4" w:space="0" w:color="auto"/>
              <w:left w:val="single" w:sz="4" w:space="0" w:color="auto"/>
              <w:bottom w:val="single" w:sz="4" w:space="0" w:color="auto"/>
              <w:right w:val="single" w:sz="4" w:space="0" w:color="auto"/>
            </w:tcBorders>
            <w:noWrap/>
            <w:hideMark/>
          </w:tcPr>
          <w:p w14:paraId="0F7C6CAC" w14:textId="77777777" w:rsidR="00814DDA" w:rsidRPr="005C328D" w:rsidRDefault="00814DDA">
            <w:pPr>
              <w:rPr>
                <w:rFonts w:cstheme="minorHAnsi"/>
                <w:sz w:val="12"/>
                <w:szCs w:val="12"/>
              </w:rPr>
            </w:pPr>
            <w:r w:rsidRPr="005C328D">
              <w:rPr>
                <w:rFonts w:cstheme="minorHAnsi"/>
                <w:sz w:val="12"/>
                <w:szCs w:val="12"/>
              </w:rPr>
              <w:t>206</w:t>
            </w:r>
          </w:p>
        </w:tc>
        <w:tc>
          <w:tcPr>
            <w:tcW w:w="624" w:type="dxa"/>
            <w:tcBorders>
              <w:top w:val="single" w:sz="4" w:space="0" w:color="auto"/>
              <w:left w:val="single" w:sz="4" w:space="0" w:color="auto"/>
              <w:bottom w:val="single" w:sz="4" w:space="0" w:color="auto"/>
              <w:right w:val="single" w:sz="4" w:space="0" w:color="auto"/>
            </w:tcBorders>
            <w:noWrap/>
            <w:hideMark/>
          </w:tcPr>
          <w:p w14:paraId="3361B177" w14:textId="77777777" w:rsidR="00814DDA" w:rsidRPr="005C328D" w:rsidRDefault="00814DDA">
            <w:pPr>
              <w:rPr>
                <w:rFonts w:cstheme="minorHAnsi"/>
                <w:sz w:val="12"/>
                <w:szCs w:val="12"/>
              </w:rPr>
            </w:pPr>
            <w:r w:rsidRPr="005C328D">
              <w:rPr>
                <w:rFonts w:cstheme="minorHAnsi"/>
                <w:sz w:val="12"/>
                <w:szCs w:val="12"/>
              </w:rPr>
              <w:t>213</w:t>
            </w:r>
          </w:p>
        </w:tc>
        <w:tc>
          <w:tcPr>
            <w:tcW w:w="624" w:type="dxa"/>
            <w:tcBorders>
              <w:top w:val="single" w:sz="4" w:space="0" w:color="auto"/>
              <w:left w:val="single" w:sz="4" w:space="0" w:color="auto"/>
              <w:bottom w:val="single" w:sz="4" w:space="0" w:color="auto"/>
              <w:right w:val="single" w:sz="4" w:space="0" w:color="auto"/>
            </w:tcBorders>
            <w:noWrap/>
            <w:hideMark/>
          </w:tcPr>
          <w:p w14:paraId="45E1F7CC" w14:textId="77777777" w:rsidR="00814DDA" w:rsidRPr="005C328D" w:rsidRDefault="00814DDA">
            <w:pPr>
              <w:rPr>
                <w:rFonts w:cstheme="minorHAnsi"/>
                <w:sz w:val="12"/>
                <w:szCs w:val="12"/>
              </w:rPr>
            </w:pPr>
            <w:r w:rsidRPr="005C328D">
              <w:rPr>
                <w:rFonts w:cstheme="minorHAnsi"/>
                <w:sz w:val="12"/>
                <w:szCs w:val="12"/>
              </w:rPr>
              <w:t>198</w:t>
            </w:r>
          </w:p>
        </w:tc>
        <w:tc>
          <w:tcPr>
            <w:tcW w:w="624" w:type="dxa"/>
            <w:tcBorders>
              <w:top w:val="single" w:sz="4" w:space="0" w:color="auto"/>
              <w:left w:val="single" w:sz="4" w:space="0" w:color="auto"/>
              <w:bottom w:val="single" w:sz="4" w:space="0" w:color="auto"/>
              <w:right w:val="single" w:sz="4" w:space="0" w:color="auto"/>
            </w:tcBorders>
            <w:noWrap/>
            <w:hideMark/>
          </w:tcPr>
          <w:p w14:paraId="08EC3796" w14:textId="77777777" w:rsidR="00814DDA" w:rsidRPr="005C328D" w:rsidRDefault="00814DDA">
            <w:pPr>
              <w:rPr>
                <w:rFonts w:cstheme="minorHAnsi"/>
                <w:sz w:val="12"/>
                <w:szCs w:val="12"/>
              </w:rPr>
            </w:pPr>
            <w:r w:rsidRPr="005C328D">
              <w:rPr>
                <w:rFonts w:cstheme="minorHAnsi"/>
                <w:sz w:val="12"/>
                <w:szCs w:val="12"/>
              </w:rPr>
              <w:t>175</w:t>
            </w:r>
          </w:p>
        </w:tc>
        <w:tc>
          <w:tcPr>
            <w:tcW w:w="624" w:type="dxa"/>
            <w:tcBorders>
              <w:top w:val="single" w:sz="4" w:space="0" w:color="auto"/>
              <w:left w:val="single" w:sz="4" w:space="0" w:color="auto"/>
              <w:bottom w:val="single" w:sz="4" w:space="0" w:color="auto"/>
              <w:right w:val="single" w:sz="4" w:space="0" w:color="auto"/>
            </w:tcBorders>
            <w:noWrap/>
            <w:hideMark/>
          </w:tcPr>
          <w:p w14:paraId="691D2D3D" w14:textId="77777777" w:rsidR="00814DDA" w:rsidRPr="005C328D" w:rsidRDefault="00814DDA">
            <w:pPr>
              <w:rPr>
                <w:rFonts w:cstheme="minorHAnsi"/>
                <w:sz w:val="12"/>
                <w:szCs w:val="12"/>
              </w:rPr>
            </w:pPr>
            <w:r w:rsidRPr="005C328D">
              <w:rPr>
                <w:rFonts w:cstheme="minorHAnsi"/>
                <w:sz w:val="12"/>
                <w:szCs w:val="12"/>
              </w:rPr>
              <w:t>172</w:t>
            </w:r>
          </w:p>
        </w:tc>
        <w:tc>
          <w:tcPr>
            <w:tcW w:w="624" w:type="dxa"/>
            <w:tcBorders>
              <w:top w:val="single" w:sz="4" w:space="0" w:color="auto"/>
              <w:left w:val="single" w:sz="4" w:space="0" w:color="auto"/>
              <w:bottom w:val="single" w:sz="4" w:space="0" w:color="auto"/>
              <w:right w:val="single" w:sz="4" w:space="0" w:color="auto"/>
            </w:tcBorders>
            <w:noWrap/>
            <w:hideMark/>
          </w:tcPr>
          <w:p w14:paraId="1F5D5C65" w14:textId="77777777" w:rsidR="00814DDA" w:rsidRPr="005C328D" w:rsidRDefault="00814DDA">
            <w:pPr>
              <w:rPr>
                <w:rFonts w:cstheme="minorHAnsi"/>
                <w:sz w:val="12"/>
                <w:szCs w:val="12"/>
              </w:rPr>
            </w:pPr>
            <w:r w:rsidRPr="005C328D">
              <w:rPr>
                <w:rFonts w:cstheme="minorHAnsi"/>
                <w:sz w:val="12"/>
                <w:szCs w:val="12"/>
              </w:rPr>
              <w:t>173</w:t>
            </w:r>
          </w:p>
        </w:tc>
        <w:tc>
          <w:tcPr>
            <w:tcW w:w="624" w:type="dxa"/>
            <w:tcBorders>
              <w:top w:val="single" w:sz="4" w:space="0" w:color="auto"/>
              <w:left w:val="single" w:sz="4" w:space="0" w:color="auto"/>
              <w:bottom w:val="single" w:sz="4" w:space="0" w:color="auto"/>
              <w:right w:val="single" w:sz="4" w:space="0" w:color="auto"/>
            </w:tcBorders>
            <w:noWrap/>
            <w:hideMark/>
          </w:tcPr>
          <w:p w14:paraId="5BAE635C" w14:textId="77777777" w:rsidR="00814DDA" w:rsidRPr="005C328D" w:rsidRDefault="00814DDA">
            <w:pPr>
              <w:rPr>
                <w:rFonts w:cstheme="minorHAnsi"/>
                <w:sz w:val="12"/>
                <w:szCs w:val="12"/>
              </w:rPr>
            </w:pPr>
            <w:r w:rsidRPr="005C328D">
              <w:rPr>
                <w:rFonts w:cstheme="minorHAnsi"/>
                <w:sz w:val="12"/>
                <w:szCs w:val="12"/>
              </w:rPr>
              <w:t>172</w:t>
            </w:r>
          </w:p>
        </w:tc>
        <w:tc>
          <w:tcPr>
            <w:tcW w:w="624" w:type="dxa"/>
            <w:tcBorders>
              <w:top w:val="single" w:sz="4" w:space="0" w:color="auto"/>
              <w:left w:val="single" w:sz="4" w:space="0" w:color="auto"/>
              <w:bottom w:val="single" w:sz="4" w:space="0" w:color="auto"/>
              <w:right w:val="single" w:sz="4" w:space="0" w:color="auto"/>
            </w:tcBorders>
            <w:noWrap/>
            <w:hideMark/>
          </w:tcPr>
          <w:p w14:paraId="4C26A400" w14:textId="77777777" w:rsidR="00814DDA" w:rsidRPr="005C328D" w:rsidRDefault="00814DDA">
            <w:pPr>
              <w:rPr>
                <w:rFonts w:cstheme="minorHAnsi"/>
                <w:sz w:val="12"/>
                <w:szCs w:val="12"/>
              </w:rPr>
            </w:pPr>
            <w:r w:rsidRPr="005C328D">
              <w:rPr>
                <w:rFonts w:cstheme="minorHAnsi"/>
                <w:sz w:val="12"/>
                <w:szCs w:val="12"/>
              </w:rPr>
              <w:t>169</w:t>
            </w:r>
          </w:p>
        </w:tc>
        <w:tc>
          <w:tcPr>
            <w:tcW w:w="624" w:type="dxa"/>
            <w:tcBorders>
              <w:top w:val="single" w:sz="4" w:space="0" w:color="auto"/>
              <w:left w:val="single" w:sz="4" w:space="0" w:color="auto"/>
              <w:bottom w:val="single" w:sz="4" w:space="0" w:color="auto"/>
              <w:right w:val="single" w:sz="4" w:space="0" w:color="auto"/>
            </w:tcBorders>
            <w:noWrap/>
            <w:hideMark/>
          </w:tcPr>
          <w:p w14:paraId="016E7D34" w14:textId="77777777" w:rsidR="00814DDA" w:rsidRPr="005C328D" w:rsidRDefault="00814DDA">
            <w:pPr>
              <w:rPr>
                <w:rFonts w:cstheme="minorHAnsi"/>
                <w:sz w:val="12"/>
                <w:szCs w:val="12"/>
              </w:rPr>
            </w:pPr>
            <w:r w:rsidRPr="005C328D">
              <w:rPr>
                <w:rFonts w:cstheme="minorHAnsi"/>
                <w:sz w:val="12"/>
                <w:szCs w:val="12"/>
              </w:rPr>
              <w:t>169</w:t>
            </w:r>
          </w:p>
        </w:tc>
        <w:tc>
          <w:tcPr>
            <w:tcW w:w="624" w:type="dxa"/>
            <w:tcBorders>
              <w:top w:val="single" w:sz="4" w:space="0" w:color="auto"/>
              <w:left w:val="single" w:sz="4" w:space="0" w:color="auto"/>
              <w:bottom w:val="single" w:sz="4" w:space="0" w:color="auto"/>
              <w:right w:val="single" w:sz="4" w:space="0" w:color="auto"/>
            </w:tcBorders>
            <w:noWrap/>
            <w:hideMark/>
          </w:tcPr>
          <w:p w14:paraId="06C5E845" w14:textId="77777777" w:rsidR="00814DDA" w:rsidRPr="005C328D" w:rsidRDefault="00814DDA">
            <w:pPr>
              <w:rPr>
                <w:rFonts w:cstheme="minorHAnsi"/>
                <w:sz w:val="12"/>
                <w:szCs w:val="12"/>
              </w:rPr>
            </w:pPr>
            <w:r w:rsidRPr="005C328D">
              <w:rPr>
                <w:rFonts w:cstheme="minorHAnsi"/>
                <w:sz w:val="12"/>
                <w:szCs w:val="12"/>
              </w:rPr>
              <w:t>160</w:t>
            </w:r>
          </w:p>
        </w:tc>
        <w:tc>
          <w:tcPr>
            <w:tcW w:w="624" w:type="dxa"/>
            <w:tcBorders>
              <w:top w:val="single" w:sz="4" w:space="0" w:color="auto"/>
              <w:left w:val="single" w:sz="4" w:space="0" w:color="auto"/>
              <w:bottom w:val="single" w:sz="4" w:space="0" w:color="auto"/>
              <w:right w:val="single" w:sz="4" w:space="0" w:color="auto"/>
            </w:tcBorders>
            <w:noWrap/>
            <w:hideMark/>
          </w:tcPr>
          <w:p w14:paraId="716C5144" w14:textId="77777777" w:rsidR="00814DDA" w:rsidRPr="005C328D" w:rsidRDefault="00814DDA">
            <w:pPr>
              <w:rPr>
                <w:rFonts w:cstheme="minorHAnsi"/>
                <w:sz w:val="12"/>
                <w:szCs w:val="12"/>
              </w:rPr>
            </w:pPr>
            <w:r w:rsidRPr="005C328D">
              <w:rPr>
                <w:rFonts w:cstheme="minorHAnsi"/>
                <w:sz w:val="12"/>
                <w:szCs w:val="12"/>
              </w:rPr>
              <w:t>189</w:t>
            </w:r>
          </w:p>
        </w:tc>
      </w:tr>
      <w:tr w:rsidR="00814DDA" w:rsidRPr="005C328D" w14:paraId="0261E025" w14:textId="77777777" w:rsidTr="00814DDA">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58932F21" w14:textId="77777777" w:rsidR="00814DDA" w:rsidRPr="005C328D" w:rsidRDefault="00814DDA">
            <w:pPr>
              <w:rPr>
                <w:rFonts w:cstheme="minorHAnsi"/>
                <w:b/>
                <w:bCs/>
                <w:sz w:val="12"/>
                <w:szCs w:val="12"/>
              </w:rPr>
            </w:pPr>
            <w:r w:rsidRPr="005C328D">
              <w:rPr>
                <w:rFonts w:cstheme="minorHAnsi"/>
                <w:b/>
                <w:bCs/>
                <w:sz w:val="12"/>
                <w:szCs w:val="12"/>
              </w:rPr>
              <w:t>Austria</w:t>
            </w:r>
          </w:p>
        </w:tc>
        <w:tc>
          <w:tcPr>
            <w:tcW w:w="541" w:type="dxa"/>
            <w:tcBorders>
              <w:top w:val="single" w:sz="4" w:space="0" w:color="auto"/>
              <w:left w:val="single" w:sz="4" w:space="0" w:color="auto"/>
              <w:bottom w:val="single" w:sz="4" w:space="0" w:color="auto"/>
              <w:right w:val="single" w:sz="4" w:space="0" w:color="auto"/>
            </w:tcBorders>
            <w:noWrap/>
            <w:hideMark/>
          </w:tcPr>
          <w:p w14:paraId="2183EAE5" w14:textId="77777777" w:rsidR="00814DDA" w:rsidRPr="005C328D" w:rsidRDefault="00814DDA">
            <w:pPr>
              <w:rPr>
                <w:rFonts w:cstheme="minorHAnsi"/>
                <w:sz w:val="12"/>
                <w:szCs w:val="12"/>
              </w:rPr>
            </w:pPr>
            <w:r w:rsidRPr="005C328D">
              <w:rPr>
                <w:rFonts w:cstheme="minorHAnsi"/>
                <w:sz w:val="12"/>
                <w:szCs w:val="12"/>
              </w:rPr>
              <w:t>31</w:t>
            </w:r>
          </w:p>
        </w:tc>
        <w:tc>
          <w:tcPr>
            <w:tcW w:w="624" w:type="dxa"/>
            <w:tcBorders>
              <w:top w:val="single" w:sz="4" w:space="0" w:color="auto"/>
              <w:left w:val="single" w:sz="4" w:space="0" w:color="auto"/>
              <w:bottom w:val="single" w:sz="4" w:space="0" w:color="auto"/>
              <w:right w:val="single" w:sz="4" w:space="0" w:color="auto"/>
            </w:tcBorders>
            <w:noWrap/>
            <w:hideMark/>
          </w:tcPr>
          <w:p w14:paraId="5CD707DD" w14:textId="77777777" w:rsidR="00814DDA" w:rsidRPr="005C328D" w:rsidRDefault="00814DDA">
            <w:pPr>
              <w:rPr>
                <w:rFonts w:cstheme="minorHAnsi"/>
                <w:sz w:val="12"/>
                <w:szCs w:val="12"/>
              </w:rPr>
            </w:pPr>
            <w:r w:rsidRPr="005C328D">
              <w:rPr>
                <w:rFonts w:cstheme="minorHAnsi"/>
                <w:sz w:val="12"/>
                <w:szCs w:val="12"/>
              </w:rPr>
              <w:t>19</w:t>
            </w:r>
          </w:p>
        </w:tc>
        <w:tc>
          <w:tcPr>
            <w:tcW w:w="624" w:type="dxa"/>
            <w:tcBorders>
              <w:top w:val="single" w:sz="4" w:space="0" w:color="auto"/>
              <w:left w:val="single" w:sz="4" w:space="0" w:color="auto"/>
              <w:bottom w:val="single" w:sz="4" w:space="0" w:color="auto"/>
              <w:right w:val="single" w:sz="4" w:space="0" w:color="auto"/>
            </w:tcBorders>
            <w:noWrap/>
            <w:hideMark/>
          </w:tcPr>
          <w:p w14:paraId="40559DB9" w14:textId="77777777" w:rsidR="00814DDA" w:rsidRPr="005C328D" w:rsidRDefault="00814DDA">
            <w:pPr>
              <w:rPr>
                <w:rFonts w:cstheme="minorHAnsi"/>
                <w:sz w:val="12"/>
                <w:szCs w:val="12"/>
              </w:rPr>
            </w:pPr>
            <w:r w:rsidRPr="005C328D">
              <w:rPr>
                <w:rFonts w:cstheme="minorHAnsi"/>
                <w:sz w:val="12"/>
                <w:szCs w:val="12"/>
              </w:rPr>
              <w:t>26</w:t>
            </w:r>
          </w:p>
        </w:tc>
        <w:tc>
          <w:tcPr>
            <w:tcW w:w="624" w:type="dxa"/>
            <w:tcBorders>
              <w:top w:val="single" w:sz="4" w:space="0" w:color="auto"/>
              <w:left w:val="single" w:sz="4" w:space="0" w:color="auto"/>
              <w:bottom w:val="single" w:sz="4" w:space="0" w:color="auto"/>
              <w:right w:val="single" w:sz="4" w:space="0" w:color="auto"/>
            </w:tcBorders>
            <w:noWrap/>
            <w:hideMark/>
          </w:tcPr>
          <w:p w14:paraId="2F90A663" w14:textId="77777777" w:rsidR="00814DDA" w:rsidRPr="005C328D" w:rsidRDefault="00814DDA">
            <w:pPr>
              <w:rPr>
                <w:rFonts w:cstheme="minorHAnsi"/>
                <w:sz w:val="12"/>
                <w:szCs w:val="12"/>
              </w:rPr>
            </w:pPr>
            <w:r w:rsidRPr="005C328D">
              <w:rPr>
                <w:rFonts w:cstheme="minorHAnsi"/>
                <w:sz w:val="12"/>
                <w:szCs w:val="12"/>
              </w:rPr>
              <w:t>31</w:t>
            </w:r>
          </w:p>
        </w:tc>
        <w:tc>
          <w:tcPr>
            <w:tcW w:w="624" w:type="dxa"/>
            <w:tcBorders>
              <w:top w:val="single" w:sz="4" w:space="0" w:color="auto"/>
              <w:left w:val="single" w:sz="4" w:space="0" w:color="auto"/>
              <w:bottom w:val="single" w:sz="4" w:space="0" w:color="auto"/>
              <w:right w:val="single" w:sz="4" w:space="0" w:color="auto"/>
            </w:tcBorders>
            <w:noWrap/>
            <w:hideMark/>
          </w:tcPr>
          <w:p w14:paraId="5B4BF82F" w14:textId="77777777" w:rsidR="00814DDA" w:rsidRPr="005C328D" w:rsidRDefault="00814DDA">
            <w:pPr>
              <w:rPr>
                <w:rFonts w:cstheme="minorHAnsi"/>
                <w:sz w:val="12"/>
                <w:szCs w:val="12"/>
              </w:rPr>
            </w:pPr>
            <w:r w:rsidRPr="005C328D">
              <w:rPr>
                <w:rFonts w:cstheme="minorHAnsi"/>
                <w:sz w:val="12"/>
                <w:szCs w:val="12"/>
              </w:rPr>
              <w:t>30</w:t>
            </w:r>
          </w:p>
        </w:tc>
        <w:tc>
          <w:tcPr>
            <w:tcW w:w="624" w:type="dxa"/>
            <w:tcBorders>
              <w:top w:val="single" w:sz="4" w:space="0" w:color="auto"/>
              <w:left w:val="single" w:sz="4" w:space="0" w:color="auto"/>
              <w:bottom w:val="single" w:sz="4" w:space="0" w:color="auto"/>
              <w:right w:val="single" w:sz="4" w:space="0" w:color="auto"/>
            </w:tcBorders>
            <w:noWrap/>
            <w:hideMark/>
          </w:tcPr>
          <w:p w14:paraId="0C7D0336" w14:textId="77777777" w:rsidR="00814DDA" w:rsidRPr="005C328D" w:rsidRDefault="00814DDA">
            <w:pPr>
              <w:rPr>
                <w:rFonts w:cstheme="minorHAnsi"/>
                <w:sz w:val="12"/>
                <w:szCs w:val="12"/>
              </w:rPr>
            </w:pPr>
            <w:r w:rsidRPr="005C328D">
              <w:rPr>
                <w:rFonts w:cstheme="minorHAnsi"/>
                <w:sz w:val="12"/>
                <w:szCs w:val="12"/>
              </w:rPr>
              <w:t>21</w:t>
            </w:r>
          </w:p>
        </w:tc>
        <w:tc>
          <w:tcPr>
            <w:tcW w:w="624" w:type="dxa"/>
            <w:tcBorders>
              <w:top w:val="single" w:sz="4" w:space="0" w:color="auto"/>
              <w:left w:val="single" w:sz="4" w:space="0" w:color="auto"/>
              <w:bottom w:val="single" w:sz="4" w:space="0" w:color="auto"/>
              <w:right w:val="single" w:sz="4" w:space="0" w:color="auto"/>
            </w:tcBorders>
            <w:noWrap/>
            <w:hideMark/>
          </w:tcPr>
          <w:p w14:paraId="32F0E3D1" w14:textId="77777777" w:rsidR="00814DDA" w:rsidRPr="005C328D" w:rsidRDefault="00814DDA">
            <w:pPr>
              <w:rPr>
                <w:rFonts w:cstheme="minorHAnsi"/>
                <w:sz w:val="12"/>
                <w:szCs w:val="12"/>
              </w:rPr>
            </w:pPr>
            <w:r w:rsidRPr="005C328D">
              <w:rPr>
                <w:rFonts w:cstheme="minorHAnsi"/>
                <w:sz w:val="12"/>
                <w:szCs w:val="12"/>
              </w:rPr>
              <w:t>26</w:t>
            </w:r>
          </w:p>
        </w:tc>
        <w:tc>
          <w:tcPr>
            <w:tcW w:w="624" w:type="dxa"/>
            <w:tcBorders>
              <w:top w:val="single" w:sz="4" w:space="0" w:color="auto"/>
              <w:left w:val="single" w:sz="4" w:space="0" w:color="auto"/>
              <w:bottom w:val="single" w:sz="4" w:space="0" w:color="auto"/>
              <w:right w:val="single" w:sz="4" w:space="0" w:color="auto"/>
            </w:tcBorders>
            <w:noWrap/>
            <w:hideMark/>
          </w:tcPr>
          <w:p w14:paraId="5E60A16A" w14:textId="77777777" w:rsidR="00814DDA" w:rsidRPr="005C328D" w:rsidRDefault="00814DDA">
            <w:pPr>
              <w:rPr>
                <w:rFonts w:cstheme="minorHAnsi"/>
                <w:sz w:val="12"/>
                <w:szCs w:val="12"/>
              </w:rPr>
            </w:pPr>
            <w:r w:rsidRPr="005C328D">
              <w:rPr>
                <w:rFonts w:cstheme="minorHAnsi"/>
                <w:sz w:val="12"/>
                <w:szCs w:val="12"/>
              </w:rPr>
              <w:t>28</w:t>
            </w:r>
          </w:p>
        </w:tc>
        <w:tc>
          <w:tcPr>
            <w:tcW w:w="624" w:type="dxa"/>
            <w:tcBorders>
              <w:top w:val="single" w:sz="4" w:space="0" w:color="auto"/>
              <w:left w:val="single" w:sz="4" w:space="0" w:color="auto"/>
              <w:bottom w:val="single" w:sz="4" w:space="0" w:color="auto"/>
              <w:right w:val="single" w:sz="4" w:space="0" w:color="auto"/>
            </w:tcBorders>
            <w:noWrap/>
            <w:hideMark/>
          </w:tcPr>
          <w:p w14:paraId="3C1D4D34" w14:textId="77777777" w:rsidR="00814DDA" w:rsidRPr="005C328D" w:rsidRDefault="00814DDA">
            <w:pPr>
              <w:rPr>
                <w:rFonts w:cstheme="minorHAnsi"/>
                <w:sz w:val="12"/>
                <w:szCs w:val="12"/>
              </w:rPr>
            </w:pPr>
            <w:r w:rsidRPr="005C328D">
              <w:rPr>
                <w:rFonts w:cstheme="minorHAnsi"/>
                <w:sz w:val="12"/>
                <w:szCs w:val="12"/>
              </w:rPr>
              <w:t>30</w:t>
            </w:r>
          </w:p>
        </w:tc>
        <w:tc>
          <w:tcPr>
            <w:tcW w:w="624" w:type="dxa"/>
            <w:tcBorders>
              <w:top w:val="single" w:sz="4" w:space="0" w:color="auto"/>
              <w:left w:val="single" w:sz="4" w:space="0" w:color="auto"/>
              <w:bottom w:val="single" w:sz="4" w:space="0" w:color="auto"/>
              <w:right w:val="single" w:sz="4" w:space="0" w:color="auto"/>
            </w:tcBorders>
            <w:noWrap/>
            <w:hideMark/>
          </w:tcPr>
          <w:p w14:paraId="4B279ABB" w14:textId="77777777" w:rsidR="00814DDA" w:rsidRPr="005C328D" w:rsidRDefault="00814DDA">
            <w:pPr>
              <w:rPr>
                <w:rFonts w:cstheme="minorHAnsi"/>
                <w:sz w:val="12"/>
                <w:szCs w:val="12"/>
              </w:rPr>
            </w:pPr>
            <w:r w:rsidRPr="005C328D">
              <w:rPr>
                <w:rFonts w:cstheme="minorHAnsi"/>
                <w:sz w:val="12"/>
                <w:szCs w:val="12"/>
              </w:rPr>
              <w:t>41</w:t>
            </w:r>
          </w:p>
        </w:tc>
        <w:tc>
          <w:tcPr>
            <w:tcW w:w="624" w:type="dxa"/>
            <w:tcBorders>
              <w:top w:val="single" w:sz="4" w:space="0" w:color="auto"/>
              <w:left w:val="single" w:sz="4" w:space="0" w:color="auto"/>
              <w:bottom w:val="single" w:sz="4" w:space="0" w:color="auto"/>
              <w:right w:val="single" w:sz="4" w:space="0" w:color="auto"/>
            </w:tcBorders>
            <w:noWrap/>
            <w:hideMark/>
          </w:tcPr>
          <w:p w14:paraId="4967E5C7" w14:textId="77777777" w:rsidR="00814DDA" w:rsidRPr="005C328D" w:rsidRDefault="00814DDA">
            <w:pPr>
              <w:rPr>
                <w:rFonts w:cstheme="minorHAnsi"/>
                <w:sz w:val="12"/>
                <w:szCs w:val="12"/>
              </w:rPr>
            </w:pPr>
            <w:r w:rsidRPr="005C328D">
              <w:rPr>
                <w:rFonts w:cstheme="minorHAnsi"/>
                <w:sz w:val="12"/>
                <w:szCs w:val="12"/>
              </w:rPr>
              <w:t>30</w:t>
            </w:r>
          </w:p>
        </w:tc>
        <w:tc>
          <w:tcPr>
            <w:tcW w:w="624" w:type="dxa"/>
            <w:tcBorders>
              <w:top w:val="single" w:sz="4" w:space="0" w:color="auto"/>
              <w:left w:val="single" w:sz="4" w:space="0" w:color="auto"/>
              <w:bottom w:val="single" w:sz="4" w:space="0" w:color="auto"/>
              <w:right w:val="single" w:sz="4" w:space="0" w:color="auto"/>
            </w:tcBorders>
            <w:noWrap/>
            <w:hideMark/>
          </w:tcPr>
          <w:p w14:paraId="31E6E813" w14:textId="77777777" w:rsidR="00814DDA" w:rsidRPr="005C328D" w:rsidRDefault="00814DDA">
            <w:pPr>
              <w:rPr>
                <w:rFonts w:cstheme="minorHAnsi"/>
                <w:sz w:val="12"/>
                <w:szCs w:val="12"/>
              </w:rPr>
            </w:pPr>
            <w:r w:rsidRPr="005C328D">
              <w:rPr>
                <w:rFonts w:cstheme="minorHAnsi"/>
                <w:sz w:val="12"/>
                <w:szCs w:val="12"/>
              </w:rPr>
              <w:t>41</w:t>
            </w:r>
          </w:p>
        </w:tc>
      </w:tr>
      <w:tr w:rsidR="00814DDA" w:rsidRPr="005C328D" w14:paraId="3900845F" w14:textId="77777777" w:rsidTr="00814DDA">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7FE0AA9A" w14:textId="77777777" w:rsidR="00814DDA" w:rsidRPr="005C328D" w:rsidRDefault="00814DDA">
            <w:pPr>
              <w:rPr>
                <w:rFonts w:cstheme="minorHAnsi"/>
                <w:b/>
                <w:bCs/>
                <w:sz w:val="12"/>
                <w:szCs w:val="12"/>
              </w:rPr>
            </w:pPr>
            <w:r w:rsidRPr="005C328D">
              <w:rPr>
                <w:rFonts w:cstheme="minorHAnsi"/>
                <w:b/>
                <w:bCs/>
                <w:sz w:val="12"/>
                <w:szCs w:val="12"/>
              </w:rPr>
              <w:t>Poland</w:t>
            </w:r>
          </w:p>
        </w:tc>
        <w:tc>
          <w:tcPr>
            <w:tcW w:w="541" w:type="dxa"/>
            <w:tcBorders>
              <w:top w:val="single" w:sz="4" w:space="0" w:color="auto"/>
              <w:left w:val="single" w:sz="4" w:space="0" w:color="auto"/>
              <w:bottom w:val="single" w:sz="4" w:space="0" w:color="auto"/>
              <w:right w:val="single" w:sz="4" w:space="0" w:color="auto"/>
            </w:tcBorders>
            <w:noWrap/>
            <w:hideMark/>
          </w:tcPr>
          <w:p w14:paraId="68FDDADE" w14:textId="77777777" w:rsidR="00814DDA" w:rsidRPr="005C328D" w:rsidRDefault="00814DDA">
            <w:pPr>
              <w:rPr>
                <w:rFonts w:cstheme="minorHAnsi"/>
                <w:sz w:val="12"/>
                <w:szCs w:val="12"/>
              </w:rPr>
            </w:pPr>
            <w:r w:rsidRPr="005C328D">
              <w:rPr>
                <w:rFonts w:cstheme="minorHAnsi"/>
                <w:sz w:val="12"/>
                <w:szCs w:val="12"/>
              </w:rPr>
              <w:t>39</w:t>
            </w:r>
          </w:p>
        </w:tc>
        <w:tc>
          <w:tcPr>
            <w:tcW w:w="624" w:type="dxa"/>
            <w:tcBorders>
              <w:top w:val="single" w:sz="4" w:space="0" w:color="auto"/>
              <w:left w:val="single" w:sz="4" w:space="0" w:color="auto"/>
              <w:bottom w:val="single" w:sz="4" w:space="0" w:color="auto"/>
              <w:right w:val="single" w:sz="4" w:space="0" w:color="auto"/>
            </w:tcBorders>
            <w:noWrap/>
            <w:hideMark/>
          </w:tcPr>
          <w:p w14:paraId="6DC27068" w14:textId="77777777" w:rsidR="00814DDA" w:rsidRPr="005C328D" w:rsidRDefault="00814DDA">
            <w:pPr>
              <w:rPr>
                <w:rFonts w:cstheme="minorHAnsi"/>
                <w:sz w:val="12"/>
                <w:szCs w:val="12"/>
              </w:rPr>
            </w:pPr>
            <w:r w:rsidRPr="005C328D">
              <w:rPr>
                <w:rFonts w:cstheme="minorHAnsi"/>
                <w:sz w:val="12"/>
                <w:szCs w:val="12"/>
              </w:rPr>
              <w:t>45</w:t>
            </w:r>
          </w:p>
        </w:tc>
        <w:tc>
          <w:tcPr>
            <w:tcW w:w="624" w:type="dxa"/>
            <w:tcBorders>
              <w:top w:val="single" w:sz="4" w:space="0" w:color="auto"/>
              <w:left w:val="single" w:sz="4" w:space="0" w:color="auto"/>
              <w:bottom w:val="single" w:sz="4" w:space="0" w:color="auto"/>
              <w:right w:val="single" w:sz="4" w:space="0" w:color="auto"/>
            </w:tcBorders>
            <w:noWrap/>
            <w:hideMark/>
          </w:tcPr>
          <w:p w14:paraId="575F25FD" w14:textId="77777777" w:rsidR="00814DDA" w:rsidRPr="005C328D" w:rsidRDefault="00814DDA">
            <w:pPr>
              <w:rPr>
                <w:rFonts w:cstheme="minorHAnsi"/>
                <w:sz w:val="12"/>
                <w:szCs w:val="12"/>
              </w:rPr>
            </w:pPr>
            <w:r w:rsidRPr="005C328D">
              <w:rPr>
                <w:rFonts w:cstheme="minorHAnsi"/>
                <w:sz w:val="12"/>
                <w:szCs w:val="12"/>
              </w:rPr>
              <w:t>62</w:t>
            </w:r>
          </w:p>
        </w:tc>
        <w:tc>
          <w:tcPr>
            <w:tcW w:w="624" w:type="dxa"/>
            <w:tcBorders>
              <w:top w:val="single" w:sz="4" w:space="0" w:color="auto"/>
              <w:left w:val="single" w:sz="4" w:space="0" w:color="auto"/>
              <w:bottom w:val="single" w:sz="4" w:space="0" w:color="auto"/>
              <w:right w:val="single" w:sz="4" w:space="0" w:color="auto"/>
            </w:tcBorders>
            <w:noWrap/>
            <w:hideMark/>
          </w:tcPr>
          <w:p w14:paraId="78413D70" w14:textId="77777777" w:rsidR="00814DDA" w:rsidRPr="005C328D" w:rsidRDefault="00814DDA">
            <w:pPr>
              <w:rPr>
                <w:rFonts w:cstheme="minorHAnsi"/>
                <w:sz w:val="12"/>
                <w:szCs w:val="12"/>
              </w:rPr>
            </w:pPr>
            <w:r w:rsidRPr="005C328D">
              <w:rPr>
                <w:rFonts w:cstheme="minorHAnsi"/>
                <w:sz w:val="12"/>
                <w:szCs w:val="12"/>
              </w:rPr>
              <w:t>52</w:t>
            </w:r>
          </w:p>
        </w:tc>
        <w:tc>
          <w:tcPr>
            <w:tcW w:w="624" w:type="dxa"/>
            <w:tcBorders>
              <w:top w:val="single" w:sz="4" w:space="0" w:color="auto"/>
              <w:left w:val="single" w:sz="4" w:space="0" w:color="auto"/>
              <w:bottom w:val="single" w:sz="4" w:space="0" w:color="auto"/>
              <w:right w:val="single" w:sz="4" w:space="0" w:color="auto"/>
            </w:tcBorders>
            <w:noWrap/>
            <w:hideMark/>
          </w:tcPr>
          <w:p w14:paraId="79DEEC6B" w14:textId="77777777" w:rsidR="00814DDA" w:rsidRPr="005C328D" w:rsidRDefault="00814DDA">
            <w:pPr>
              <w:rPr>
                <w:rFonts w:cstheme="minorHAnsi"/>
                <w:sz w:val="12"/>
                <w:szCs w:val="12"/>
              </w:rPr>
            </w:pPr>
            <w:r w:rsidRPr="005C328D">
              <w:rPr>
                <w:rFonts w:cstheme="minorHAnsi"/>
                <w:sz w:val="12"/>
                <w:szCs w:val="12"/>
              </w:rPr>
              <w:t>57</w:t>
            </w:r>
          </w:p>
        </w:tc>
        <w:tc>
          <w:tcPr>
            <w:tcW w:w="624" w:type="dxa"/>
            <w:tcBorders>
              <w:top w:val="single" w:sz="4" w:space="0" w:color="auto"/>
              <w:left w:val="single" w:sz="4" w:space="0" w:color="auto"/>
              <w:bottom w:val="single" w:sz="4" w:space="0" w:color="auto"/>
              <w:right w:val="single" w:sz="4" w:space="0" w:color="auto"/>
            </w:tcBorders>
            <w:noWrap/>
            <w:hideMark/>
          </w:tcPr>
          <w:p w14:paraId="7820B316" w14:textId="77777777" w:rsidR="00814DDA" w:rsidRPr="005C328D" w:rsidRDefault="00814DDA">
            <w:pPr>
              <w:rPr>
                <w:rFonts w:cstheme="minorHAnsi"/>
                <w:sz w:val="12"/>
                <w:szCs w:val="12"/>
              </w:rPr>
            </w:pPr>
            <w:r w:rsidRPr="005C328D">
              <w:rPr>
                <w:rFonts w:cstheme="minorHAnsi"/>
                <w:sz w:val="12"/>
                <w:szCs w:val="12"/>
              </w:rPr>
              <w:t>48</w:t>
            </w:r>
          </w:p>
        </w:tc>
        <w:tc>
          <w:tcPr>
            <w:tcW w:w="624" w:type="dxa"/>
            <w:tcBorders>
              <w:top w:val="single" w:sz="4" w:space="0" w:color="auto"/>
              <w:left w:val="single" w:sz="4" w:space="0" w:color="auto"/>
              <w:bottom w:val="single" w:sz="4" w:space="0" w:color="auto"/>
              <w:right w:val="single" w:sz="4" w:space="0" w:color="auto"/>
            </w:tcBorders>
            <w:noWrap/>
            <w:hideMark/>
          </w:tcPr>
          <w:p w14:paraId="19835AB1" w14:textId="77777777" w:rsidR="00814DDA" w:rsidRPr="005C328D" w:rsidRDefault="00814DDA">
            <w:pPr>
              <w:rPr>
                <w:rFonts w:cstheme="minorHAnsi"/>
                <w:sz w:val="12"/>
                <w:szCs w:val="12"/>
              </w:rPr>
            </w:pPr>
            <w:r w:rsidRPr="005C328D">
              <w:rPr>
                <w:rFonts w:cstheme="minorHAnsi"/>
                <w:sz w:val="12"/>
                <w:szCs w:val="12"/>
              </w:rPr>
              <w:t>52</w:t>
            </w:r>
          </w:p>
        </w:tc>
        <w:tc>
          <w:tcPr>
            <w:tcW w:w="624" w:type="dxa"/>
            <w:tcBorders>
              <w:top w:val="single" w:sz="4" w:space="0" w:color="auto"/>
              <w:left w:val="single" w:sz="4" w:space="0" w:color="auto"/>
              <w:bottom w:val="single" w:sz="4" w:space="0" w:color="auto"/>
              <w:right w:val="single" w:sz="4" w:space="0" w:color="auto"/>
            </w:tcBorders>
            <w:noWrap/>
            <w:hideMark/>
          </w:tcPr>
          <w:p w14:paraId="5F3AE9FA" w14:textId="77777777" w:rsidR="00814DDA" w:rsidRPr="005C328D" w:rsidRDefault="00814DDA">
            <w:pPr>
              <w:rPr>
                <w:rFonts w:cstheme="minorHAnsi"/>
                <w:sz w:val="12"/>
                <w:szCs w:val="12"/>
              </w:rPr>
            </w:pPr>
            <w:r w:rsidRPr="005C328D">
              <w:rPr>
                <w:rFonts w:cstheme="minorHAnsi"/>
                <w:sz w:val="12"/>
                <w:szCs w:val="12"/>
              </w:rPr>
              <w:t>53</w:t>
            </w:r>
          </w:p>
        </w:tc>
        <w:tc>
          <w:tcPr>
            <w:tcW w:w="624" w:type="dxa"/>
            <w:tcBorders>
              <w:top w:val="single" w:sz="4" w:space="0" w:color="auto"/>
              <w:left w:val="single" w:sz="4" w:space="0" w:color="auto"/>
              <w:bottom w:val="single" w:sz="4" w:space="0" w:color="auto"/>
              <w:right w:val="single" w:sz="4" w:space="0" w:color="auto"/>
            </w:tcBorders>
            <w:noWrap/>
            <w:hideMark/>
          </w:tcPr>
          <w:p w14:paraId="722F0611" w14:textId="77777777" w:rsidR="00814DDA" w:rsidRPr="005C328D" w:rsidRDefault="00814DDA">
            <w:pPr>
              <w:rPr>
                <w:rFonts w:cstheme="minorHAnsi"/>
                <w:sz w:val="12"/>
                <w:szCs w:val="12"/>
              </w:rPr>
            </w:pPr>
            <w:r w:rsidRPr="005C328D">
              <w:rPr>
                <w:rFonts w:cstheme="minorHAnsi"/>
                <w:sz w:val="12"/>
                <w:szCs w:val="12"/>
              </w:rPr>
              <w:t>48</w:t>
            </w:r>
          </w:p>
        </w:tc>
        <w:tc>
          <w:tcPr>
            <w:tcW w:w="624" w:type="dxa"/>
            <w:tcBorders>
              <w:top w:val="single" w:sz="4" w:space="0" w:color="auto"/>
              <w:left w:val="single" w:sz="4" w:space="0" w:color="auto"/>
              <w:bottom w:val="single" w:sz="4" w:space="0" w:color="auto"/>
              <w:right w:val="single" w:sz="4" w:space="0" w:color="auto"/>
            </w:tcBorders>
            <w:noWrap/>
            <w:hideMark/>
          </w:tcPr>
          <w:p w14:paraId="1108A9BF" w14:textId="77777777" w:rsidR="00814DDA" w:rsidRPr="005C328D" w:rsidRDefault="00814DDA">
            <w:pPr>
              <w:rPr>
                <w:rFonts w:cstheme="minorHAnsi"/>
                <w:sz w:val="12"/>
                <w:szCs w:val="12"/>
              </w:rPr>
            </w:pPr>
            <w:r w:rsidRPr="005C328D">
              <w:rPr>
                <w:rFonts w:cstheme="minorHAnsi"/>
                <w:sz w:val="12"/>
                <w:szCs w:val="12"/>
              </w:rPr>
              <w:t>55</w:t>
            </w:r>
          </w:p>
        </w:tc>
        <w:tc>
          <w:tcPr>
            <w:tcW w:w="624" w:type="dxa"/>
            <w:tcBorders>
              <w:top w:val="single" w:sz="4" w:space="0" w:color="auto"/>
              <w:left w:val="single" w:sz="4" w:space="0" w:color="auto"/>
              <w:bottom w:val="single" w:sz="4" w:space="0" w:color="auto"/>
              <w:right w:val="single" w:sz="4" w:space="0" w:color="auto"/>
            </w:tcBorders>
            <w:noWrap/>
            <w:hideMark/>
          </w:tcPr>
          <w:p w14:paraId="1464C9B3" w14:textId="77777777" w:rsidR="00814DDA" w:rsidRPr="005C328D" w:rsidRDefault="00814DDA">
            <w:pPr>
              <w:rPr>
                <w:rFonts w:cstheme="minorHAnsi"/>
                <w:sz w:val="12"/>
                <w:szCs w:val="12"/>
              </w:rPr>
            </w:pPr>
            <w:r w:rsidRPr="005C328D">
              <w:rPr>
                <w:rFonts w:cstheme="minorHAnsi"/>
                <w:sz w:val="12"/>
                <w:szCs w:val="12"/>
              </w:rPr>
              <w:t>40</w:t>
            </w:r>
          </w:p>
        </w:tc>
        <w:tc>
          <w:tcPr>
            <w:tcW w:w="624" w:type="dxa"/>
            <w:tcBorders>
              <w:top w:val="single" w:sz="4" w:space="0" w:color="auto"/>
              <w:left w:val="single" w:sz="4" w:space="0" w:color="auto"/>
              <w:bottom w:val="single" w:sz="4" w:space="0" w:color="auto"/>
              <w:right w:val="single" w:sz="4" w:space="0" w:color="auto"/>
            </w:tcBorders>
            <w:noWrap/>
            <w:hideMark/>
          </w:tcPr>
          <w:p w14:paraId="799A8C2D" w14:textId="77777777" w:rsidR="00814DDA" w:rsidRPr="005C328D" w:rsidRDefault="00814DDA">
            <w:pPr>
              <w:rPr>
                <w:rFonts w:cstheme="minorHAnsi"/>
                <w:sz w:val="12"/>
                <w:szCs w:val="12"/>
              </w:rPr>
            </w:pPr>
            <w:r w:rsidRPr="005C328D">
              <w:rPr>
                <w:rFonts w:cstheme="minorHAnsi"/>
                <w:sz w:val="12"/>
                <w:szCs w:val="12"/>
              </w:rPr>
              <w:t>48</w:t>
            </w:r>
          </w:p>
        </w:tc>
      </w:tr>
      <w:tr w:rsidR="00814DDA" w:rsidRPr="005C328D" w14:paraId="77473639" w14:textId="77777777" w:rsidTr="00814DDA">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63E30B3F" w14:textId="77777777" w:rsidR="00814DDA" w:rsidRPr="005C328D" w:rsidRDefault="00814DDA">
            <w:pPr>
              <w:rPr>
                <w:rFonts w:cstheme="minorHAnsi"/>
                <w:b/>
                <w:bCs/>
                <w:sz w:val="12"/>
                <w:szCs w:val="12"/>
              </w:rPr>
            </w:pPr>
            <w:r w:rsidRPr="005C328D">
              <w:rPr>
                <w:rFonts w:cstheme="minorHAnsi"/>
                <w:b/>
                <w:bCs/>
                <w:sz w:val="12"/>
                <w:szCs w:val="12"/>
              </w:rPr>
              <w:t>Portugal</w:t>
            </w:r>
          </w:p>
        </w:tc>
        <w:tc>
          <w:tcPr>
            <w:tcW w:w="541" w:type="dxa"/>
            <w:tcBorders>
              <w:top w:val="single" w:sz="4" w:space="0" w:color="auto"/>
              <w:left w:val="single" w:sz="4" w:space="0" w:color="auto"/>
              <w:bottom w:val="single" w:sz="4" w:space="0" w:color="auto"/>
              <w:right w:val="single" w:sz="4" w:space="0" w:color="auto"/>
            </w:tcBorders>
            <w:noWrap/>
            <w:hideMark/>
          </w:tcPr>
          <w:p w14:paraId="18336ED1" w14:textId="77777777" w:rsidR="00814DDA" w:rsidRPr="005C328D" w:rsidRDefault="00814DDA">
            <w:pPr>
              <w:rPr>
                <w:rFonts w:cstheme="minorHAnsi"/>
                <w:sz w:val="12"/>
                <w:szCs w:val="12"/>
              </w:rPr>
            </w:pPr>
            <w:r w:rsidRPr="005C328D">
              <w:rPr>
                <w:rFonts w:cstheme="minorHAnsi"/>
                <w:sz w:val="12"/>
                <w:szCs w:val="12"/>
              </w:rPr>
              <w:t>39</w:t>
            </w:r>
          </w:p>
        </w:tc>
        <w:tc>
          <w:tcPr>
            <w:tcW w:w="624" w:type="dxa"/>
            <w:tcBorders>
              <w:top w:val="single" w:sz="4" w:space="0" w:color="auto"/>
              <w:left w:val="single" w:sz="4" w:space="0" w:color="auto"/>
              <w:bottom w:val="single" w:sz="4" w:space="0" w:color="auto"/>
              <w:right w:val="single" w:sz="4" w:space="0" w:color="auto"/>
            </w:tcBorders>
            <w:noWrap/>
            <w:hideMark/>
          </w:tcPr>
          <w:p w14:paraId="082F163B" w14:textId="77777777" w:rsidR="00814DDA" w:rsidRPr="005C328D" w:rsidRDefault="00814DDA">
            <w:pPr>
              <w:rPr>
                <w:rFonts w:cstheme="minorHAnsi"/>
                <w:sz w:val="12"/>
                <w:szCs w:val="12"/>
              </w:rPr>
            </w:pPr>
            <w:r w:rsidRPr="005C328D">
              <w:rPr>
                <w:rFonts w:cstheme="minorHAnsi"/>
                <w:sz w:val="12"/>
                <w:szCs w:val="12"/>
              </w:rPr>
              <w:t>44</w:t>
            </w:r>
          </w:p>
        </w:tc>
        <w:tc>
          <w:tcPr>
            <w:tcW w:w="624" w:type="dxa"/>
            <w:tcBorders>
              <w:top w:val="single" w:sz="4" w:space="0" w:color="auto"/>
              <w:left w:val="single" w:sz="4" w:space="0" w:color="auto"/>
              <w:bottom w:val="single" w:sz="4" w:space="0" w:color="auto"/>
              <w:right w:val="single" w:sz="4" w:space="0" w:color="auto"/>
            </w:tcBorders>
            <w:noWrap/>
            <w:hideMark/>
          </w:tcPr>
          <w:p w14:paraId="117481CB" w14:textId="77777777" w:rsidR="00814DDA" w:rsidRPr="005C328D" w:rsidRDefault="00814DDA">
            <w:pPr>
              <w:rPr>
                <w:rFonts w:cstheme="minorHAnsi"/>
                <w:sz w:val="12"/>
                <w:szCs w:val="12"/>
              </w:rPr>
            </w:pPr>
            <w:r w:rsidRPr="005C328D">
              <w:rPr>
                <w:rFonts w:cstheme="minorHAnsi"/>
                <w:sz w:val="12"/>
                <w:szCs w:val="12"/>
              </w:rPr>
              <w:t>28</w:t>
            </w:r>
          </w:p>
        </w:tc>
        <w:tc>
          <w:tcPr>
            <w:tcW w:w="624" w:type="dxa"/>
            <w:tcBorders>
              <w:top w:val="single" w:sz="4" w:space="0" w:color="auto"/>
              <w:left w:val="single" w:sz="4" w:space="0" w:color="auto"/>
              <w:bottom w:val="single" w:sz="4" w:space="0" w:color="auto"/>
              <w:right w:val="single" w:sz="4" w:space="0" w:color="auto"/>
            </w:tcBorders>
            <w:noWrap/>
            <w:hideMark/>
          </w:tcPr>
          <w:p w14:paraId="3DA4109A" w14:textId="77777777" w:rsidR="00814DDA" w:rsidRPr="005C328D" w:rsidRDefault="00814DDA">
            <w:pPr>
              <w:rPr>
                <w:rFonts w:cstheme="minorHAnsi"/>
                <w:sz w:val="12"/>
                <w:szCs w:val="12"/>
              </w:rPr>
            </w:pPr>
            <w:r w:rsidRPr="005C328D">
              <w:rPr>
                <w:rFonts w:cstheme="minorHAnsi"/>
                <w:sz w:val="12"/>
                <w:szCs w:val="12"/>
              </w:rPr>
              <w:t>43</w:t>
            </w:r>
          </w:p>
        </w:tc>
        <w:tc>
          <w:tcPr>
            <w:tcW w:w="624" w:type="dxa"/>
            <w:tcBorders>
              <w:top w:val="single" w:sz="4" w:space="0" w:color="auto"/>
              <w:left w:val="single" w:sz="4" w:space="0" w:color="auto"/>
              <w:bottom w:val="single" w:sz="4" w:space="0" w:color="auto"/>
              <w:right w:val="single" w:sz="4" w:space="0" w:color="auto"/>
            </w:tcBorders>
            <w:noWrap/>
            <w:hideMark/>
          </w:tcPr>
          <w:p w14:paraId="5A1DC533" w14:textId="77777777" w:rsidR="00814DDA" w:rsidRPr="005C328D" w:rsidRDefault="00814DDA">
            <w:pPr>
              <w:rPr>
                <w:rFonts w:cstheme="minorHAnsi"/>
                <w:sz w:val="12"/>
                <w:szCs w:val="12"/>
              </w:rPr>
            </w:pPr>
            <w:r w:rsidRPr="005C328D">
              <w:rPr>
                <w:rFonts w:cstheme="minorHAnsi"/>
                <w:sz w:val="12"/>
                <w:szCs w:val="12"/>
              </w:rPr>
              <w:t>33</w:t>
            </w:r>
          </w:p>
        </w:tc>
        <w:tc>
          <w:tcPr>
            <w:tcW w:w="624" w:type="dxa"/>
            <w:tcBorders>
              <w:top w:val="single" w:sz="4" w:space="0" w:color="auto"/>
              <w:left w:val="single" w:sz="4" w:space="0" w:color="auto"/>
              <w:bottom w:val="single" w:sz="4" w:space="0" w:color="auto"/>
              <w:right w:val="single" w:sz="4" w:space="0" w:color="auto"/>
            </w:tcBorders>
            <w:noWrap/>
            <w:hideMark/>
          </w:tcPr>
          <w:p w14:paraId="43232CE3" w14:textId="77777777" w:rsidR="00814DDA" w:rsidRPr="005C328D" w:rsidRDefault="00814DDA">
            <w:pPr>
              <w:rPr>
                <w:rFonts w:cstheme="minorHAnsi"/>
                <w:sz w:val="12"/>
                <w:szCs w:val="12"/>
              </w:rPr>
            </w:pPr>
            <w:r w:rsidRPr="005C328D">
              <w:rPr>
                <w:rFonts w:cstheme="minorHAnsi"/>
                <w:sz w:val="12"/>
                <w:szCs w:val="12"/>
              </w:rPr>
              <w:t>36</w:t>
            </w:r>
          </w:p>
        </w:tc>
        <w:tc>
          <w:tcPr>
            <w:tcW w:w="624" w:type="dxa"/>
            <w:tcBorders>
              <w:top w:val="single" w:sz="4" w:space="0" w:color="auto"/>
              <w:left w:val="single" w:sz="4" w:space="0" w:color="auto"/>
              <w:bottom w:val="single" w:sz="4" w:space="0" w:color="auto"/>
              <w:right w:val="single" w:sz="4" w:space="0" w:color="auto"/>
            </w:tcBorders>
            <w:noWrap/>
            <w:hideMark/>
          </w:tcPr>
          <w:p w14:paraId="377DE7DE" w14:textId="77777777" w:rsidR="00814DDA" w:rsidRPr="005C328D" w:rsidRDefault="00814DDA">
            <w:pPr>
              <w:rPr>
                <w:rFonts w:cstheme="minorHAnsi"/>
                <w:sz w:val="12"/>
                <w:szCs w:val="12"/>
              </w:rPr>
            </w:pPr>
            <w:r w:rsidRPr="005C328D">
              <w:rPr>
                <w:rFonts w:cstheme="minorHAnsi"/>
                <w:sz w:val="12"/>
                <w:szCs w:val="12"/>
              </w:rPr>
              <w:t>41</w:t>
            </w:r>
          </w:p>
        </w:tc>
        <w:tc>
          <w:tcPr>
            <w:tcW w:w="624" w:type="dxa"/>
            <w:tcBorders>
              <w:top w:val="single" w:sz="4" w:space="0" w:color="auto"/>
              <w:left w:val="single" w:sz="4" w:space="0" w:color="auto"/>
              <w:bottom w:val="single" w:sz="4" w:space="0" w:color="auto"/>
              <w:right w:val="single" w:sz="4" w:space="0" w:color="auto"/>
            </w:tcBorders>
            <w:noWrap/>
            <w:hideMark/>
          </w:tcPr>
          <w:p w14:paraId="7434FC99" w14:textId="77777777" w:rsidR="00814DDA" w:rsidRPr="005C328D" w:rsidRDefault="00814DDA">
            <w:pPr>
              <w:rPr>
                <w:rFonts w:cstheme="minorHAnsi"/>
                <w:sz w:val="12"/>
                <w:szCs w:val="12"/>
              </w:rPr>
            </w:pPr>
            <w:r w:rsidRPr="005C328D">
              <w:rPr>
                <w:rFonts w:cstheme="minorHAnsi"/>
                <w:sz w:val="12"/>
                <w:szCs w:val="12"/>
              </w:rPr>
              <w:t>39</w:t>
            </w:r>
          </w:p>
        </w:tc>
        <w:tc>
          <w:tcPr>
            <w:tcW w:w="624" w:type="dxa"/>
            <w:tcBorders>
              <w:top w:val="single" w:sz="4" w:space="0" w:color="auto"/>
              <w:left w:val="single" w:sz="4" w:space="0" w:color="auto"/>
              <w:bottom w:val="single" w:sz="4" w:space="0" w:color="auto"/>
              <w:right w:val="single" w:sz="4" w:space="0" w:color="auto"/>
            </w:tcBorders>
            <w:noWrap/>
            <w:hideMark/>
          </w:tcPr>
          <w:p w14:paraId="2FCB6854" w14:textId="77777777" w:rsidR="00814DDA" w:rsidRPr="005C328D" w:rsidRDefault="00814DDA">
            <w:pPr>
              <w:rPr>
                <w:rFonts w:cstheme="minorHAnsi"/>
                <w:sz w:val="12"/>
                <w:szCs w:val="12"/>
              </w:rPr>
            </w:pPr>
            <w:r w:rsidRPr="005C328D">
              <w:rPr>
                <w:rFonts w:cstheme="minorHAnsi"/>
                <w:sz w:val="12"/>
                <w:szCs w:val="12"/>
              </w:rPr>
              <w:t>43</w:t>
            </w:r>
          </w:p>
        </w:tc>
        <w:tc>
          <w:tcPr>
            <w:tcW w:w="624" w:type="dxa"/>
            <w:tcBorders>
              <w:top w:val="single" w:sz="4" w:space="0" w:color="auto"/>
              <w:left w:val="single" w:sz="4" w:space="0" w:color="auto"/>
              <w:bottom w:val="single" w:sz="4" w:space="0" w:color="auto"/>
              <w:right w:val="single" w:sz="4" w:space="0" w:color="auto"/>
            </w:tcBorders>
            <w:noWrap/>
            <w:hideMark/>
          </w:tcPr>
          <w:p w14:paraId="296E23FA" w14:textId="77777777" w:rsidR="00814DDA" w:rsidRPr="005C328D" w:rsidRDefault="00814DDA">
            <w:pPr>
              <w:rPr>
                <w:rFonts w:cstheme="minorHAnsi"/>
                <w:sz w:val="12"/>
                <w:szCs w:val="12"/>
              </w:rPr>
            </w:pPr>
            <w:r w:rsidRPr="005C328D">
              <w:rPr>
                <w:rFonts w:cstheme="minorHAnsi"/>
                <w:sz w:val="12"/>
                <w:szCs w:val="12"/>
              </w:rPr>
              <w:t>37</w:t>
            </w:r>
          </w:p>
        </w:tc>
        <w:tc>
          <w:tcPr>
            <w:tcW w:w="624" w:type="dxa"/>
            <w:tcBorders>
              <w:top w:val="single" w:sz="4" w:space="0" w:color="auto"/>
              <w:left w:val="single" w:sz="4" w:space="0" w:color="auto"/>
              <w:bottom w:val="single" w:sz="4" w:space="0" w:color="auto"/>
              <w:right w:val="single" w:sz="4" w:space="0" w:color="auto"/>
            </w:tcBorders>
            <w:noWrap/>
            <w:hideMark/>
          </w:tcPr>
          <w:p w14:paraId="0166EFE9" w14:textId="77777777" w:rsidR="00814DDA" w:rsidRPr="005C328D" w:rsidRDefault="00814DDA">
            <w:pPr>
              <w:rPr>
                <w:rFonts w:cstheme="minorHAnsi"/>
                <w:sz w:val="12"/>
                <w:szCs w:val="12"/>
              </w:rPr>
            </w:pPr>
            <w:r w:rsidRPr="005C328D">
              <w:rPr>
                <w:rFonts w:cstheme="minorHAnsi"/>
                <w:sz w:val="12"/>
                <w:szCs w:val="12"/>
              </w:rPr>
              <w:t>42</w:t>
            </w:r>
          </w:p>
        </w:tc>
        <w:tc>
          <w:tcPr>
            <w:tcW w:w="624" w:type="dxa"/>
            <w:tcBorders>
              <w:top w:val="single" w:sz="4" w:space="0" w:color="auto"/>
              <w:left w:val="single" w:sz="4" w:space="0" w:color="auto"/>
              <w:bottom w:val="single" w:sz="4" w:space="0" w:color="auto"/>
              <w:right w:val="single" w:sz="4" w:space="0" w:color="auto"/>
            </w:tcBorders>
            <w:noWrap/>
            <w:hideMark/>
          </w:tcPr>
          <w:p w14:paraId="650E7910" w14:textId="77777777" w:rsidR="00814DDA" w:rsidRPr="005C328D" w:rsidRDefault="00814DDA">
            <w:pPr>
              <w:rPr>
                <w:rFonts w:cstheme="minorHAnsi"/>
                <w:sz w:val="12"/>
                <w:szCs w:val="12"/>
              </w:rPr>
            </w:pPr>
            <w:r w:rsidRPr="005C328D">
              <w:rPr>
                <w:rFonts w:cstheme="minorHAnsi"/>
                <w:sz w:val="12"/>
                <w:szCs w:val="12"/>
              </w:rPr>
              <w:t>41</w:t>
            </w:r>
          </w:p>
        </w:tc>
      </w:tr>
      <w:tr w:rsidR="00814DDA" w:rsidRPr="005C328D" w14:paraId="0AD0BF65" w14:textId="77777777" w:rsidTr="00814DDA">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01F82518" w14:textId="77777777" w:rsidR="00814DDA" w:rsidRPr="005C328D" w:rsidRDefault="00814DDA">
            <w:pPr>
              <w:rPr>
                <w:rFonts w:cstheme="minorHAnsi"/>
                <w:b/>
                <w:bCs/>
                <w:sz w:val="12"/>
                <w:szCs w:val="12"/>
              </w:rPr>
            </w:pPr>
            <w:r w:rsidRPr="005C328D">
              <w:rPr>
                <w:rFonts w:cstheme="minorHAnsi"/>
                <w:b/>
                <w:bCs/>
                <w:sz w:val="12"/>
                <w:szCs w:val="12"/>
              </w:rPr>
              <w:t>Romania</w:t>
            </w:r>
          </w:p>
        </w:tc>
        <w:tc>
          <w:tcPr>
            <w:tcW w:w="541" w:type="dxa"/>
            <w:tcBorders>
              <w:top w:val="single" w:sz="4" w:space="0" w:color="auto"/>
              <w:left w:val="single" w:sz="4" w:space="0" w:color="auto"/>
              <w:bottom w:val="single" w:sz="4" w:space="0" w:color="auto"/>
              <w:right w:val="single" w:sz="4" w:space="0" w:color="auto"/>
            </w:tcBorders>
            <w:noWrap/>
            <w:hideMark/>
          </w:tcPr>
          <w:p w14:paraId="27B3AAEA" w14:textId="77777777" w:rsidR="00814DDA" w:rsidRPr="005C328D" w:rsidRDefault="00814DDA">
            <w:pPr>
              <w:rPr>
                <w:rFonts w:cstheme="minorHAnsi"/>
                <w:sz w:val="12"/>
                <w:szCs w:val="12"/>
              </w:rPr>
            </w:pPr>
            <w:r w:rsidRPr="005C328D">
              <w:rPr>
                <w:rFonts w:cstheme="minorHAnsi"/>
                <w:sz w:val="12"/>
                <w:szCs w:val="12"/>
              </w:rPr>
              <w:t>0</w:t>
            </w:r>
          </w:p>
        </w:tc>
        <w:tc>
          <w:tcPr>
            <w:tcW w:w="624" w:type="dxa"/>
            <w:tcBorders>
              <w:top w:val="single" w:sz="4" w:space="0" w:color="auto"/>
              <w:left w:val="single" w:sz="4" w:space="0" w:color="auto"/>
              <w:bottom w:val="single" w:sz="4" w:space="0" w:color="auto"/>
              <w:right w:val="single" w:sz="4" w:space="0" w:color="auto"/>
            </w:tcBorders>
            <w:noWrap/>
            <w:hideMark/>
          </w:tcPr>
          <w:p w14:paraId="32B09865" w14:textId="77777777" w:rsidR="00814DDA" w:rsidRPr="005C328D" w:rsidRDefault="00814DDA">
            <w:pPr>
              <w:rPr>
                <w:rFonts w:cstheme="minorHAnsi"/>
                <w:sz w:val="12"/>
                <w:szCs w:val="12"/>
              </w:rPr>
            </w:pPr>
            <w:r w:rsidRPr="005C328D">
              <w:rPr>
                <w:rFonts w:cstheme="minorHAnsi"/>
                <w:sz w:val="12"/>
                <w:szCs w:val="12"/>
              </w:rPr>
              <w:t>12</w:t>
            </w:r>
          </w:p>
        </w:tc>
        <w:tc>
          <w:tcPr>
            <w:tcW w:w="624" w:type="dxa"/>
            <w:tcBorders>
              <w:top w:val="single" w:sz="4" w:space="0" w:color="auto"/>
              <w:left w:val="single" w:sz="4" w:space="0" w:color="auto"/>
              <w:bottom w:val="single" w:sz="4" w:space="0" w:color="auto"/>
              <w:right w:val="single" w:sz="4" w:space="0" w:color="auto"/>
            </w:tcBorders>
            <w:noWrap/>
            <w:hideMark/>
          </w:tcPr>
          <w:p w14:paraId="3BD32CD0" w14:textId="77777777" w:rsidR="00814DDA" w:rsidRPr="005C328D" w:rsidRDefault="00814DDA">
            <w:pPr>
              <w:rPr>
                <w:rFonts w:cstheme="minorHAnsi"/>
                <w:sz w:val="12"/>
                <w:szCs w:val="12"/>
              </w:rPr>
            </w:pPr>
            <w:r w:rsidRPr="005C328D">
              <w:rPr>
                <w:rFonts w:cstheme="minorHAnsi"/>
                <w:sz w:val="12"/>
                <w:szCs w:val="12"/>
              </w:rPr>
              <w:t>13</w:t>
            </w:r>
          </w:p>
        </w:tc>
        <w:tc>
          <w:tcPr>
            <w:tcW w:w="624" w:type="dxa"/>
            <w:tcBorders>
              <w:top w:val="single" w:sz="4" w:space="0" w:color="auto"/>
              <w:left w:val="single" w:sz="4" w:space="0" w:color="auto"/>
              <w:bottom w:val="single" w:sz="4" w:space="0" w:color="auto"/>
              <w:right w:val="single" w:sz="4" w:space="0" w:color="auto"/>
            </w:tcBorders>
            <w:noWrap/>
            <w:hideMark/>
          </w:tcPr>
          <w:p w14:paraId="2F6B0466" w14:textId="77777777" w:rsidR="00814DDA" w:rsidRPr="005C328D" w:rsidRDefault="00814DDA">
            <w:pPr>
              <w:rPr>
                <w:rFonts w:cstheme="minorHAnsi"/>
                <w:sz w:val="12"/>
                <w:szCs w:val="12"/>
              </w:rPr>
            </w:pPr>
            <w:r w:rsidRPr="005C328D">
              <w:rPr>
                <w:rFonts w:cstheme="minorHAnsi"/>
                <w:sz w:val="12"/>
                <w:szCs w:val="12"/>
              </w:rPr>
              <w:t>32</w:t>
            </w:r>
          </w:p>
        </w:tc>
        <w:tc>
          <w:tcPr>
            <w:tcW w:w="624" w:type="dxa"/>
            <w:tcBorders>
              <w:top w:val="single" w:sz="4" w:space="0" w:color="auto"/>
              <w:left w:val="single" w:sz="4" w:space="0" w:color="auto"/>
              <w:bottom w:val="single" w:sz="4" w:space="0" w:color="auto"/>
              <w:right w:val="single" w:sz="4" w:space="0" w:color="auto"/>
            </w:tcBorders>
            <w:noWrap/>
            <w:hideMark/>
          </w:tcPr>
          <w:p w14:paraId="379498EB" w14:textId="77777777" w:rsidR="00814DDA" w:rsidRPr="005C328D" w:rsidRDefault="00814DDA">
            <w:pPr>
              <w:rPr>
                <w:rFonts w:cstheme="minorHAnsi"/>
                <w:sz w:val="12"/>
                <w:szCs w:val="12"/>
              </w:rPr>
            </w:pPr>
            <w:r w:rsidRPr="005C328D">
              <w:rPr>
                <w:rFonts w:cstheme="minorHAnsi"/>
                <w:sz w:val="12"/>
                <w:szCs w:val="12"/>
              </w:rPr>
              <w:t>14</w:t>
            </w:r>
          </w:p>
        </w:tc>
        <w:tc>
          <w:tcPr>
            <w:tcW w:w="624" w:type="dxa"/>
            <w:tcBorders>
              <w:top w:val="single" w:sz="4" w:space="0" w:color="auto"/>
              <w:left w:val="single" w:sz="4" w:space="0" w:color="auto"/>
              <w:bottom w:val="single" w:sz="4" w:space="0" w:color="auto"/>
              <w:right w:val="single" w:sz="4" w:space="0" w:color="auto"/>
            </w:tcBorders>
            <w:noWrap/>
            <w:hideMark/>
          </w:tcPr>
          <w:p w14:paraId="5ABB3D5F" w14:textId="77777777" w:rsidR="00814DDA" w:rsidRPr="005C328D" w:rsidRDefault="00814DDA">
            <w:pPr>
              <w:rPr>
                <w:rFonts w:cstheme="minorHAnsi"/>
                <w:sz w:val="12"/>
                <w:szCs w:val="12"/>
              </w:rPr>
            </w:pPr>
            <w:r w:rsidRPr="005C328D">
              <w:rPr>
                <w:rFonts w:cstheme="minorHAnsi"/>
                <w:sz w:val="12"/>
                <w:szCs w:val="12"/>
              </w:rPr>
              <w:t>18</w:t>
            </w:r>
          </w:p>
        </w:tc>
        <w:tc>
          <w:tcPr>
            <w:tcW w:w="624" w:type="dxa"/>
            <w:tcBorders>
              <w:top w:val="single" w:sz="4" w:space="0" w:color="auto"/>
              <w:left w:val="single" w:sz="4" w:space="0" w:color="auto"/>
              <w:bottom w:val="single" w:sz="4" w:space="0" w:color="auto"/>
              <w:right w:val="single" w:sz="4" w:space="0" w:color="auto"/>
            </w:tcBorders>
            <w:noWrap/>
            <w:hideMark/>
          </w:tcPr>
          <w:p w14:paraId="5C2E42B9" w14:textId="77777777" w:rsidR="00814DDA" w:rsidRPr="005C328D" w:rsidRDefault="00814DDA">
            <w:pPr>
              <w:rPr>
                <w:rFonts w:cstheme="minorHAnsi"/>
                <w:sz w:val="12"/>
                <w:szCs w:val="12"/>
              </w:rPr>
            </w:pPr>
            <w:r w:rsidRPr="005C328D">
              <w:rPr>
                <w:rFonts w:cstheme="minorHAnsi"/>
                <w:sz w:val="12"/>
                <w:szCs w:val="12"/>
              </w:rPr>
              <w:t>-1</w:t>
            </w:r>
          </w:p>
        </w:tc>
        <w:tc>
          <w:tcPr>
            <w:tcW w:w="624" w:type="dxa"/>
            <w:tcBorders>
              <w:top w:val="single" w:sz="4" w:space="0" w:color="auto"/>
              <w:left w:val="single" w:sz="4" w:space="0" w:color="auto"/>
              <w:bottom w:val="single" w:sz="4" w:space="0" w:color="auto"/>
              <w:right w:val="single" w:sz="4" w:space="0" w:color="auto"/>
            </w:tcBorders>
            <w:noWrap/>
            <w:hideMark/>
          </w:tcPr>
          <w:p w14:paraId="75C28B8B" w14:textId="77777777" w:rsidR="00814DDA" w:rsidRPr="005C328D" w:rsidRDefault="00814DDA">
            <w:pPr>
              <w:rPr>
                <w:rFonts w:cstheme="minorHAnsi"/>
                <w:sz w:val="12"/>
                <w:szCs w:val="12"/>
              </w:rPr>
            </w:pPr>
            <w:r w:rsidRPr="005C328D">
              <w:rPr>
                <w:rFonts w:cstheme="minorHAnsi"/>
                <w:sz w:val="12"/>
                <w:szCs w:val="12"/>
              </w:rPr>
              <w:t>-11</w:t>
            </w:r>
          </w:p>
        </w:tc>
        <w:tc>
          <w:tcPr>
            <w:tcW w:w="624" w:type="dxa"/>
            <w:tcBorders>
              <w:top w:val="single" w:sz="4" w:space="0" w:color="auto"/>
              <w:left w:val="single" w:sz="4" w:space="0" w:color="auto"/>
              <w:bottom w:val="single" w:sz="4" w:space="0" w:color="auto"/>
              <w:right w:val="single" w:sz="4" w:space="0" w:color="auto"/>
            </w:tcBorders>
            <w:noWrap/>
            <w:hideMark/>
          </w:tcPr>
          <w:p w14:paraId="4370599E" w14:textId="77777777" w:rsidR="00814DDA" w:rsidRPr="005C328D" w:rsidRDefault="00814DDA">
            <w:pPr>
              <w:rPr>
                <w:rFonts w:cstheme="minorHAnsi"/>
                <w:sz w:val="12"/>
                <w:szCs w:val="12"/>
              </w:rPr>
            </w:pPr>
            <w:r w:rsidRPr="005C328D">
              <w:rPr>
                <w:rFonts w:cstheme="minorHAnsi"/>
                <w:sz w:val="12"/>
                <w:szCs w:val="12"/>
              </w:rPr>
              <w:t>16</w:t>
            </w:r>
          </w:p>
        </w:tc>
        <w:tc>
          <w:tcPr>
            <w:tcW w:w="624" w:type="dxa"/>
            <w:tcBorders>
              <w:top w:val="single" w:sz="4" w:space="0" w:color="auto"/>
              <w:left w:val="single" w:sz="4" w:space="0" w:color="auto"/>
              <w:bottom w:val="single" w:sz="4" w:space="0" w:color="auto"/>
              <w:right w:val="single" w:sz="4" w:space="0" w:color="auto"/>
            </w:tcBorders>
            <w:noWrap/>
            <w:hideMark/>
          </w:tcPr>
          <w:p w14:paraId="482AE1A2" w14:textId="77777777" w:rsidR="00814DDA" w:rsidRPr="005C328D" w:rsidRDefault="00814DDA">
            <w:pPr>
              <w:rPr>
                <w:rFonts w:cstheme="minorHAnsi"/>
                <w:sz w:val="12"/>
                <w:szCs w:val="12"/>
              </w:rPr>
            </w:pPr>
            <w:r w:rsidRPr="005C328D">
              <w:rPr>
                <w:rFonts w:cstheme="minorHAnsi"/>
                <w:sz w:val="12"/>
                <w:szCs w:val="12"/>
              </w:rPr>
              <w:t>4</w:t>
            </w:r>
          </w:p>
        </w:tc>
        <w:tc>
          <w:tcPr>
            <w:tcW w:w="624" w:type="dxa"/>
            <w:tcBorders>
              <w:top w:val="single" w:sz="4" w:space="0" w:color="auto"/>
              <w:left w:val="single" w:sz="4" w:space="0" w:color="auto"/>
              <w:bottom w:val="single" w:sz="4" w:space="0" w:color="auto"/>
              <w:right w:val="single" w:sz="4" w:space="0" w:color="auto"/>
            </w:tcBorders>
            <w:noWrap/>
            <w:hideMark/>
          </w:tcPr>
          <w:p w14:paraId="301ED886" w14:textId="77777777" w:rsidR="00814DDA" w:rsidRPr="005C328D" w:rsidRDefault="00814DDA">
            <w:pPr>
              <w:rPr>
                <w:rFonts w:cstheme="minorHAnsi"/>
                <w:sz w:val="12"/>
                <w:szCs w:val="12"/>
              </w:rPr>
            </w:pPr>
            <w:r w:rsidRPr="005C328D">
              <w:rPr>
                <w:rFonts w:cstheme="minorHAnsi"/>
                <w:sz w:val="12"/>
                <w:szCs w:val="12"/>
              </w:rPr>
              <w:t>-1</w:t>
            </w:r>
          </w:p>
        </w:tc>
        <w:tc>
          <w:tcPr>
            <w:tcW w:w="624" w:type="dxa"/>
            <w:tcBorders>
              <w:top w:val="single" w:sz="4" w:space="0" w:color="auto"/>
              <w:left w:val="single" w:sz="4" w:space="0" w:color="auto"/>
              <w:bottom w:val="single" w:sz="4" w:space="0" w:color="auto"/>
              <w:right w:val="single" w:sz="4" w:space="0" w:color="auto"/>
            </w:tcBorders>
            <w:noWrap/>
            <w:hideMark/>
          </w:tcPr>
          <w:p w14:paraId="2A6549E6" w14:textId="77777777" w:rsidR="00814DDA" w:rsidRPr="005C328D" w:rsidRDefault="00814DDA">
            <w:pPr>
              <w:rPr>
                <w:rFonts w:cstheme="minorHAnsi"/>
                <w:sz w:val="12"/>
                <w:szCs w:val="12"/>
              </w:rPr>
            </w:pPr>
            <w:r w:rsidRPr="005C328D">
              <w:rPr>
                <w:rFonts w:cstheme="minorHAnsi"/>
                <w:sz w:val="12"/>
                <w:szCs w:val="12"/>
              </w:rPr>
              <w:t>9</w:t>
            </w:r>
          </w:p>
        </w:tc>
      </w:tr>
      <w:tr w:rsidR="00814DDA" w:rsidRPr="005C328D" w14:paraId="38E5456F" w14:textId="77777777" w:rsidTr="00814DDA">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054B3A12" w14:textId="77777777" w:rsidR="00814DDA" w:rsidRPr="005C328D" w:rsidRDefault="00814DDA">
            <w:pPr>
              <w:rPr>
                <w:rFonts w:cstheme="minorHAnsi"/>
                <w:b/>
                <w:bCs/>
                <w:sz w:val="12"/>
                <w:szCs w:val="12"/>
              </w:rPr>
            </w:pPr>
            <w:r w:rsidRPr="005C328D">
              <w:rPr>
                <w:rFonts w:cstheme="minorHAnsi"/>
                <w:b/>
                <w:bCs/>
                <w:sz w:val="12"/>
                <w:szCs w:val="12"/>
              </w:rPr>
              <w:t>Slovenia</w:t>
            </w:r>
          </w:p>
        </w:tc>
        <w:tc>
          <w:tcPr>
            <w:tcW w:w="541" w:type="dxa"/>
            <w:tcBorders>
              <w:top w:val="single" w:sz="4" w:space="0" w:color="auto"/>
              <w:left w:val="single" w:sz="4" w:space="0" w:color="auto"/>
              <w:bottom w:val="single" w:sz="4" w:space="0" w:color="auto"/>
              <w:right w:val="single" w:sz="4" w:space="0" w:color="auto"/>
            </w:tcBorders>
            <w:noWrap/>
            <w:hideMark/>
          </w:tcPr>
          <w:p w14:paraId="31FF76BE" w14:textId="77777777" w:rsidR="00814DDA" w:rsidRPr="005C328D" w:rsidRDefault="00814DDA">
            <w:pPr>
              <w:rPr>
                <w:rFonts w:cstheme="minorHAnsi"/>
                <w:sz w:val="12"/>
                <w:szCs w:val="12"/>
              </w:rPr>
            </w:pPr>
            <w:r w:rsidRPr="005C328D">
              <w:rPr>
                <w:rFonts w:cstheme="minorHAnsi"/>
                <w:sz w:val="12"/>
                <w:szCs w:val="12"/>
              </w:rPr>
              <w:t>53</w:t>
            </w:r>
          </w:p>
        </w:tc>
        <w:tc>
          <w:tcPr>
            <w:tcW w:w="624" w:type="dxa"/>
            <w:tcBorders>
              <w:top w:val="single" w:sz="4" w:space="0" w:color="auto"/>
              <w:left w:val="single" w:sz="4" w:space="0" w:color="auto"/>
              <w:bottom w:val="single" w:sz="4" w:space="0" w:color="auto"/>
              <w:right w:val="single" w:sz="4" w:space="0" w:color="auto"/>
            </w:tcBorders>
            <w:noWrap/>
            <w:hideMark/>
          </w:tcPr>
          <w:p w14:paraId="307B2553" w14:textId="77777777" w:rsidR="00814DDA" w:rsidRPr="005C328D" w:rsidRDefault="00814DDA">
            <w:pPr>
              <w:rPr>
                <w:rFonts w:cstheme="minorHAnsi"/>
                <w:sz w:val="12"/>
                <w:szCs w:val="12"/>
              </w:rPr>
            </w:pPr>
            <w:r w:rsidRPr="005C328D">
              <w:rPr>
                <w:rFonts w:cstheme="minorHAnsi"/>
                <w:sz w:val="12"/>
                <w:szCs w:val="12"/>
              </w:rPr>
              <w:t>44</w:t>
            </w:r>
          </w:p>
        </w:tc>
        <w:tc>
          <w:tcPr>
            <w:tcW w:w="624" w:type="dxa"/>
            <w:tcBorders>
              <w:top w:val="single" w:sz="4" w:space="0" w:color="auto"/>
              <w:left w:val="single" w:sz="4" w:space="0" w:color="auto"/>
              <w:bottom w:val="single" w:sz="4" w:space="0" w:color="auto"/>
              <w:right w:val="single" w:sz="4" w:space="0" w:color="auto"/>
            </w:tcBorders>
            <w:noWrap/>
            <w:hideMark/>
          </w:tcPr>
          <w:p w14:paraId="7F53B3DF" w14:textId="77777777" w:rsidR="00814DDA" w:rsidRPr="005C328D" w:rsidRDefault="00814DDA">
            <w:pPr>
              <w:rPr>
                <w:rFonts w:cstheme="minorHAnsi"/>
                <w:sz w:val="12"/>
                <w:szCs w:val="12"/>
              </w:rPr>
            </w:pPr>
            <w:r w:rsidRPr="005C328D">
              <w:rPr>
                <w:rFonts w:cstheme="minorHAnsi"/>
                <w:sz w:val="12"/>
                <w:szCs w:val="12"/>
              </w:rPr>
              <w:t>69</w:t>
            </w:r>
          </w:p>
        </w:tc>
        <w:tc>
          <w:tcPr>
            <w:tcW w:w="624" w:type="dxa"/>
            <w:tcBorders>
              <w:top w:val="single" w:sz="4" w:space="0" w:color="auto"/>
              <w:left w:val="single" w:sz="4" w:space="0" w:color="auto"/>
              <w:bottom w:val="single" w:sz="4" w:space="0" w:color="auto"/>
              <w:right w:val="single" w:sz="4" w:space="0" w:color="auto"/>
            </w:tcBorders>
            <w:noWrap/>
            <w:hideMark/>
          </w:tcPr>
          <w:p w14:paraId="4928603B" w14:textId="77777777" w:rsidR="00814DDA" w:rsidRPr="005C328D" w:rsidRDefault="00814DDA">
            <w:pPr>
              <w:rPr>
                <w:rFonts w:cstheme="minorHAnsi"/>
                <w:sz w:val="12"/>
                <w:szCs w:val="12"/>
              </w:rPr>
            </w:pPr>
            <w:r w:rsidRPr="005C328D">
              <w:rPr>
                <w:rFonts w:cstheme="minorHAnsi"/>
                <w:sz w:val="12"/>
                <w:szCs w:val="12"/>
              </w:rPr>
              <w:t>60</w:t>
            </w:r>
          </w:p>
        </w:tc>
        <w:tc>
          <w:tcPr>
            <w:tcW w:w="624" w:type="dxa"/>
            <w:tcBorders>
              <w:top w:val="single" w:sz="4" w:space="0" w:color="auto"/>
              <w:left w:val="single" w:sz="4" w:space="0" w:color="auto"/>
              <w:bottom w:val="single" w:sz="4" w:space="0" w:color="auto"/>
              <w:right w:val="single" w:sz="4" w:space="0" w:color="auto"/>
            </w:tcBorders>
            <w:noWrap/>
            <w:hideMark/>
          </w:tcPr>
          <w:p w14:paraId="2D0098C4" w14:textId="77777777" w:rsidR="00814DDA" w:rsidRPr="005C328D" w:rsidRDefault="00814DDA">
            <w:pPr>
              <w:rPr>
                <w:rFonts w:cstheme="minorHAnsi"/>
                <w:sz w:val="12"/>
                <w:szCs w:val="12"/>
              </w:rPr>
            </w:pPr>
            <w:r w:rsidRPr="005C328D">
              <w:rPr>
                <w:rFonts w:cstheme="minorHAnsi"/>
                <w:sz w:val="12"/>
                <w:szCs w:val="12"/>
              </w:rPr>
              <w:t>45</w:t>
            </w:r>
          </w:p>
        </w:tc>
        <w:tc>
          <w:tcPr>
            <w:tcW w:w="624" w:type="dxa"/>
            <w:tcBorders>
              <w:top w:val="single" w:sz="4" w:space="0" w:color="auto"/>
              <w:left w:val="single" w:sz="4" w:space="0" w:color="auto"/>
              <w:bottom w:val="single" w:sz="4" w:space="0" w:color="auto"/>
              <w:right w:val="single" w:sz="4" w:space="0" w:color="auto"/>
            </w:tcBorders>
            <w:noWrap/>
            <w:hideMark/>
          </w:tcPr>
          <w:p w14:paraId="0AF16F2C" w14:textId="77777777" w:rsidR="00814DDA" w:rsidRPr="005C328D" w:rsidRDefault="00814DDA">
            <w:pPr>
              <w:rPr>
                <w:rFonts w:cstheme="minorHAnsi"/>
                <w:sz w:val="12"/>
                <w:szCs w:val="12"/>
              </w:rPr>
            </w:pPr>
            <w:r w:rsidRPr="005C328D">
              <w:rPr>
                <w:rFonts w:cstheme="minorHAnsi"/>
                <w:sz w:val="12"/>
                <w:szCs w:val="12"/>
              </w:rPr>
              <w:t>55</w:t>
            </w:r>
          </w:p>
        </w:tc>
        <w:tc>
          <w:tcPr>
            <w:tcW w:w="624" w:type="dxa"/>
            <w:tcBorders>
              <w:top w:val="single" w:sz="4" w:space="0" w:color="auto"/>
              <w:left w:val="single" w:sz="4" w:space="0" w:color="auto"/>
              <w:bottom w:val="single" w:sz="4" w:space="0" w:color="auto"/>
              <w:right w:val="single" w:sz="4" w:space="0" w:color="auto"/>
            </w:tcBorders>
            <w:noWrap/>
            <w:hideMark/>
          </w:tcPr>
          <w:p w14:paraId="6B42A7E6" w14:textId="77777777" w:rsidR="00814DDA" w:rsidRPr="005C328D" w:rsidRDefault="00814DDA">
            <w:pPr>
              <w:rPr>
                <w:rFonts w:cstheme="minorHAnsi"/>
                <w:sz w:val="12"/>
                <w:szCs w:val="12"/>
              </w:rPr>
            </w:pPr>
            <w:r w:rsidRPr="005C328D">
              <w:rPr>
                <w:rFonts w:cstheme="minorHAnsi"/>
                <w:sz w:val="12"/>
                <w:szCs w:val="12"/>
              </w:rPr>
              <w:t>46</w:t>
            </w:r>
          </w:p>
        </w:tc>
        <w:tc>
          <w:tcPr>
            <w:tcW w:w="624" w:type="dxa"/>
            <w:tcBorders>
              <w:top w:val="single" w:sz="4" w:space="0" w:color="auto"/>
              <w:left w:val="single" w:sz="4" w:space="0" w:color="auto"/>
              <w:bottom w:val="single" w:sz="4" w:space="0" w:color="auto"/>
              <w:right w:val="single" w:sz="4" w:space="0" w:color="auto"/>
            </w:tcBorders>
            <w:noWrap/>
            <w:hideMark/>
          </w:tcPr>
          <w:p w14:paraId="7730163E" w14:textId="77777777" w:rsidR="00814DDA" w:rsidRPr="005C328D" w:rsidRDefault="00814DDA">
            <w:pPr>
              <w:rPr>
                <w:rFonts w:cstheme="minorHAnsi"/>
                <w:sz w:val="12"/>
                <w:szCs w:val="12"/>
              </w:rPr>
            </w:pPr>
            <w:r w:rsidRPr="005C328D">
              <w:rPr>
                <w:rFonts w:cstheme="minorHAnsi"/>
                <w:sz w:val="12"/>
                <w:szCs w:val="12"/>
              </w:rPr>
              <w:t>50</w:t>
            </w:r>
          </w:p>
        </w:tc>
        <w:tc>
          <w:tcPr>
            <w:tcW w:w="624" w:type="dxa"/>
            <w:tcBorders>
              <w:top w:val="single" w:sz="4" w:space="0" w:color="auto"/>
              <w:left w:val="single" w:sz="4" w:space="0" w:color="auto"/>
              <w:bottom w:val="single" w:sz="4" w:space="0" w:color="auto"/>
              <w:right w:val="single" w:sz="4" w:space="0" w:color="auto"/>
            </w:tcBorders>
            <w:noWrap/>
            <w:hideMark/>
          </w:tcPr>
          <w:p w14:paraId="0AD233C0" w14:textId="77777777" w:rsidR="00814DDA" w:rsidRPr="005C328D" w:rsidRDefault="00814DDA">
            <w:pPr>
              <w:rPr>
                <w:rFonts w:cstheme="minorHAnsi"/>
                <w:sz w:val="12"/>
                <w:szCs w:val="12"/>
              </w:rPr>
            </w:pPr>
            <w:r w:rsidRPr="005C328D">
              <w:rPr>
                <w:rFonts w:cstheme="minorHAnsi"/>
                <w:sz w:val="12"/>
                <w:szCs w:val="12"/>
              </w:rPr>
              <w:t>57</w:t>
            </w:r>
          </w:p>
        </w:tc>
        <w:tc>
          <w:tcPr>
            <w:tcW w:w="624" w:type="dxa"/>
            <w:tcBorders>
              <w:top w:val="single" w:sz="4" w:space="0" w:color="auto"/>
              <w:left w:val="single" w:sz="4" w:space="0" w:color="auto"/>
              <w:bottom w:val="single" w:sz="4" w:space="0" w:color="auto"/>
              <w:right w:val="single" w:sz="4" w:space="0" w:color="auto"/>
            </w:tcBorders>
            <w:noWrap/>
            <w:hideMark/>
          </w:tcPr>
          <w:p w14:paraId="3D17FD87" w14:textId="77777777" w:rsidR="00814DDA" w:rsidRPr="005C328D" w:rsidRDefault="00814DDA">
            <w:pPr>
              <w:rPr>
                <w:rFonts w:cstheme="minorHAnsi"/>
                <w:sz w:val="12"/>
                <w:szCs w:val="12"/>
              </w:rPr>
            </w:pPr>
            <w:r w:rsidRPr="005C328D">
              <w:rPr>
                <w:rFonts w:cstheme="minorHAnsi"/>
                <w:sz w:val="12"/>
                <w:szCs w:val="12"/>
              </w:rPr>
              <w:t>69</w:t>
            </w:r>
          </w:p>
        </w:tc>
        <w:tc>
          <w:tcPr>
            <w:tcW w:w="624" w:type="dxa"/>
            <w:tcBorders>
              <w:top w:val="single" w:sz="4" w:space="0" w:color="auto"/>
              <w:left w:val="single" w:sz="4" w:space="0" w:color="auto"/>
              <w:bottom w:val="single" w:sz="4" w:space="0" w:color="auto"/>
              <w:right w:val="single" w:sz="4" w:space="0" w:color="auto"/>
            </w:tcBorders>
            <w:noWrap/>
            <w:hideMark/>
          </w:tcPr>
          <w:p w14:paraId="5C660765" w14:textId="77777777" w:rsidR="00814DDA" w:rsidRPr="005C328D" w:rsidRDefault="00814DDA">
            <w:pPr>
              <w:rPr>
                <w:rFonts w:cstheme="minorHAnsi"/>
                <w:sz w:val="12"/>
                <w:szCs w:val="12"/>
              </w:rPr>
            </w:pPr>
            <w:r w:rsidRPr="005C328D">
              <w:rPr>
                <w:rFonts w:cstheme="minorHAnsi"/>
                <w:sz w:val="12"/>
                <w:szCs w:val="12"/>
              </w:rPr>
              <w:t>43</w:t>
            </w:r>
          </w:p>
        </w:tc>
        <w:tc>
          <w:tcPr>
            <w:tcW w:w="624" w:type="dxa"/>
            <w:tcBorders>
              <w:top w:val="single" w:sz="4" w:space="0" w:color="auto"/>
              <w:left w:val="single" w:sz="4" w:space="0" w:color="auto"/>
              <w:bottom w:val="single" w:sz="4" w:space="0" w:color="auto"/>
              <w:right w:val="single" w:sz="4" w:space="0" w:color="auto"/>
            </w:tcBorders>
            <w:noWrap/>
            <w:hideMark/>
          </w:tcPr>
          <w:p w14:paraId="5136A859" w14:textId="77777777" w:rsidR="00814DDA" w:rsidRPr="005C328D" w:rsidRDefault="00814DDA">
            <w:pPr>
              <w:rPr>
                <w:rFonts w:cstheme="minorHAnsi"/>
                <w:sz w:val="12"/>
                <w:szCs w:val="12"/>
              </w:rPr>
            </w:pPr>
            <w:r w:rsidRPr="005C328D">
              <w:rPr>
                <w:rFonts w:cstheme="minorHAnsi"/>
                <w:sz w:val="12"/>
                <w:szCs w:val="12"/>
              </w:rPr>
              <w:t>45</w:t>
            </w:r>
          </w:p>
        </w:tc>
      </w:tr>
      <w:tr w:rsidR="00814DDA" w:rsidRPr="005C328D" w14:paraId="39311718" w14:textId="77777777" w:rsidTr="00814DDA">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4EA58AC4" w14:textId="77777777" w:rsidR="00814DDA" w:rsidRPr="005C328D" w:rsidRDefault="00814DDA">
            <w:pPr>
              <w:rPr>
                <w:rFonts w:cstheme="minorHAnsi"/>
                <w:b/>
                <w:bCs/>
                <w:sz w:val="12"/>
                <w:szCs w:val="12"/>
              </w:rPr>
            </w:pPr>
            <w:proofErr w:type="spellStart"/>
            <w:r w:rsidRPr="005C328D">
              <w:rPr>
                <w:rFonts w:cstheme="minorHAnsi"/>
                <w:b/>
                <w:bCs/>
                <w:sz w:val="12"/>
                <w:szCs w:val="12"/>
              </w:rPr>
              <w:t>Slovakia</w:t>
            </w:r>
            <w:proofErr w:type="spellEnd"/>
          </w:p>
        </w:tc>
        <w:tc>
          <w:tcPr>
            <w:tcW w:w="541" w:type="dxa"/>
            <w:tcBorders>
              <w:top w:val="single" w:sz="4" w:space="0" w:color="auto"/>
              <w:left w:val="single" w:sz="4" w:space="0" w:color="auto"/>
              <w:bottom w:val="single" w:sz="4" w:space="0" w:color="auto"/>
              <w:right w:val="single" w:sz="4" w:space="0" w:color="auto"/>
            </w:tcBorders>
            <w:noWrap/>
            <w:hideMark/>
          </w:tcPr>
          <w:p w14:paraId="3FC95A12" w14:textId="77777777" w:rsidR="00814DDA" w:rsidRPr="005C328D" w:rsidRDefault="00814DDA">
            <w:pPr>
              <w:rPr>
                <w:rFonts w:cstheme="minorHAnsi"/>
                <w:sz w:val="12"/>
                <w:szCs w:val="12"/>
              </w:rPr>
            </w:pPr>
            <w:r w:rsidRPr="005C328D">
              <w:rPr>
                <w:rFonts w:cstheme="minorHAnsi"/>
                <w:sz w:val="12"/>
                <w:szCs w:val="12"/>
              </w:rPr>
              <w:t>29</w:t>
            </w:r>
          </w:p>
        </w:tc>
        <w:tc>
          <w:tcPr>
            <w:tcW w:w="624" w:type="dxa"/>
            <w:tcBorders>
              <w:top w:val="single" w:sz="4" w:space="0" w:color="auto"/>
              <w:left w:val="single" w:sz="4" w:space="0" w:color="auto"/>
              <w:bottom w:val="single" w:sz="4" w:space="0" w:color="auto"/>
              <w:right w:val="single" w:sz="4" w:space="0" w:color="auto"/>
            </w:tcBorders>
            <w:noWrap/>
            <w:hideMark/>
          </w:tcPr>
          <w:p w14:paraId="2A91285A" w14:textId="77777777" w:rsidR="00814DDA" w:rsidRPr="005C328D" w:rsidRDefault="00814DDA">
            <w:pPr>
              <w:rPr>
                <w:rFonts w:cstheme="minorHAnsi"/>
                <w:sz w:val="12"/>
                <w:szCs w:val="12"/>
              </w:rPr>
            </w:pPr>
            <w:r w:rsidRPr="005C328D">
              <w:rPr>
                <w:rFonts w:cstheme="minorHAnsi"/>
                <w:sz w:val="12"/>
                <w:szCs w:val="12"/>
              </w:rPr>
              <w:t>34</w:t>
            </w:r>
          </w:p>
        </w:tc>
        <w:tc>
          <w:tcPr>
            <w:tcW w:w="624" w:type="dxa"/>
            <w:tcBorders>
              <w:top w:val="single" w:sz="4" w:space="0" w:color="auto"/>
              <w:left w:val="single" w:sz="4" w:space="0" w:color="auto"/>
              <w:bottom w:val="single" w:sz="4" w:space="0" w:color="auto"/>
              <w:right w:val="single" w:sz="4" w:space="0" w:color="auto"/>
            </w:tcBorders>
            <w:noWrap/>
            <w:hideMark/>
          </w:tcPr>
          <w:p w14:paraId="1DC5C6EF" w14:textId="77777777" w:rsidR="00814DDA" w:rsidRPr="005C328D" w:rsidRDefault="00814DDA">
            <w:pPr>
              <w:rPr>
                <w:rFonts w:cstheme="minorHAnsi"/>
                <w:sz w:val="12"/>
                <w:szCs w:val="12"/>
              </w:rPr>
            </w:pPr>
            <w:r w:rsidRPr="005C328D">
              <w:rPr>
                <w:rFonts w:cstheme="minorHAnsi"/>
                <w:sz w:val="12"/>
                <w:szCs w:val="12"/>
              </w:rPr>
              <w:t>40</w:t>
            </w:r>
          </w:p>
        </w:tc>
        <w:tc>
          <w:tcPr>
            <w:tcW w:w="624" w:type="dxa"/>
            <w:tcBorders>
              <w:top w:val="single" w:sz="4" w:space="0" w:color="auto"/>
              <w:left w:val="single" w:sz="4" w:space="0" w:color="auto"/>
              <w:bottom w:val="single" w:sz="4" w:space="0" w:color="auto"/>
              <w:right w:val="single" w:sz="4" w:space="0" w:color="auto"/>
            </w:tcBorders>
            <w:noWrap/>
            <w:hideMark/>
          </w:tcPr>
          <w:p w14:paraId="476D882E" w14:textId="77777777" w:rsidR="00814DDA" w:rsidRPr="005C328D" w:rsidRDefault="00814DDA">
            <w:pPr>
              <w:rPr>
                <w:rFonts w:cstheme="minorHAnsi"/>
                <w:sz w:val="12"/>
                <w:szCs w:val="12"/>
              </w:rPr>
            </w:pPr>
            <w:r w:rsidRPr="005C328D">
              <w:rPr>
                <w:rFonts w:cstheme="minorHAnsi"/>
                <w:sz w:val="12"/>
                <w:szCs w:val="12"/>
              </w:rPr>
              <w:t>50</w:t>
            </w:r>
          </w:p>
        </w:tc>
        <w:tc>
          <w:tcPr>
            <w:tcW w:w="624" w:type="dxa"/>
            <w:tcBorders>
              <w:top w:val="single" w:sz="4" w:space="0" w:color="auto"/>
              <w:left w:val="single" w:sz="4" w:space="0" w:color="auto"/>
              <w:bottom w:val="single" w:sz="4" w:space="0" w:color="auto"/>
              <w:right w:val="single" w:sz="4" w:space="0" w:color="auto"/>
            </w:tcBorders>
            <w:noWrap/>
            <w:hideMark/>
          </w:tcPr>
          <w:p w14:paraId="500E1FE1" w14:textId="77777777" w:rsidR="00814DDA" w:rsidRPr="005C328D" w:rsidRDefault="00814DDA">
            <w:pPr>
              <w:rPr>
                <w:rFonts w:cstheme="minorHAnsi"/>
                <w:sz w:val="12"/>
                <w:szCs w:val="12"/>
              </w:rPr>
            </w:pPr>
            <w:r w:rsidRPr="005C328D">
              <w:rPr>
                <w:rFonts w:cstheme="minorHAnsi"/>
                <w:sz w:val="12"/>
                <w:szCs w:val="12"/>
              </w:rPr>
              <w:t>29</w:t>
            </w:r>
          </w:p>
        </w:tc>
        <w:tc>
          <w:tcPr>
            <w:tcW w:w="624" w:type="dxa"/>
            <w:tcBorders>
              <w:top w:val="single" w:sz="4" w:space="0" w:color="auto"/>
              <w:left w:val="single" w:sz="4" w:space="0" w:color="auto"/>
              <w:bottom w:val="single" w:sz="4" w:space="0" w:color="auto"/>
              <w:right w:val="single" w:sz="4" w:space="0" w:color="auto"/>
            </w:tcBorders>
            <w:noWrap/>
            <w:hideMark/>
          </w:tcPr>
          <w:p w14:paraId="48E9EC67" w14:textId="77777777" w:rsidR="00814DDA" w:rsidRPr="005C328D" w:rsidRDefault="00814DDA">
            <w:pPr>
              <w:rPr>
                <w:rFonts w:cstheme="minorHAnsi"/>
                <w:sz w:val="12"/>
                <w:szCs w:val="12"/>
              </w:rPr>
            </w:pPr>
            <w:r w:rsidRPr="005C328D">
              <w:rPr>
                <w:rFonts w:cstheme="minorHAnsi"/>
                <w:sz w:val="12"/>
                <w:szCs w:val="12"/>
              </w:rPr>
              <w:t>29</w:t>
            </w:r>
          </w:p>
        </w:tc>
        <w:tc>
          <w:tcPr>
            <w:tcW w:w="624" w:type="dxa"/>
            <w:tcBorders>
              <w:top w:val="single" w:sz="4" w:space="0" w:color="auto"/>
              <w:left w:val="single" w:sz="4" w:space="0" w:color="auto"/>
              <w:bottom w:val="single" w:sz="4" w:space="0" w:color="auto"/>
              <w:right w:val="single" w:sz="4" w:space="0" w:color="auto"/>
            </w:tcBorders>
            <w:noWrap/>
            <w:hideMark/>
          </w:tcPr>
          <w:p w14:paraId="511F1A50" w14:textId="77777777" w:rsidR="00814DDA" w:rsidRPr="005C328D" w:rsidRDefault="00814DDA">
            <w:pPr>
              <w:rPr>
                <w:rFonts w:cstheme="minorHAnsi"/>
                <w:sz w:val="12"/>
                <w:szCs w:val="12"/>
              </w:rPr>
            </w:pPr>
            <w:r w:rsidRPr="005C328D">
              <w:rPr>
                <w:rFonts w:cstheme="minorHAnsi"/>
                <w:sz w:val="12"/>
                <w:szCs w:val="12"/>
              </w:rPr>
              <w:t>46</w:t>
            </w:r>
          </w:p>
        </w:tc>
        <w:tc>
          <w:tcPr>
            <w:tcW w:w="624" w:type="dxa"/>
            <w:tcBorders>
              <w:top w:val="single" w:sz="4" w:space="0" w:color="auto"/>
              <w:left w:val="single" w:sz="4" w:space="0" w:color="auto"/>
              <w:bottom w:val="single" w:sz="4" w:space="0" w:color="auto"/>
              <w:right w:val="single" w:sz="4" w:space="0" w:color="auto"/>
            </w:tcBorders>
            <w:noWrap/>
            <w:hideMark/>
          </w:tcPr>
          <w:p w14:paraId="3141424F" w14:textId="77777777" w:rsidR="00814DDA" w:rsidRPr="005C328D" w:rsidRDefault="00814DDA">
            <w:pPr>
              <w:rPr>
                <w:rFonts w:cstheme="minorHAnsi"/>
                <w:sz w:val="12"/>
                <w:szCs w:val="12"/>
              </w:rPr>
            </w:pPr>
            <w:r w:rsidRPr="005C328D">
              <w:rPr>
                <w:rFonts w:cstheme="minorHAnsi"/>
                <w:sz w:val="12"/>
                <w:szCs w:val="12"/>
              </w:rPr>
              <w:t>32</w:t>
            </w:r>
          </w:p>
        </w:tc>
        <w:tc>
          <w:tcPr>
            <w:tcW w:w="624" w:type="dxa"/>
            <w:tcBorders>
              <w:top w:val="single" w:sz="4" w:space="0" w:color="auto"/>
              <w:left w:val="single" w:sz="4" w:space="0" w:color="auto"/>
              <w:bottom w:val="single" w:sz="4" w:space="0" w:color="auto"/>
              <w:right w:val="single" w:sz="4" w:space="0" w:color="auto"/>
            </w:tcBorders>
            <w:noWrap/>
            <w:hideMark/>
          </w:tcPr>
          <w:p w14:paraId="2F99A2F9" w14:textId="77777777" w:rsidR="00814DDA" w:rsidRPr="005C328D" w:rsidRDefault="00814DDA">
            <w:pPr>
              <w:rPr>
                <w:rFonts w:cstheme="minorHAnsi"/>
                <w:sz w:val="12"/>
                <w:szCs w:val="12"/>
              </w:rPr>
            </w:pPr>
            <w:r w:rsidRPr="005C328D">
              <w:rPr>
                <w:rFonts w:cstheme="minorHAnsi"/>
                <w:sz w:val="12"/>
                <w:szCs w:val="12"/>
              </w:rPr>
              <w:t>41</w:t>
            </w:r>
          </w:p>
        </w:tc>
        <w:tc>
          <w:tcPr>
            <w:tcW w:w="624" w:type="dxa"/>
            <w:tcBorders>
              <w:top w:val="single" w:sz="4" w:space="0" w:color="auto"/>
              <w:left w:val="single" w:sz="4" w:space="0" w:color="auto"/>
              <w:bottom w:val="single" w:sz="4" w:space="0" w:color="auto"/>
              <w:right w:val="single" w:sz="4" w:space="0" w:color="auto"/>
            </w:tcBorders>
            <w:noWrap/>
            <w:hideMark/>
          </w:tcPr>
          <w:p w14:paraId="340DEEDE" w14:textId="77777777" w:rsidR="00814DDA" w:rsidRPr="005C328D" w:rsidRDefault="00814DDA">
            <w:pPr>
              <w:rPr>
                <w:rFonts w:cstheme="minorHAnsi"/>
                <w:sz w:val="12"/>
                <w:szCs w:val="12"/>
              </w:rPr>
            </w:pPr>
            <w:r w:rsidRPr="005C328D">
              <w:rPr>
                <w:rFonts w:cstheme="minorHAnsi"/>
                <w:sz w:val="12"/>
                <w:szCs w:val="12"/>
              </w:rPr>
              <w:t>41</w:t>
            </w:r>
          </w:p>
        </w:tc>
        <w:tc>
          <w:tcPr>
            <w:tcW w:w="624" w:type="dxa"/>
            <w:tcBorders>
              <w:top w:val="single" w:sz="4" w:space="0" w:color="auto"/>
              <w:left w:val="single" w:sz="4" w:space="0" w:color="auto"/>
              <w:bottom w:val="single" w:sz="4" w:space="0" w:color="auto"/>
              <w:right w:val="single" w:sz="4" w:space="0" w:color="auto"/>
            </w:tcBorders>
            <w:noWrap/>
            <w:hideMark/>
          </w:tcPr>
          <w:p w14:paraId="15918E45" w14:textId="77777777" w:rsidR="00814DDA" w:rsidRPr="005C328D" w:rsidRDefault="00814DDA">
            <w:pPr>
              <w:rPr>
                <w:rFonts w:cstheme="minorHAnsi"/>
                <w:sz w:val="12"/>
                <w:szCs w:val="12"/>
              </w:rPr>
            </w:pPr>
            <w:r w:rsidRPr="005C328D">
              <w:rPr>
                <w:rFonts w:cstheme="minorHAnsi"/>
                <w:sz w:val="12"/>
                <w:szCs w:val="12"/>
              </w:rPr>
              <w:t>19</w:t>
            </w:r>
          </w:p>
        </w:tc>
        <w:tc>
          <w:tcPr>
            <w:tcW w:w="624" w:type="dxa"/>
            <w:tcBorders>
              <w:top w:val="single" w:sz="4" w:space="0" w:color="auto"/>
              <w:left w:val="single" w:sz="4" w:space="0" w:color="auto"/>
              <w:bottom w:val="single" w:sz="4" w:space="0" w:color="auto"/>
              <w:right w:val="single" w:sz="4" w:space="0" w:color="auto"/>
            </w:tcBorders>
            <w:noWrap/>
            <w:hideMark/>
          </w:tcPr>
          <w:p w14:paraId="0C0BBBD2" w14:textId="77777777" w:rsidR="00814DDA" w:rsidRPr="005C328D" w:rsidRDefault="00814DDA">
            <w:pPr>
              <w:rPr>
                <w:rFonts w:cstheme="minorHAnsi"/>
                <w:sz w:val="12"/>
                <w:szCs w:val="12"/>
              </w:rPr>
            </w:pPr>
            <w:r w:rsidRPr="005C328D">
              <w:rPr>
                <w:rFonts w:cstheme="minorHAnsi"/>
                <w:sz w:val="12"/>
                <w:szCs w:val="12"/>
              </w:rPr>
              <w:t>38</w:t>
            </w:r>
          </w:p>
        </w:tc>
      </w:tr>
      <w:tr w:rsidR="00814DDA" w:rsidRPr="005C328D" w14:paraId="4B1D8C41" w14:textId="77777777" w:rsidTr="00814DDA">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2B4FC937" w14:textId="77777777" w:rsidR="00814DDA" w:rsidRPr="005C328D" w:rsidRDefault="00814DDA">
            <w:pPr>
              <w:rPr>
                <w:rFonts w:cstheme="minorHAnsi"/>
                <w:b/>
                <w:bCs/>
                <w:sz w:val="12"/>
                <w:szCs w:val="12"/>
              </w:rPr>
            </w:pPr>
            <w:proofErr w:type="spellStart"/>
            <w:r w:rsidRPr="005C328D">
              <w:rPr>
                <w:rFonts w:cstheme="minorHAnsi"/>
                <w:b/>
                <w:bCs/>
                <w:sz w:val="12"/>
                <w:szCs w:val="12"/>
              </w:rPr>
              <w:t>Finland</w:t>
            </w:r>
            <w:proofErr w:type="spellEnd"/>
          </w:p>
        </w:tc>
        <w:tc>
          <w:tcPr>
            <w:tcW w:w="541" w:type="dxa"/>
            <w:tcBorders>
              <w:top w:val="single" w:sz="4" w:space="0" w:color="auto"/>
              <w:left w:val="single" w:sz="4" w:space="0" w:color="auto"/>
              <w:bottom w:val="single" w:sz="4" w:space="0" w:color="auto"/>
              <w:right w:val="single" w:sz="4" w:space="0" w:color="auto"/>
            </w:tcBorders>
            <w:noWrap/>
            <w:hideMark/>
          </w:tcPr>
          <w:p w14:paraId="2EE70020" w14:textId="77777777" w:rsidR="00814DDA" w:rsidRPr="005C328D" w:rsidRDefault="00814DDA">
            <w:pPr>
              <w:rPr>
                <w:rFonts w:cstheme="minorHAnsi"/>
                <w:sz w:val="12"/>
                <w:szCs w:val="12"/>
              </w:rPr>
            </w:pPr>
            <w:r w:rsidRPr="005C328D">
              <w:rPr>
                <w:rFonts w:cstheme="minorHAnsi"/>
                <w:sz w:val="12"/>
                <w:szCs w:val="12"/>
              </w:rPr>
              <w:t>53</w:t>
            </w:r>
          </w:p>
        </w:tc>
        <w:tc>
          <w:tcPr>
            <w:tcW w:w="624" w:type="dxa"/>
            <w:tcBorders>
              <w:top w:val="single" w:sz="4" w:space="0" w:color="auto"/>
              <w:left w:val="single" w:sz="4" w:space="0" w:color="auto"/>
              <w:bottom w:val="single" w:sz="4" w:space="0" w:color="auto"/>
              <w:right w:val="single" w:sz="4" w:space="0" w:color="auto"/>
            </w:tcBorders>
            <w:noWrap/>
            <w:hideMark/>
          </w:tcPr>
          <w:p w14:paraId="6EFC877D" w14:textId="77777777" w:rsidR="00814DDA" w:rsidRPr="005C328D" w:rsidRDefault="00814DDA">
            <w:pPr>
              <w:rPr>
                <w:rFonts w:cstheme="minorHAnsi"/>
                <w:sz w:val="12"/>
                <w:szCs w:val="12"/>
              </w:rPr>
            </w:pPr>
            <w:r w:rsidRPr="005C328D">
              <w:rPr>
                <w:rFonts w:cstheme="minorHAnsi"/>
                <w:sz w:val="12"/>
                <w:szCs w:val="12"/>
              </w:rPr>
              <w:t>49</w:t>
            </w:r>
          </w:p>
        </w:tc>
        <w:tc>
          <w:tcPr>
            <w:tcW w:w="624" w:type="dxa"/>
            <w:tcBorders>
              <w:top w:val="single" w:sz="4" w:space="0" w:color="auto"/>
              <w:left w:val="single" w:sz="4" w:space="0" w:color="auto"/>
              <w:bottom w:val="single" w:sz="4" w:space="0" w:color="auto"/>
              <w:right w:val="single" w:sz="4" w:space="0" w:color="auto"/>
            </w:tcBorders>
            <w:noWrap/>
            <w:hideMark/>
          </w:tcPr>
          <w:p w14:paraId="68E6CBA1" w14:textId="77777777" w:rsidR="00814DDA" w:rsidRPr="005C328D" w:rsidRDefault="00814DDA">
            <w:pPr>
              <w:rPr>
                <w:rFonts w:cstheme="minorHAnsi"/>
                <w:sz w:val="12"/>
                <w:szCs w:val="12"/>
              </w:rPr>
            </w:pPr>
            <w:r w:rsidRPr="005C328D">
              <w:rPr>
                <w:rFonts w:cstheme="minorHAnsi"/>
                <w:sz w:val="12"/>
                <w:szCs w:val="12"/>
              </w:rPr>
              <w:t>56</w:t>
            </w:r>
          </w:p>
        </w:tc>
        <w:tc>
          <w:tcPr>
            <w:tcW w:w="624" w:type="dxa"/>
            <w:tcBorders>
              <w:top w:val="single" w:sz="4" w:space="0" w:color="auto"/>
              <w:left w:val="single" w:sz="4" w:space="0" w:color="auto"/>
              <w:bottom w:val="single" w:sz="4" w:space="0" w:color="auto"/>
              <w:right w:val="single" w:sz="4" w:space="0" w:color="auto"/>
            </w:tcBorders>
            <w:noWrap/>
            <w:hideMark/>
          </w:tcPr>
          <w:p w14:paraId="791EDE30" w14:textId="77777777" w:rsidR="00814DDA" w:rsidRPr="005C328D" w:rsidRDefault="00814DDA">
            <w:pPr>
              <w:rPr>
                <w:rFonts w:cstheme="minorHAnsi"/>
                <w:sz w:val="12"/>
                <w:szCs w:val="12"/>
              </w:rPr>
            </w:pPr>
            <w:r w:rsidRPr="005C328D">
              <w:rPr>
                <w:rFonts w:cstheme="minorHAnsi"/>
                <w:sz w:val="12"/>
                <w:szCs w:val="12"/>
              </w:rPr>
              <w:t>43</w:t>
            </w:r>
          </w:p>
        </w:tc>
        <w:tc>
          <w:tcPr>
            <w:tcW w:w="624" w:type="dxa"/>
            <w:tcBorders>
              <w:top w:val="single" w:sz="4" w:space="0" w:color="auto"/>
              <w:left w:val="single" w:sz="4" w:space="0" w:color="auto"/>
              <w:bottom w:val="single" w:sz="4" w:space="0" w:color="auto"/>
              <w:right w:val="single" w:sz="4" w:space="0" w:color="auto"/>
            </w:tcBorders>
            <w:noWrap/>
            <w:hideMark/>
          </w:tcPr>
          <w:p w14:paraId="303EDD8F" w14:textId="77777777" w:rsidR="00814DDA" w:rsidRPr="005C328D" w:rsidRDefault="00814DDA">
            <w:pPr>
              <w:rPr>
                <w:rFonts w:cstheme="minorHAnsi"/>
                <w:sz w:val="12"/>
                <w:szCs w:val="12"/>
              </w:rPr>
            </w:pPr>
            <w:r w:rsidRPr="005C328D">
              <w:rPr>
                <w:rFonts w:cstheme="minorHAnsi"/>
                <w:sz w:val="12"/>
                <w:szCs w:val="12"/>
              </w:rPr>
              <w:t>51</w:t>
            </w:r>
          </w:p>
        </w:tc>
        <w:tc>
          <w:tcPr>
            <w:tcW w:w="624" w:type="dxa"/>
            <w:tcBorders>
              <w:top w:val="single" w:sz="4" w:space="0" w:color="auto"/>
              <w:left w:val="single" w:sz="4" w:space="0" w:color="auto"/>
              <w:bottom w:val="single" w:sz="4" w:space="0" w:color="auto"/>
              <w:right w:val="single" w:sz="4" w:space="0" w:color="auto"/>
            </w:tcBorders>
            <w:noWrap/>
            <w:hideMark/>
          </w:tcPr>
          <w:p w14:paraId="76C6962E" w14:textId="77777777" w:rsidR="00814DDA" w:rsidRPr="005C328D" w:rsidRDefault="00814DDA">
            <w:pPr>
              <w:rPr>
                <w:rFonts w:cstheme="minorHAnsi"/>
                <w:sz w:val="12"/>
                <w:szCs w:val="12"/>
              </w:rPr>
            </w:pPr>
            <w:r w:rsidRPr="005C328D">
              <w:rPr>
                <w:rFonts w:cstheme="minorHAnsi"/>
                <w:sz w:val="12"/>
                <w:szCs w:val="12"/>
              </w:rPr>
              <w:t>38</w:t>
            </w:r>
          </w:p>
        </w:tc>
        <w:tc>
          <w:tcPr>
            <w:tcW w:w="624" w:type="dxa"/>
            <w:tcBorders>
              <w:top w:val="single" w:sz="4" w:space="0" w:color="auto"/>
              <w:left w:val="single" w:sz="4" w:space="0" w:color="auto"/>
              <w:bottom w:val="single" w:sz="4" w:space="0" w:color="auto"/>
              <w:right w:val="single" w:sz="4" w:space="0" w:color="auto"/>
            </w:tcBorders>
            <w:noWrap/>
            <w:hideMark/>
          </w:tcPr>
          <w:p w14:paraId="3B7C5DBE" w14:textId="77777777" w:rsidR="00814DDA" w:rsidRPr="005C328D" w:rsidRDefault="00814DDA">
            <w:pPr>
              <w:rPr>
                <w:rFonts w:cstheme="minorHAnsi"/>
                <w:sz w:val="12"/>
                <w:szCs w:val="12"/>
              </w:rPr>
            </w:pPr>
            <w:r w:rsidRPr="005C328D">
              <w:rPr>
                <w:rFonts w:cstheme="minorHAnsi"/>
                <w:sz w:val="12"/>
                <w:szCs w:val="12"/>
              </w:rPr>
              <w:t>57</w:t>
            </w:r>
          </w:p>
        </w:tc>
        <w:tc>
          <w:tcPr>
            <w:tcW w:w="624" w:type="dxa"/>
            <w:tcBorders>
              <w:top w:val="single" w:sz="4" w:space="0" w:color="auto"/>
              <w:left w:val="single" w:sz="4" w:space="0" w:color="auto"/>
              <w:bottom w:val="single" w:sz="4" w:space="0" w:color="auto"/>
              <w:right w:val="single" w:sz="4" w:space="0" w:color="auto"/>
            </w:tcBorders>
            <w:noWrap/>
            <w:hideMark/>
          </w:tcPr>
          <w:p w14:paraId="2D2525C1" w14:textId="77777777" w:rsidR="00814DDA" w:rsidRPr="005C328D" w:rsidRDefault="00814DDA">
            <w:pPr>
              <w:rPr>
                <w:rFonts w:cstheme="minorHAnsi"/>
                <w:sz w:val="12"/>
                <w:szCs w:val="12"/>
              </w:rPr>
            </w:pPr>
            <w:r w:rsidRPr="005C328D">
              <w:rPr>
                <w:rFonts w:cstheme="minorHAnsi"/>
                <w:sz w:val="12"/>
                <w:szCs w:val="12"/>
              </w:rPr>
              <w:t>50</w:t>
            </w:r>
          </w:p>
        </w:tc>
        <w:tc>
          <w:tcPr>
            <w:tcW w:w="624" w:type="dxa"/>
            <w:tcBorders>
              <w:top w:val="single" w:sz="4" w:space="0" w:color="auto"/>
              <w:left w:val="single" w:sz="4" w:space="0" w:color="auto"/>
              <w:bottom w:val="single" w:sz="4" w:space="0" w:color="auto"/>
              <w:right w:val="single" w:sz="4" w:space="0" w:color="auto"/>
            </w:tcBorders>
            <w:noWrap/>
            <w:hideMark/>
          </w:tcPr>
          <w:p w14:paraId="05262DE4" w14:textId="77777777" w:rsidR="00814DDA" w:rsidRPr="005C328D" w:rsidRDefault="00814DDA">
            <w:pPr>
              <w:rPr>
                <w:rFonts w:cstheme="minorHAnsi"/>
                <w:sz w:val="12"/>
                <w:szCs w:val="12"/>
              </w:rPr>
            </w:pPr>
            <w:r w:rsidRPr="005C328D">
              <w:rPr>
                <w:rFonts w:cstheme="minorHAnsi"/>
                <w:sz w:val="12"/>
                <w:szCs w:val="12"/>
              </w:rPr>
              <w:t>48</w:t>
            </w:r>
          </w:p>
        </w:tc>
        <w:tc>
          <w:tcPr>
            <w:tcW w:w="624" w:type="dxa"/>
            <w:tcBorders>
              <w:top w:val="single" w:sz="4" w:space="0" w:color="auto"/>
              <w:left w:val="single" w:sz="4" w:space="0" w:color="auto"/>
              <w:bottom w:val="single" w:sz="4" w:space="0" w:color="auto"/>
              <w:right w:val="single" w:sz="4" w:space="0" w:color="auto"/>
            </w:tcBorders>
            <w:noWrap/>
            <w:hideMark/>
          </w:tcPr>
          <w:p w14:paraId="24BB2FF6" w14:textId="77777777" w:rsidR="00814DDA" w:rsidRPr="005C328D" w:rsidRDefault="00814DDA">
            <w:pPr>
              <w:rPr>
                <w:rFonts w:cstheme="minorHAnsi"/>
                <w:sz w:val="12"/>
                <w:szCs w:val="12"/>
              </w:rPr>
            </w:pPr>
            <w:r w:rsidRPr="005C328D">
              <w:rPr>
                <w:rFonts w:cstheme="minorHAnsi"/>
                <w:sz w:val="12"/>
                <w:szCs w:val="12"/>
              </w:rPr>
              <w:t>47</w:t>
            </w:r>
          </w:p>
        </w:tc>
        <w:tc>
          <w:tcPr>
            <w:tcW w:w="624" w:type="dxa"/>
            <w:tcBorders>
              <w:top w:val="single" w:sz="4" w:space="0" w:color="auto"/>
              <w:left w:val="single" w:sz="4" w:space="0" w:color="auto"/>
              <w:bottom w:val="single" w:sz="4" w:space="0" w:color="auto"/>
              <w:right w:val="single" w:sz="4" w:space="0" w:color="auto"/>
            </w:tcBorders>
            <w:noWrap/>
            <w:hideMark/>
          </w:tcPr>
          <w:p w14:paraId="3C2BC9AF" w14:textId="77777777" w:rsidR="00814DDA" w:rsidRPr="005C328D" w:rsidRDefault="00814DDA">
            <w:pPr>
              <w:rPr>
                <w:rFonts w:cstheme="minorHAnsi"/>
                <w:sz w:val="12"/>
                <w:szCs w:val="12"/>
              </w:rPr>
            </w:pPr>
            <w:r w:rsidRPr="005C328D">
              <w:rPr>
                <w:rFonts w:cstheme="minorHAnsi"/>
                <w:sz w:val="12"/>
                <w:szCs w:val="12"/>
              </w:rPr>
              <w:t>48</w:t>
            </w:r>
          </w:p>
        </w:tc>
        <w:tc>
          <w:tcPr>
            <w:tcW w:w="624" w:type="dxa"/>
            <w:tcBorders>
              <w:top w:val="single" w:sz="4" w:space="0" w:color="auto"/>
              <w:left w:val="single" w:sz="4" w:space="0" w:color="auto"/>
              <w:bottom w:val="single" w:sz="4" w:space="0" w:color="auto"/>
              <w:right w:val="single" w:sz="4" w:space="0" w:color="auto"/>
            </w:tcBorders>
            <w:noWrap/>
            <w:hideMark/>
          </w:tcPr>
          <w:p w14:paraId="76E505D4" w14:textId="77777777" w:rsidR="00814DDA" w:rsidRPr="005C328D" w:rsidRDefault="00814DDA">
            <w:pPr>
              <w:rPr>
                <w:rFonts w:cstheme="minorHAnsi"/>
                <w:sz w:val="12"/>
                <w:szCs w:val="12"/>
              </w:rPr>
            </w:pPr>
            <w:r w:rsidRPr="005C328D">
              <w:rPr>
                <w:rFonts w:cstheme="minorHAnsi"/>
                <w:sz w:val="12"/>
                <w:szCs w:val="12"/>
              </w:rPr>
              <w:t>49</w:t>
            </w:r>
          </w:p>
        </w:tc>
      </w:tr>
      <w:tr w:rsidR="00814DDA" w:rsidRPr="005C328D" w14:paraId="134634C1" w14:textId="77777777" w:rsidTr="00814DDA">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479A655E" w14:textId="77777777" w:rsidR="00814DDA" w:rsidRPr="005C328D" w:rsidRDefault="00814DDA">
            <w:pPr>
              <w:rPr>
                <w:rFonts w:cstheme="minorHAnsi"/>
                <w:b/>
                <w:bCs/>
                <w:sz w:val="12"/>
                <w:szCs w:val="12"/>
              </w:rPr>
            </w:pPr>
            <w:proofErr w:type="spellStart"/>
            <w:r w:rsidRPr="005C328D">
              <w:rPr>
                <w:rFonts w:cstheme="minorHAnsi"/>
                <w:b/>
                <w:bCs/>
                <w:sz w:val="12"/>
                <w:szCs w:val="12"/>
              </w:rPr>
              <w:t>Sweden</w:t>
            </w:r>
            <w:proofErr w:type="spellEnd"/>
          </w:p>
        </w:tc>
        <w:tc>
          <w:tcPr>
            <w:tcW w:w="541" w:type="dxa"/>
            <w:tcBorders>
              <w:top w:val="single" w:sz="4" w:space="0" w:color="auto"/>
              <w:left w:val="single" w:sz="4" w:space="0" w:color="auto"/>
              <w:bottom w:val="single" w:sz="4" w:space="0" w:color="auto"/>
              <w:right w:val="single" w:sz="4" w:space="0" w:color="auto"/>
            </w:tcBorders>
            <w:noWrap/>
            <w:hideMark/>
          </w:tcPr>
          <w:p w14:paraId="092F9321" w14:textId="77777777" w:rsidR="00814DDA" w:rsidRPr="005C328D" w:rsidRDefault="00814DDA">
            <w:pPr>
              <w:rPr>
                <w:rFonts w:cstheme="minorHAnsi"/>
                <w:sz w:val="12"/>
                <w:szCs w:val="12"/>
              </w:rPr>
            </w:pPr>
            <w:r w:rsidRPr="005C328D">
              <w:rPr>
                <w:rFonts w:cstheme="minorHAnsi"/>
                <w:sz w:val="12"/>
                <w:szCs w:val="12"/>
              </w:rPr>
              <w:t>44</w:t>
            </w:r>
          </w:p>
        </w:tc>
        <w:tc>
          <w:tcPr>
            <w:tcW w:w="624" w:type="dxa"/>
            <w:tcBorders>
              <w:top w:val="single" w:sz="4" w:space="0" w:color="auto"/>
              <w:left w:val="single" w:sz="4" w:space="0" w:color="auto"/>
              <w:bottom w:val="single" w:sz="4" w:space="0" w:color="auto"/>
              <w:right w:val="single" w:sz="4" w:space="0" w:color="auto"/>
            </w:tcBorders>
            <w:noWrap/>
            <w:hideMark/>
          </w:tcPr>
          <w:p w14:paraId="012C1383" w14:textId="77777777" w:rsidR="00814DDA" w:rsidRPr="005C328D" w:rsidRDefault="00814DDA">
            <w:pPr>
              <w:rPr>
                <w:rFonts w:cstheme="minorHAnsi"/>
                <w:sz w:val="12"/>
                <w:szCs w:val="12"/>
              </w:rPr>
            </w:pPr>
            <w:r w:rsidRPr="005C328D">
              <w:rPr>
                <w:rFonts w:cstheme="minorHAnsi"/>
                <w:sz w:val="12"/>
                <w:szCs w:val="12"/>
              </w:rPr>
              <w:t>44</w:t>
            </w:r>
          </w:p>
        </w:tc>
        <w:tc>
          <w:tcPr>
            <w:tcW w:w="624" w:type="dxa"/>
            <w:tcBorders>
              <w:top w:val="single" w:sz="4" w:space="0" w:color="auto"/>
              <w:left w:val="single" w:sz="4" w:space="0" w:color="auto"/>
              <w:bottom w:val="single" w:sz="4" w:space="0" w:color="auto"/>
              <w:right w:val="single" w:sz="4" w:space="0" w:color="auto"/>
            </w:tcBorders>
            <w:noWrap/>
            <w:hideMark/>
          </w:tcPr>
          <w:p w14:paraId="12F536C0" w14:textId="77777777" w:rsidR="00814DDA" w:rsidRPr="005C328D" w:rsidRDefault="00814DDA">
            <w:pPr>
              <w:rPr>
                <w:rFonts w:cstheme="minorHAnsi"/>
                <w:sz w:val="12"/>
                <w:szCs w:val="12"/>
              </w:rPr>
            </w:pPr>
            <w:r w:rsidRPr="005C328D">
              <w:rPr>
                <w:rFonts w:cstheme="minorHAnsi"/>
                <w:sz w:val="12"/>
                <w:szCs w:val="12"/>
              </w:rPr>
              <w:t>50</w:t>
            </w:r>
          </w:p>
        </w:tc>
        <w:tc>
          <w:tcPr>
            <w:tcW w:w="624" w:type="dxa"/>
            <w:tcBorders>
              <w:top w:val="single" w:sz="4" w:space="0" w:color="auto"/>
              <w:left w:val="single" w:sz="4" w:space="0" w:color="auto"/>
              <w:bottom w:val="single" w:sz="4" w:space="0" w:color="auto"/>
              <w:right w:val="single" w:sz="4" w:space="0" w:color="auto"/>
            </w:tcBorders>
            <w:noWrap/>
            <w:hideMark/>
          </w:tcPr>
          <w:p w14:paraId="64421307" w14:textId="77777777" w:rsidR="00814DDA" w:rsidRPr="005C328D" w:rsidRDefault="00814DDA">
            <w:pPr>
              <w:rPr>
                <w:rFonts w:cstheme="minorHAnsi"/>
                <w:sz w:val="12"/>
                <w:szCs w:val="12"/>
              </w:rPr>
            </w:pPr>
            <w:r w:rsidRPr="005C328D">
              <w:rPr>
                <w:rFonts w:cstheme="minorHAnsi"/>
                <w:sz w:val="12"/>
                <w:szCs w:val="12"/>
              </w:rPr>
              <w:t>45</w:t>
            </w:r>
          </w:p>
        </w:tc>
        <w:tc>
          <w:tcPr>
            <w:tcW w:w="624" w:type="dxa"/>
            <w:tcBorders>
              <w:top w:val="single" w:sz="4" w:space="0" w:color="auto"/>
              <w:left w:val="single" w:sz="4" w:space="0" w:color="auto"/>
              <w:bottom w:val="single" w:sz="4" w:space="0" w:color="auto"/>
              <w:right w:val="single" w:sz="4" w:space="0" w:color="auto"/>
            </w:tcBorders>
            <w:noWrap/>
            <w:hideMark/>
          </w:tcPr>
          <w:p w14:paraId="55E0F07C" w14:textId="77777777" w:rsidR="00814DDA" w:rsidRPr="005C328D" w:rsidRDefault="00814DDA">
            <w:pPr>
              <w:rPr>
                <w:rFonts w:cstheme="minorHAnsi"/>
                <w:sz w:val="12"/>
                <w:szCs w:val="12"/>
              </w:rPr>
            </w:pPr>
            <w:r w:rsidRPr="005C328D">
              <w:rPr>
                <w:rFonts w:cstheme="minorHAnsi"/>
                <w:sz w:val="12"/>
                <w:szCs w:val="12"/>
              </w:rPr>
              <w:t>51</w:t>
            </w:r>
          </w:p>
        </w:tc>
        <w:tc>
          <w:tcPr>
            <w:tcW w:w="624" w:type="dxa"/>
            <w:tcBorders>
              <w:top w:val="single" w:sz="4" w:space="0" w:color="auto"/>
              <w:left w:val="single" w:sz="4" w:space="0" w:color="auto"/>
              <w:bottom w:val="single" w:sz="4" w:space="0" w:color="auto"/>
              <w:right w:val="single" w:sz="4" w:space="0" w:color="auto"/>
            </w:tcBorders>
            <w:noWrap/>
            <w:hideMark/>
          </w:tcPr>
          <w:p w14:paraId="3176ADA6" w14:textId="77777777" w:rsidR="00814DDA" w:rsidRPr="005C328D" w:rsidRDefault="00814DDA">
            <w:pPr>
              <w:rPr>
                <w:rFonts w:cstheme="minorHAnsi"/>
                <w:sz w:val="12"/>
                <w:szCs w:val="12"/>
              </w:rPr>
            </w:pPr>
            <w:r w:rsidRPr="005C328D">
              <w:rPr>
                <w:rFonts w:cstheme="minorHAnsi"/>
                <w:sz w:val="12"/>
                <w:szCs w:val="12"/>
              </w:rPr>
              <w:t>30</w:t>
            </w:r>
          </w:p>
        </w:tc>
        <w:tc>
          <w:tcPr>
            <w:tcW w:w="624" w:type="dxa"/>
            <w:tcBorders>
              <w:top w:val="single" w:sz="4" w:space="0" w:color="auto"/>
              <w:left w:val="single" w:sz="4" w:space="0" w:color="auto"/>
              <w:bottom w:val="single" w:sz="4" w:space="0" w:color="auto"/>
              <w:right w:val="single" w:sz="4" w:space="0" w:color="auto"/>
            </w:tcBorders>
            <w:noWrap/>
            <w:hideMark/>
          </w:tcPr>
          <w:p w14:paraId="30F082A9" w14:textId="77777777" w:rsidR="00814DDA" w:rsidRPr="005C328D" w:rsidRDefault="00814DDA">
            <w:pPr>
              <w:rPr>
                <w:rFonts w:cstheme="minorHAnsi"/>
                <w:sz w:val="12"/>
                <w:szCs w:val="12"/>
              </w:rPr>
            </w:pPr>
            <w:r w:rsidRPr="005C328D">
              <w:rPr>
                <w:rFonts w:cstheme="minorHAnsi"/>
                <w:sz w:val="12"/>
                <w:szCs w:val="12"/>
              </w:rPr>
              <w:t>42</w:t>
            </w:r>
          </w:p>
        </w:tc>
        <w:tc>
          <w:tcPr>
            <w:tcW w:w="624" w:type="dxa"/>
            <w:tcBorders>
              <w:top w:val="single" w:sz="4" w:space="0" w:color="auto"/>
              <w:left w:val="single" w:sz="4" w:space="0" w:color="auto"/>
              <w:bottom w:val="single" w:sz="4" w:space="0" w:color="auto"/>
              <w:right w:val="single" w:sz="4" w:space="0" w:color="auto"/>
            </w:tcBorders>
            <w:noWrap/>
            <w:hideMark/>
          </w:tcPr>
          <w:p w14:paraId="15D16091" w14:textId="77777777" w:rsidR="00814DDA" w:rsidRPr="005C328D" w:rsidRDefault="00814DDA">
            <w:pPr>
              <w:rPr>
                <w:rFonts w:cstheme="minorHAnsi"/>
                <w:sz w:val="12"/>
                <w:szCs w:val="12"/>
              </w:rPr>
            </w:pPr>
            <w:r w:rsidRPr="005C328D">
              <w:rPr>
                <w:rFonts w:cstheme="minorHAnsi"/>
                <w:sz w:val="12"/>
                <w:szCs w:val="12"/>
              </w:rPr>
              <w:t>42</w:t>
            </w:r>
          </w:p>
        </w:tc>
        <w:tc>
          <w:tcPr>
            <w:tcW w:w="624" w:type="dxa"/>
            <w:tcBorders>
              <w:top w:val="single" w:sz="4" w:space="0" w:color="auto"/>
              <w:left w:val="single" w:sz="4" w:space="0" w:color="auto"/>
              <w:bottom w:val="single" w:sz="4" w:space="0" w:color="auto"/>
              <w:right w:val="single" w:sz="4" w:space="0" w:color="auto"/>
            </w:tcBorders>
            <w:noWrap/>
            <w:hideMark/>
          </w:tcPr>
          <w:p w14:paraId="1C7265FB" w14:textId="77777777" w:rsidR="00814DDA" w:rsidRPr="005C328D" w:rsidRDefault="00814DDA">
            <w:pPr>
              <w:rPr>
                <w:rFonts w:cstheme="minorHAnsi"/>
                <w:sz w:val="12"/>
                <w:szCs w:val="12"/>
              </w:rPr>
            </w:pPr>
            <w:r w:rsidRPr="005C328D">
              <w:rPr>
                <w:rFonts w:cstheme="minorHAnsi"/>
                <w:sz w:val="12"/>
                <w:szCs w:val="12"/>
              </w:rPr>
              <w:t>32</w:t>
            </w:r>
          </w:p>
        </w:tc>
        <w:tc>
          <w:tcPr>
            <w:tcW w:w="624" w:type="dxa"/>
            <w:tcBorders>
              <w:top w:val="single" w:sz="4" w:space="0" w:color="auto"/>
              <w:left w:val="single" w:sz="4" w:space="0" w:color="auto"/>
              <w:bottom w:val="single" w:sz="4" w:space="0" w:color="auto"/>
              <w:right w:val="single" w:sz="4" w:space="0" w:color="auto"/>
            </w:tcBorders>
            <w:noWrap/>
            <w:hideMark/>
          </w:tcPr>
          <w:p w14:paraId="6BBF16B6" w14:textId="77777777" w:rsidR="00814DDA" w:rsidRPr="005C328D" w:rsidRDefault="00814DDA">
            <w:pPr>
              <w:rPr>
                <w:rFonts w:cstheme="minorHAnsi"/>
                <w:sz w:val="12"/>
                <w:szCs w:val="12"/>
              </w:rPr>
            </w:pPr>
            <w:r w:rsidRPr="005C328D">
              <w:rPr>
                <w:rFonts w:cstheme="minorHAnsi"/>
                <w:sz w:val="12"/>
                <w:szCs w:val="12"/>
              </w:rPr>
              <w:t>35</w:t>
            </w:r>
          </w:p>
        </w:tc>
        <w:tc>
          <w:tcPr>
            <w:tcW w:w="624" w:type="dxa"/>
            <w:tcBorders>
              <w:top w:val="single" w:sz="4" w:space="0" w:color="auto"/>
              <w:left w:val="single" w:sz="4" w:space="0" w:color="auto"/>
              <w:bottom w:val="single" w:sz="4" w:space="0" w:color="auto"/>
              <w:right w:val="single" w:sz="4" w:space="0" w:color="auto"/>
            </w:tcBorders>
            <w:noWrap/>
            <w:hideMark/>
          </w:tcPr>
          <w:p w14:paraId="1CD73DBA" w14:textId="77777777" w:rsidR="00814DDA" w:rsidRPr="005C328D" w:rsidRDefault="00814DDA">
            <w:pPr>
              <w:rPr>
                <w:rFonts w:cstheme="minorHAnsi"/>
                <w:sz w:val="12"/>
                <w:szCs w:val="12"/>
              </w:rPr>
            </w:pPr>
            <w:r w:rsidRPr="005C328D">
              <w:rPr>
                <w:rFonts w:cstheme="minorHAnsi"/>
                <w:sz w:val="12"/>
                <w:szCs w:val="12"/>
              </w:rPr>
              <w:t>31</w:t>
            </w:r>
          </w:p>
        </w:tc>
        <w:tc>
          <w:tcPr>
            <w:tcW w:w="624" w:type="dxa"/>
            <w:tcBorders>
              <w:top w:val="single" w:sz="4" w:space="0" w:color="auto"/>
              <w:left w:val="single" w:sz="4" w:space="0" w:color="auto"/>
              <w:bottom w:val="single" w:sz="4" w:space="0" w:color="auto"/>
              <w:right w:val="single" w:sz="4" w:space="0" w:color="auto"/>
            </w:tcBorders>
            <w:noWrap/>
            <w:hideMark/>
          </w:tcPr>
          <w:p w14:paraId="0867DAEC" w14:textId="77777777" w:rsidR="00814DDA" w:rsidRPr="005C328D" w:rsidRDefault="00814DDA">
            <w:pPr>
              <w:rPr>
                <w:rFonts w:cstheme="minorHAnsi"/>
                <w:sz w:val="12"/>
                <w:szCs w:val="12"/>
              </w:rPr>
            </w:pPr>
            <w:r w:rsidRPr="005C328D">
              <w:rPr>
                <w:rFonts w:cstheme="minorHAnsi"/>
                <w:sz w:val="12"/>
                <w:szCs w:val="12"/>
              </w:rPr>
              <w:t>32</w:t>
            </w:r>
          </w:p>
        </w:tc>
      </w:tr>
      <w:tr w:rsidR="00814DDA" w:rsidRPr="005C328D" w14:paraId="11B86B58" w14:textId="77777777" w:rsidTr="00814DDA">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07627941" w14:textId="77777777" w:rsidR="00814DDA" w:rsidRPr="005C328D" w:rsidRDefault="00814DDA">
            <w:pPr>
              <w:rPr>
                <w:rFonts w:cstheme="minorHAnsi"/>
                <w:b/>
                <w:bCs/>
                <w:sz w:val="12"/>
                <w:szCs w:val="12"/>
              </w:rPr>
            </w:pPr>
            <w:r w:rsidRPr="005C328D">
              <w:rPr>
                <w:rFonts w:cstheme="minorHAnsi"/>
                <w:b/>
                <w:bCs/>
                <w:sz w:val="12"/>
                <w:szCs w:val="12"/>
              </w:rPr>
              <w:t>UK</w:t>
            </w:r>
          </w:p>
        </w:tc>
        <w:tc>
          <w:tcPr>
            <w:tcW w:w="541" w:type="dxa"/>
            <w:tcBorders>
              <w:top w:val="single" w:sz="4" w:space="0" w:color="auto"/>
              <w:left w:val="single" w:sz="4" w:space="0" w:color="auto"/>
              <w:bottom w:val="single" w:sz="4" w:space="0" w:color="auto"/>
              <w:right w:val="single" w:sz="4" w:space="0" w:color="auto"/>
            </w:tcBorders>
            <w:noWrap/>
            <w:hideMark/>
          </w:tcPr>
          <w:p w14:paraId="67D25B5F" w14:textId="77777777" w:rsidR="00814DDA" w:rsidRPr="005C328D" w:rsidRDefault="00814DDA">
            <w:pPr>
              <w:rPr>
                <w:rFonts w:cstheme="minorHAnsi"/>
                <w:sz w:val="12"/>
                <w:szCs w:val="12"/>
              </w:rPr>
            </w:pPr>
            <w:r w:rsidRPr="005C328D">
              <w:rPr>
                <w:rFonts w:cstheme="minorHAnsi"/>
                <w:sz w:val="12"/>
                <w:szCs w:val="12"/>
              </w:rPr>
              <w:t>96</w:t>
            </w:r>
          </w:p>
        </w:tc>
        <w:tc>
          <w:tcPr>
            <w:tcW w:w="624" w:type="dxa"/>
            <w:tcBorders>
              <w:top w:val="single" w:sz="4" w:space="0" w:color="auto"/>
              <w:left w:val="single" w:sz="4" w:space="0" w:color="auto"/>
              <w:bottom w:val="single" w:sz="4" w:space="0" w:color="auto"/>
              <w:right w:val="single" w:sz="4" w:space="0" w:color="auto"/>
            </w:tcBorders>
            <w:noWrap/>
            <w:hideMark/>
          </w:tcPr>
          <w:p w14:paraId="0C084486" w14:textId="77777777" w:rsidR="00814DDA" w:rsidRPr="005C328D" w:rsidRDefault="00814DDA">
            <w:pPr>
              <w:rPr>
                <w:rFonts w:cstheme="minorHAnsi"/>
                <w:sz w:val="12"/>
                <w:szCs w:val="12"/>
              </w:rPr>
            </w:pPr>
            <w:r w:rsidRPr="005C328D">
              <w:rPr>
                <w:rFonts w:cstheme="minorHAnsi"/>
                <w:sz w:val="12"/>
                <w:szCs w:val="12"/>
              </w:rPr>
              <w:t>91</w:t>
            </w:r>
          </w:p>
        </w:tc>
        <w:tc>
          <w:tcPr>
            <w:tcW w:w="624" w:type="dxa"/>
            <w:tcBorders>
              <w:top w:val="single" w:sz="4" w:space="0" w:color="auto"/>
              <w:left w:val="single" w:sz="4" w:space="0" w:color="auto"/>
              <w:bottom w:val="single" w:sz="4" w:space="0" w:color="auto"/>
              <w:right w:val="single" w:sz="4" w:space="0" w:color="auto"/>
            </w:tcBorders>
            <w:noWrap/>
            <w:hideMark/>
          </w:tcPr>
          <w:p w14:paraId="34398992" w14:textId="77777777" w:rsidR="00814DDA" w:rsidRPr="005C328D" w:rsidRDefault="00814DDA">
            <w:pPr>
              <w:rPr>
                <w:rFonts w:cstheme="minorHAnsi"/>
                <w:sz w:val="12"/>
                <w:szCs w:val="12"/>
              </w:rPr>
            </w:pPr>
            <w:r w:rsidRPr="005C328D">
              <w:rPr>
                <w:rFonts w:cstheme="minorHAnsi"/>
                <w:sz w:val="12"/>
                <w:szCs w:val="12"/>
              </w:rPr>
              <w:t>87</w:t>
            </w:r>
          </w:p>
        </w:tc>
        <w:tc>
          <w:tcPr>
            <w:tcW w:w="624" w:type="dxa"/>
            <w:tcBorders>
              <w:top w:val="single" w:sz="4" w:space="0" w:color="auto"/>
              <w:left w:val="single" w:sz="4" w:space="0" w:color="auto"/>
              <w:bottom w:val="single" w:sz="4" w:space="0" w:color="auto"/>
              <w:right w:val="single" w:sz="4" w:space="0" w:color="auto"/>
            </w:tcBorders>
            <w:noWrap/>
            <w:hideMark/>
          </w:tcPr>
          <w:p w14:paraId="1E5F650E" w14:textId="77777777" w:rsidR="00814DDA" w:rsidRPr="005C328D" w:rsidRDefault="00814DDA">
            <w:pPr>
              <w:rPr>
                <w:rFonts w:cstheme="minorHAnsi"/>
                <w:sz w:val="12"/>
                <w:szCs w:val="12"/>
              </w:rPr>
            </w:pPr>
            <w:r w:rsidRPr="005C328D">
              <w:rPr>
                <w:rFonts w:cstheme="minorHAnsi"/>
                <w:sz w:val="12"/>
                <w:szCs w:val="12"/>
              </w:rPr>
              <w:t>88</w:t>
            </w:r>
          </w:p>
        </w:tc>
        <w:tc>
          <w:tcPr>
            <w:tcW w:w="624" w:type="dxa"/>
            <w:tcBorders>
              <w:top w:val="single" w:sz="4" w:space="0" w:color="auto"/>
              <w:left w:val="single" w:sz="4" w:space="0" w:color="auto"/>
              <w:bottom w:val="single" w:sz="4" w:space="0" w:color="auto"/>
              <w:right w:val="single" w:sz="4" w:space="0" w:color="auto"/>
            </w:tcBorders>
            <w:noWrap/>
            <w:hideMark/>
          </w:tcPr>
          <w:p w14:paraId="4CB49AB5" w14:textId="77777777" w:rsidR="00814DDA" w:rsidRPr="005C328D" w:rsidRDefault="00814DDA">
            <w:pPr>
              <w:rPr>
                <w:rFonts w:cstheme="minorHAnsi"/>
                <w:sz w:val="12"/>
                <w:szCs w:val="12"/>
              </w:rPr>
            </w:pPr>
            <w:r w:rsidRPr="005C328D">
              <w:rPr>
                <w:rFonts w:cstheme="minorHAnsi"/>
                <w:sz w:val="12"/>
                <w:szCs w:val="12"/>
              </w:rPr>
              <w:t>82</w:t>
            </w:r>
          </w:p>
        </w:tc>
        <w:tc>
          <w:tcPr>
            <w:tcW w:w="624" w:type="dxa"/>
            <w:tcBorders>
              <w:top w:val="single" w:sz="4" w:space="0" w:color="auto"/>
              <w:left w:val="single" w:sz="4" w:space="0" w:color="auto"/>
              <w:bottom w:val="single" w:sz="4" w:space="0" w:color="auto"/>
              <w:right w:val="single" w:sz="4" w:space="0" w:color="auto"/>
            </w:tcBorders>
            <w:noWrap/>
            <w:hideMark/>
          </w:tcPr>
          <w:p w14:paraId="479FFCAD" w14:textId="77777777" w:rsidR="00814DDA" w:rsidRPr="005C328D" w:rsidRDefault="00814DDA">
            <w:pPr>
              <w:rPr>
                <w:rFonts w:cstheme="minorHAnsi"/>
                <w:sz w:val="12"/>
                <w:szCs w:val="12"/>
              </w:rPr>
            </w:pPr>
            <w:r w:rsidRPr="005C328D">
              <w:rPr>
                <w:rFonts w:cstheme="minorHAnsi"/>
                <w:sz w:val="12"/>
                <w:szCs w:val="12"/>
              </w:rPr>
              <w:t>84</w:t>
            </w:r>
          </w:p>
        </w:tc>
        <w:tc>
          <w:tcPr>
            <w:tcW w:w="624" w:type="dxa"/>
            <w:tcBorders>
              <w:top w:val="single" w:sz="4" w:space="0" w:color="auto"/>
              <w:left w:val="single" w:sz="4" w:space="0" w:color="auto"/>
              <w:bottom w:val="single" w:sz="4" w:space="0" w:color="auto"/>
              <w:right w:val="single" w:sz="4" w:space="0" w:color="auto"/>
            </w:tcBorders>
            <w:noWrap/>
            <w:hideMark/>
          </w:tcPr>
          <w:p w14:paraId="5FAD5A67" w14:textId="77777777" w:rsidR="00814DDA" w:rsidRPr="005C328D" w:rsidRDefault="00814DDA">
            <w:pPr>
              <w:rPr>
                <w:rFonts w:cstheme="minorHAnsi"/>
                <w:sz w:val="12"/>
                <w:szCs w:val="12"/>
              </w:rPr>
            </w:pPr>
            <w:r w:rsidRPr="005C328D">
              <w:rPr>
                <w:rFonts w:cstheme="minorHAnsi"/>
                <w:sz w:val="12"/>
                <w:szCs w:val="12"/>
              </w:rPr>
              <w:t>90</w:t>
            </w:r>
          </w:p>
        </w:tc>
        <w:tc>
          <w:tcPr>
            <w:tcW w:w="624" w:type="dxa"/>
            <w:tcBorders>
              <w:top w:val="single" w:sz="4" w:space="0" w:color="auto"/>
              <w:left w:val="single" w:sz="4" w:space="0" w:color="auto"/>
              <w:bottom w:val="single" w:sz="4" w:space="0" w:color="auto"/>
              <w:right w:val="single" w:sz="4" w:space="0" w:color="auto"/>
            </w:tcBorders>
            <w:noWrap/>
            <w:hideMark/>
          </w:tcPr>
          <w:p w14:paraId="18720E4B" w14:textId="77777777" w:rsidR="00814DDA" w:rsidRPr="005C328D" w:rsidRDefault="00814DDA">
            <w:pPr>
              <w:rPr>
                <w:rFonts w:cstheme="minorHAnsi"/>
                <w:sz w:val="12"/>
                <w:szCs w:val="12"/>
              </w:rPr>
            </w:pPr>
            <w:r w:rsidRPr="005C328D">
              <w:rPr>
                <w:rFonts w:cstheme="minorHAnsi"/>
                <w:sz w:val="12"/>
                <w:szCs w:val="12"/>
              </w:rPr>
              <w:t>85</w:t>
            </w:r>
          </w:p>
        </w:tc>
        <w:tc>
          <w:tcPr>
            <w:tcW w:w="624" w:type="dxa"/>
            <w:tcBorders>
              <w:top w:val="single" w:sz="4" w:space="0" w:color="auto"/>
              <w:left w:val="single" w:sz="4" w:space="0" w:color="auto"/>
              <w:bottom w:val="single" w:sz="4" w:space="0" w:color="auto"/>
              <w:right w:val="single" w:sz="4" w:space="0" w:color="auto"/>
            </w:tcBorders>
            <w:noWrap/>
            <w:hideMark/>
          </w:tcPr>
          <w:p w14:paraId="6A9B03CC" w14:textId="77777777" w:rsidR="00814DDA" w:rsidRPr="005C328D" w:rsidRDefault="00814DDA">
            <w:pPr>
              <w:rPr>
                <w:rFonts w:cstheme="minorHAnsi"/>
                <w:sz w:val="12"/>
                <w:szCs w:val="12"/>
              </w:rPr>
            </w:pPr>
            <w:r w:rsidRPr="005C328D">
              <w:rPr>
                <w:rFonts w:cstheme="minorHAnsi"/>
                <w:sz w:val="12"/>
                <w:szCs w:val="12"/>
              </w:rPr>
              <w:t>87</w:t>
            </w:r>
          </w:p>
        </w:tc>
        <w:tc>
          <w:tcPr>
            <w:tcW w:w="624" w:type="dxa"/>
            <w:tcBorders>
              <w:top w:val="single" w:sz="4" w:space="0" w:color="auto"/>
              <w:left w:val="single" w:sz="4" w:space="0" w:color="auto"/>
              <w:bottom w:val="single" w:sz="4" w:space="0" w:color="auto"/>
              <w:right w:val="single" w:sz="4" w:space="0" w:color="auto"/>
            </w:tcBorders>
            <w:noWrap/>
            <w:hideMark/>
          </w:tcPr>
          <w:p w14:paraId="57ED9DEC" w14:textId="77777777" w:rsidR="00814DDA" w:rsidRPr="005C328D" w:rsidRDefault="00814DDA">
            <w:pPr>
              <w:rPr>
                <w:rFonts w:cstheme="minorHAnsi"/>
                <w:sz w:val="12"/>
                <w:szCs w:val="12"/>
              </w:rPr>
            </w:pPr>
            <w:r w:rsidRPr="005C328D">
              <w:rPr>
                <w:rFonts w:cstheme="minorHAnsi"/>
                <w:sz w:val="12"/>
                <w:szCs w:val="12"/>
              </w:rPr>
              <w:t>88</w:t>
            </w:r>
          </w:p>
        </w:tc>
        <w:tc>
          <w:tcPr>
            <w:tcW w:w="624" w:type="dxa"/>
            <w:tcBorders>
              <w:top w:val="single" w:sz="4" w:space="0" w:color="auto"/>
              <w:left w:val="single" w:sz="4" w:space="0" w:color="auto"/>
              <w:bottom w:val="single" w:sz="4" w:space="0" w:color="auto"/>
              <w:right w:val="single" w:sz="4" w:space="0" w:color="auto"/>
            </w:tcBorders>
            <w:noWrap/>
            <w:hideMark/>
          </w:tcPr>
          <w:p w14:paraId="51D04764" w14:textId="77777777" w:rsidR="00814DDA" w:rsidRPr="005C328D" w:rsidRDefault="00814DDA">
            <w:pPr>
              <w:rPr>
                <w:rFonts w:cstheme="minorHAnsi"/>
                <w:sz w:val="12"/>
                <w:szCs w:val="12"/>
              </w:rPr>
            </w:pPr>
            <w:r w:rsidRPr="005C328D">
              <w:rPr>
                <w:rFonts w:cstheme="minorHAnsi"/>
                <w:sz w:val="12"/>
                <w:szCs w:val="12"/>
              </w:rPr>
              <w:t>85</w:t>
            </w:r>
          </w:p>
        </w:tc>
        <w:tc>
          <w:tcPr>
            <w:tcW w:w="624" w:type="dxa"/>
            <w:tcBorders>
              <w:top w:val="single" w:sz="4" w:space="0" w:color="auto"/>
              <w:left w:val="single" w:sz="4" w:space="0" w:color="auto"/>
              <w:bottom w:val="single" w:sz="4" w:space="0" w:color="auto"/>
              <w:right w:val="single" w:sz="4" w:space="0" w:color="auto"/>
            </w:tcBorders>
            <w:noWrap/>
            <w:hideMark/>
          </w:tcPr>
          <w:p w14:paraId="3E4FAD4E" w14:textId="77777777" w:rsidR="00814DDA" w:rsidRPr="005C328D" w:rsidRDefault="00814DDA">
            <w:pPr>
              <w:rPr>
                <w:rFonts w:cstheme="minorHAnsi"/>
                <w:sz w:val="12"/>
                <w:szCs w:val="12"/>
              </w:rPr>
            </w:pPr>
            <w:r w:rsidRPr="005C328D">
              <w:rPr>
                <w:rFonts w:cstheme="minorHAnsi"/>
                <w:sz w:val="12"/>
                <w:szCs w:val="12"/>
              </w:rPr>
              <w:t>83</w:t>
            </w:r>
          </w:p>
        </w:tc>
      </w:tr>
      <w:tr w:rsidR="00814DDA" w:rsidRPr="005C328D" w14:paraId="10A65DF9" w14:textId="77777777" w:rsidTr="00814DDA">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6AFAD8EC" w14:textId="77777777" w:rsidR="00814DDA" w:rsidRPr="005C328D" w:rsidRDefault="00814DDA">
            <w:pPr>
              <w:rPr>
                <w:rFonts w:cstheme="minorHAnsi"/>
                <w:b/>
                <w:bCs/>
                <w:sz w:val="12"/>
                <w:szCs w:val="12"/>
              </w:rPr>
            </w:pPr>
            <w:proofErr w:type="spellStart"/>
            <w:r w:rsidRPr="005C328D">
              <w:rPr>
                <w:rFonts w:cstheme="minorHAnsi"/>
                <w:b/>
                <w:bCs/>
                <w:sz w:val="12"/>
                <w:szCs w:val="12"/>
              </w:rPr>
              <w:t>Norway</w:t>
            </w:r>
            <w:proofErr w:type="spellEnd"/>
          </w:p>
        </w:tc>
        <w:tc>
          <w:tcPr>
            <w:tcW w:w="541" w:type="dxa"/>
            <w:tcBorders>
              <w:top w:val="single" w:sz="4" w:space="0" w:color="auto"/>
              <w:left w:val="single" w:sz="4" w:space="0" w:color="auto"/>
              <w:bottom w:val="single" w:sz="4" w:space="0" w:color="auto"/>
              <w:right w:val="single" w:sz="4" w:space="0" w:color="auto"/>
            </w:tcBorders>
            <w:noWrap/>
            <w:hideMark/>
          </w:tcPr>
          <w:p w14:paraId="3460BA4A" w14:textId="77777777" w:rsidR="00814DDA" w:rsidRPr="005C328D" w:rsidRDefault="00814DDA">
            <w:pPr>
              <w:rPr>
                <w:rFonts w:cstheme="minorHAnsi"/>
                <w:sz w:val="12"/>
                <w:szCs w:val="12"/>
              </w:rPr>
            </w:pPr>
            <w:r w:rsidRPr="005C328D">
              <w:rPr>
                <w:rFonts w:cstheme="minorHAnsi"/>
                <w:sz w:val="12"/>
                <w:szCs w:val="12"/>
              </w:rPr>
              <w:t>101</w:t>
            </w:r>
          </w:p>
        </w:tc>
        <w:tc>
          <w:tcPr>
            <w:tcW w:w="624" w:type="dxa"/>
            <w:tcBorders>
              <w:top w:val="single" w:sz="4" w:space="0" w:color="auto"/>
              <w:left w:val="single" w:sz="4" w:space="0" w:color="auto"/>
              <w:bottom w:val="single" w:sz="4" w:space="0" w:color="auto"/>
              <w:right w:val="single" w:sz="4" w:space="0" w:color="auto"/>
            </w:tcBorders>
            <w:noWrap/>
            <w:hideMark/>
          </w:tcPr>
          <w:p w14:paraId="7DD779BA" w14:textId="77777777" w:rsidR="00814DDA" w:rsidRPr="005C328D" w:rsidRDefault="00814DDA">
            <w:pPr>
              <w:rPr>
                <w:rFonts w:cstheme="minorHAnsi"/>
                <w:sz w:val="12"/>
                <w:szCs w:val="12"/>
              </w:rPr>
            </w:pPr>
            <w:r w:rsidRPr="005C328D">
              <w:rPr>
                <w:rFonts w:cstheme="minorHAnsi"/>
                <w:sz w:val="12"/>
                <w:szCs w:val="12"/>
              </w:rPr>
              <w:t>109</w:t>
            </w:r>
          </w:p>
        </w:tc>
        <w:tc>
          <w:tcPr>
            <w:tcW w:w="624" w:type="dxa"/>
            <w:tcBorders>
              <w:top w:val="single" w:sz="4" w:space="0" w:color="auto"/>
              <w:left w:val="single" w:sz="4" w:space="0" w:color="auto"/>
              <w:bottom w:val="single" w:sz="4" w:space="0" w:color="auto"/>
              <w:right w:val="single" w:sz="4" w:space="0" w:color="auto"/>
            </w:tcBorders>
            <w:noWrap/>
            <w:hideMark/>
          </w:tcPr>
          <w:p w14:paraId="4E65D466" w14:textId="77777777" w:rsidR="00814DDA" w:rsidRPr="005C328D" w:rsidRDefault="00814DDA">
            <w:pPr>
              <w:rPr>
                <w:rFonts w:cstheme="minorHAnsi"/>
                <w:sz w:val="12"/>
                <w:szCs w:val="12"/>
              </w:rPr>
            </w:pPr>
            <w:r w:rsidRPr="005C328D">
              <w:rPr>
                <w:rFonts w:cstheme="minorHAnsi"/>
                <w:sz w:val="12"/>
                <w:szCs w:val="12"/>
              </w:rPr>
              <w:t>110</w:t>
            </w:r>
          </w:p>
        </w:tc>
        <w:tc>
          <w:tcPr>
            <w:tcW w:w="624" w:type="dxa"/>
            <w:tcBorders>
              <w:top w:val="single" w:sz="4" w:space="0" w:color="auto"/>
              <w:left w:val="single" w:sz="4" w:space="0" w:color="auto"/>
              <w:bottom w:val="single" w:sz="4" w:space="0" w:color="auto"/>
              <w:right w:val="single" w:sz="4" w:space="0" w:color="auto"/>
            </w:tcBorders>
            <w:noWrap/>
            <w:hideMark/>
          </w:tcPr>
          <w:p w14:paraId="33922266" w14:textId="77777777" w:rsidR="00814DDA" w:rsidRPr="005C328D" w:rsidRDefault="00814DDA">
            <w:pPr>
              <w:rPr>
                <w:rFonts w:cstheme="minorHAnsi"/>
                <w:sz w:val="12"/>
                <w:szCs w:val="12"/>
              </w:rPr>
            </w:pPr>
            <w:r w:rsidRPr="005C328D">
              <w:rPr>
                <w:rFonts w:cstheme="minorHAnsi"/>
                <w:sz w:val="12"/>
                <w:szCs w:val="12"/>
              </w:rPr>
              <w:t>113</w:t>
            </w:r>
          </w:p>
        </w:tc>
        <w:tc>
          <w:tcPr>
            <w:tcW w:w="624" w:type="dxa"/>
            <w:tcBorders>
              <w:top w:val="single" w:sz="4" w:space="0" w:color="auto"/>
              <w:left w:val="single" w:sz="4" w:space="0" w:color="auto"/>
              <w:bottom w:val="single" w:sz="4" w:space="0" w:color="auto"/>
              <w:right w:val="single" w:sz="4" w:space="0" w:color="auto"/>
            </w:tcBorders>
            <w:noWrap/>
            <w:hideMark/>
          </w:tcPr>
          <w:p w14:paraId="083E78A0" w14:textId="77777777" w:rsidR="00814DDA" w:rsidRPr="005C328D" w:rsidRDefault="00814DDA">
            <w:pPr>
              <w:rPr>
                <w:rFonts w:cstheme="minorHAnsi"/>
                <w:sz w:val="12"/>
                <w:szCs w:val="12"/>
              </w:rPr>
            </w:pPr>
            <w:r w:rsidRPr="005C328D">
              <w:rPr>
                <w:rFonts w:cstheme="minorHAnsi"/>
                <w:sz w:val="12"/>
                <w:szCs w:val="12"/>
              </w:rPr>
              <w:t>104</w:t>
            </w:r>
          </w:p>
        </w:tc>
        <w:tc>
          <w:tcPr>
            <w:tcW w:w="624" w:type="dxa"/>
            <w:tcBorders>
              <w:top w:val="single" w:sz="4" w:space="0" w:color="auto"/>
              <w:left w:val="single" w:sz="4" w:space="0" w:color="auto"/>
              <w:bottom w:val="single" w:sz="4" w:space="0" w:color="auto"/>
              <w:right w:val="single" w:sz="4" w:space="0" w:color="auto"/>
            </w:tcBorders>
            <w:noWrap/>
            <w:hideMark/>
          </w:tcPr>
          <w:p w14:paraId="5FA6563C" w14:textId="77777777" w:rsidR="00814DDA" w:rsidRPr="005C328D" w:rsidRDefault="00814DDA">
            <w:pPr>
              <w:rPr>
                <w:rFonts w:cstheme="minorHAnsi"/>
                <w:sz w:val="12"/>
                <w:szCs w:val="12"/>
              </w:rPr>
            </w:pPr>
            <w:r w:rsidRPr="005C328D">
              <w:rPr>
                <w:rFonts w:cstheme="minorHAnsi"/>
                <w:sz w:val="12"/>
                <w:szCs w:val="12"/>
              </w:rPr>
              <w:t>101</w:t>
            </w:r>
          </w:p>
        </w:tc>
        <w:tc>
          <w:tcPr>
            <w:tcW w:w="624" w:type="dxa"/>
            <w:tcBorders>
              <w:top w:val="single" w:sz="4" w:space="0" w:color="auto"/>
              <w:left w:val="single" w:sz="4" w:space="0" w:color="auto"/>
              <w:bottom w:val="single" w:sz="4" w:space="0" w:color="auto"/>
              <w:right w:val="single" w:sz="4" w:space="0" w:color="auto"/>
            </w:tcBorders>
            <w:noWrap/>
            <w:hideMark/>
          </w:tcPr>
          <w:p w14:paraId="0B4719E9" w14:textId="77777777" w:rsidR="00814DDA" w:rsidRPr="005C328D" w:rsidRDefault="00814DDA">
            <w:pPr>
              <w:rPr>
                <w:rFonts w:cstheme="minorHAnsi"/>
                <w:sz w:val="12"/>
                <w:szCs w:val="12"/>
              </w:rPr>
            </w:pPr>
            <w:r w:rsidRPr="005C328D">
              <w:rPr>
                <w:rFonts w:cstheme="minorHAnsi"/>
                <w:sz w:val="12"/>
                <w:szCs w:val="12"/>
              </w:rPr>
              <w:t>96</w:t>
            </w:r>
          </w:p>
        </w:tc>
        <w:tc>
          <w:tcPr>
            <w:tcW w:w="624" w:type="dxa"/>
            <w:tcBorders>
              <w:top w:val="single" w:sz="4" w:space="0" w:color="auto"/>
              <w:left w:val="single" w:sz="4" w:space="0" w:color="auto"/>
              <w:bottom w:val="single" w:sz="4" w:space="0" w:color="auto"/>
              <w:right w:val="single" w:sz="4" w:space="0" w:color="auto"/>
            </w:tcBorders>
            <w:noWrap/>
            <w:hideMark/>
          </w:tcPr>
          <w:p w14:paraId="41B9B884" w14:textId="77777777" w:rsidR="00814DDA" w:rsidRPr="005C328D" w:rsidRDefault="00814DDA">
            <w:pPr>
              <w:rPr>
                <w:rFonts w:cstheme="minorHAnsi"/>
                <w:sz w:val="12"/>
                <w:szCs w:val="12"/>
              </w:rPr>
            </w:pPr>
            <w:r w:rsidRPr="005C328D">
              <w:rPr>
                <w:rFonts w:cstheme="minorHAnsi"/>
                <w:sz w:val="12"/>
                <w:szCs w:val="12"/>
              </w:rPr>
              <w:t>110</w:t>
            </w:r>
          </w:p>
        </w:tc>
        <w:tc>
          <w:tcPr>
            <w:tcW w:w="624" w:type="dxa"/>
            <w:tcBorders>
              <w:top w:val="single" w:sz="4" w:space="0" w:color="auto"/>
              <w:left w:val="single" w:sz="4" w:space="0" w:color="auto"/>
              <w:bottom w:val="single" w:sz="4" w:space="0" w:color="auto"/>
              <w:right w:val="single" w:sz="4" w:space="0" w:color="auto"/>
            </w:tcBorders>
            <w:noWrap/>
            <w:hideMark/>
          </w:tcPr>
          <w:p w14:paraId="0CE874A0" w14:textId="77777777" w:rsidR="00814DDA" w:rsidRPr="005C328D" w:rsidRDefault="00814DDA">
            <w:pPr>
              <w:rPr>
                <w:rFonts w:cstheme="minorHAnsi"/>
                <w:sz w:val="12"/>
                <w:szCs w:val="12"/>
              </w:rPr>
            </w:pPr>
            <w:r w:rsidRPr="005C328D">
              <w:rPr>
                <w:rFonts w:cstheme="minorHAnsi"/>
                <w:sz w:val="12"/>
                <w:szCs w:val="12"/>
              </w:rPr>
              <w:t>103</w:t>
            </w:r>
          </w:p>
        </w:tc>
        <w:tc>
          <w:tcPr>
            <w:tcW w:w="624" w:type="dxa"/>
            <w:tcBorders>
              <w:top w:val="single" w:sz="4" w:space="0" w:color="auto"/>
              <w:left w:val="single" w:sz="4" w:space="0" w:color="auto"/>
              <w:bottom w:val="single" w:sz="4" w:space="0" w:color="auto"/>
              <w:right w:val="single" w:sz="4" w:space="0" w:color="auto"/>
            </w:tcBorders>
            <w:noWrap/>
            <w:hideMark/>
          </w:tcPr>
          <w:p w14:paraId="4CCEDB57" w14:textId="77777777" w:rsidR="00814DDA" w:rsidRPr="005C328D" w:rsidRDefault="00814DDA">
            <w:pPr>
              <w:rPr>
                <w:rFonts w:cstheme="minorHAnsi"/>
                <w:sz w:val="12"/>
                <w:szCs w:val="12"/>
              </w:rPr>
            </w:pPr>
            <w:r w:rsidRPr="005C328D">
              <w:rPr>
                <w:rFonts w:cstheme="minorHAnsi"/>
                <w:sz w:val="12"/>
                <w:szCs w:val="12"/>
              </w:rPr>
              <w:t>116</w:t>
            </w:r>
          </w:p>
        </w:tc>
        <w:tc>
          <w:tcPr>
            <w:tcW w:w="624" w:type="dxa"/>
            <w:tcBorders>
              <w:top w:val="single" w:sz="4" w:space="0" w:color="auto"/>
              <w:left w:val="single" w:sz="4" w:space="0" w:color="auto"/>
              <w:bottom w:val="single" w:sz="4" w:space="0" w:color="auto"/>
              <w:right w:val="single" w:sz="4" w:space="0" w:color="auto"/>
            </w:tcBorders>
            <w:noWrap/>
            <w:hideMark/>
          </w:tcPr>
          <w:p w14:paraId="36C181CE" w14:textId="77777777" w:rsidR="00814DDA" w:rsidRPr="005C328D" w:rsidRDefault="00814DDA">
            <w:pPr>
              <w:rPr>
                <w:rFonts w:cstheme="minorHAnsi"/>
                <w:sz w:val="12"/>
                <w:szCs w:val="12"/>
              </w:rPr>
            </w:pPr>
            <w:r w:rsidRPr="005C328D">
              <w:rPr>
                <w:rFonts w:cstheme="minorHAnsi"/>
                <w:sz w:val="12"/>
                <w:szCs w:val="12"/>
              </w:rPr>
              <w:t>105</w:t>
            </w:r>
          </w:p>
        </w:tc>
        <w:tc>
          <w:tcPr>
            <w:tcW w:w="624" w:type="dxa"/>
            <w:tcBorders>
              <w:top w:val="single" w:sz="4" w:space="0" w:color="auto"/>
              <w:left w:val="single" w:sz="4" w:space="0" w:color="auto"/>
              <w:bottom w:val="single" w:sz="4" w:space="0" w:color="auto"/>
              <w:right w:val="single" w:sz="4" w:space="0" w:color="auto"/>
            </w:tcBorders>
            <w:noWrap/>
            <w:hideMark/>
          </w:tcPr>
          <w:p w14:paraId="389D9693" w14:textId="77777777" w:rsidR="00814DDA" w:rsidRPr="005C328D" w:rsidRDefault="00814DDA">
            <w:pPr>
              <w:rPr>
                <w:rFonts w:cstheme="minorHAnsi"/>
                <w:sz w:val="12"/>
                <w:szCs w:val="12"/>
              </w:rPr>
            </w:pPr>
            <w:r w:rsidRPr="005C328D">
              <w:rPr>
                <w:rFonts w:cstheme="minorHAnsi"/>
                <w:sz w:val="12"/>
                <w:szCs w:val="12"/>
              </w:rPr>
              <w:t>100</w:t>
            </w:r>
          </w:p>
        </w:tc>
      </w:tr>
      <w:tr w:rsidR="00814DDA" w:rsidRPr="005C328D" w14:paraId="0997CD13" w14:textId="77777777" w:rsidTr="00814DDA">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EEECE1" w:themeFill="background2"/>
            <w:noWrap/>
            <w:hideMark/>
          </w:tcPr>
          <w:p w14:paraId="596FC165" w14:textId="77777777" w:rsidR="00814DDA" w:rsidRPr="005C328D" w:rsidRDefault="00814DDA">
            <w:pPr>
              <w:rPr>
                <w:rFonts w:cstheme="minorHAnsi"/>
                <w:b/>
                <w:bCs/>
                <w:sz w:val="12"/>
                <w:szCs w:val="12"/>
              </w:rPr>
            </w:pPr>
            <w:proofErr w:type="spellStart"/>
            <w:r w:rsidRPr="005C328D">
              <w:rPr>
                <w:rFonts w:cstheme="minorHAnsi"/>
                <w:b/>
                <w:bCs/>
                <w:sz w:val="12"/>
                <w:szCs w:val="12"/>
              </w:rPr>
              <w:t>Switzerland</w:t>
            </w:r>
            <w:proofErr w:type="spellEnd"/>
          </w:p>
        </w:tc>
        <w:tc>
          <w:tcPr>
            <w:tcW w:w="541" w:type="dxa"/>
            <w:tcBorders>
              <w:top w:val="single" w:sz="4" w:space="0" w:color="auto"/>
              <w:left w:val="single" w:sz="4" w:space="0" w:color="auto"/>
              <w:bottom w:val="single" w:sz="4" w:space="0" w:color="auto"/>
              <w:right w:val="single" w:sz="4" w:space="0" w:color="auto"/>
            </w:tcBorders>
            <w:noWrap/>
            <w:hideMark/>
          </w:tcPr>
          <w:p w14:paraId="2F5B126A" w14:textId="77777777" w:rsidR="00814DDA" w:rsidRPr="005C328D" w:rsidRDefault="00814DDA">
            <w:pPr>
              <w:rPr>
                <w:rFonts w:cstheme="minorHAnsi"/>
                <w:sz w:val="12"/>
                <w:szCs w:val="12"/>
              </w:rPr>
            </w:pPr>
            <w:r w:rsidRPr="005C328D">
              <w:rPr>
                <w:rFonts w:cstheme="minorHAnsi"/>
                <w:sz w:val="12"/>
                <w:szCs w:val="12"/>
              </w:rPr>
              <w:t>59</w:t>
            </w:r>
          </w:p>
        </w:tc>
        <w:tc>
          <w:tcPr>
            <w:tcW w:w="624" w:type="dxa"/>
            <w:tcBorders>
              <w:top w:val="single" w:sz="4" w:space="0" w:color="auto"/>
              <w:left w:val="single" w:sz="4" w:space="0" w:color="auto"/>
              <w:bottom w:val="single" w:sz="4" w:space="0" w:color="auto"/>
              <w:right w:val="single" w:sz="4" w:space="0" w:color="auto"/>
            </w:tcBorders>
            <w:noWrap/>
            <w:hideMark/>
          </w:tcPr>
          <w:p w14:paraId="53DE345D" w14:textId="77777777" w:rsidR="00814DDA" w:rsidRPr="005C328D" w:rsidRDefault="00814DDA">
            <w:pPr>
              <w:rPr>
                <w:rFonts w:cstheme="minorHAnsi"/>
                <w:sz w:val="12"/>
                <w:szCs w:val="12"/>
              </w:rPr>
            </w:pPr>
            <w:r w:rsidRPr="005C328D">
              <w:rPr>
                <w:rFonts w:cstheme="minorHAnsi"/>
                <w:sz w:val="12"/>
                <w:szCs w:val="12"/>
              </w:rPr>
              <w:t>59</w:t>
            </w:r>
          </w:p>
        </w:tc>
        <w:tc>
          <w:tcPr>
            <w:tcW w:w="624" w:type="dxa"/>
            <w:tcBorders>
              <w:top w:val="single" w:sz="4" w:space="0" w:color="auto"/>
              <w:left w:val="single" w:sz="4" w:space="0" w:color="auto"/>
              <w:bottom w:val="single" w:sz="4" w:space="0" w:color="auto"/>
              <w:right w:val="single" w:sz="4" w:space="0" w:color="auto"/>
            </w:tcBorders>
            <w:noWrap/>
            <w:hideMark/>
          </w:tcPr>
          <w:p w14:paraId="0E8BB50C" w14:textId="77777777" w:rsidR="00814DDA" w:rsidRPr="005C328D" w:rsidRDefault="00814DDA">
            <w:pPr>
              <w:rPr>
                <w:rFonts w:cstheme="minorHAnsi"/>
                <w:sz w:val="12"/>
                <w:szCs w:val="12"/>
              </w:rPr>
            </w:pPr>
            <w:r w:rsidRPr="005C328D">
              <w:rPr>
                <w:rFonts w:cstheme="minorHAnsi"/>
                <w:sz w:val="12"/>
                <w:szCs w:val="12"/>
              </w:rPr>
              <w:t>64</w:t>
            </w:r>
          </w:p>
        </w:tc>
        <w:tc>
          <w:tcPr>
            <w:tcW w:w="624" w:type="dxa"/>
            <w:tcBorders>
              <w:top w:val="single" w:sz="4" w:space="0" w:color="auto"/>
              <w:left w:val="single" w:sz="4" w:space="0" w:color="auto"/>
              <w:bottom w:val="single" w:sz="4" w:space="0" w:color="auto"/>
              <w:right w:val="single" w:sz="4" w:space="0" w:color="auto"/>
            </w:tcBorders>
            <w:noWrap/>
            <w:hideMark/>
          </w:tcPr>
          <w:p w14:paraId="20AD37FF" w14:textId="77777777" w:rsidR="00814DDA" w:rsidRPr="005C328D" w:rsidRDefault="00814DDA">
            <w:pPr>
              <w:rPr>
                <w:rFonts w:cstheme="minorHAnsi"/>
                <w:sz w:val="12"/>
                <w:szCs w:val="12"/>
              </w:rPr>
            </w:pPr>
            <w:r w:rsidRPr="005C328D">
              <w:rPr>
                <w:rFonts w:cstheme="minorHAnsi"/>
                <w:sz w:val="12"/>
                <w:szCs w:val="12"/>
              </w:rPr>
              <w:t>60</w:t>
            </w:r>
          </w:p>
        </w:tc>
        <w:tc>
          <w:tcPr>
            <w:tcW w:w="624" w:type="dxa"/>
            <w:tcBorders>
              <w:top w:val="single" w:sz="4" w:space="0" w:color="auto"/>
              <w:left w:val="single" w:sz="4" w:space="0" w:color="auto"/>
              <w:bottom w:val="single" w:sz="4" w:space="0" w:color="auto"/>
              <w:right w:val="single" w:sz="4" w:space="0" w:color="auto"/>
            </w:tcBorders>
            <w:noWrap/>
            <w:hideMark/>
          </w:tcPr>
          <w:p w14:paraId="3049F2AD" w14:textId="77777777" w:rsidR="00814DDA" w:rsidRPr="005C328D" w:rsidRDefault="00814DDA">
            <w:pPr>
              <w:rPr>
                <w:rFonts w:cstheme="minorHAnsi"/>
                <w:sz w:val="12"/>
                <w:szCs w:val="12"/>
              </w:rPr>
            </w:pPr>
            <w:r w:rsidRPr="005C328D">
              <w:rPr>
                <w:rFonts w:cstheme="minorHAnsi"/>
                <w:sz w:val="12"/>
                <w:szCs w:val="12"/>
              </w:rPr>
              <w:t>64</w:t>
            </w:r>
          </w:p>
        </w:tc>
        <w:tc>
          <w:tcPr>
            <w:tcW w:w="624" w:type="dxa"/>
            <w:tcBorders>
              <w:top w:val="single" w:sz="4" w:space="0" w:color="auto"/>
              <w:left w:val="single" w:sz="4" w:space="0" w:color="auto"/>
              <w:bottom w:val="single" w:sz="4" w:space="0" w:color="auto"/>
              <w:right w:val="single" w:sz="4" w:space="0" w:color="auto"/>
            </w:tcBorders>
            <w:noWrap/>
            <w:hideMark/>
          </w:tcPr>
          <w:p w14:paraId="1FEFA3CD" w14:textId="77777777" w:rsidR="00814DDA" w:rsidRPr="005C328D" w:rsidRDefault="00814DDA">
            <w:pPr>
              <w:rPr>
                <w:rFonts w:cstheme="minorHAnsi"/>
                <w:sz w:val="12"/>
                <w:szCs w:val="12"/>
              </w:rPr>
            </w:pPr>
            <w:r w:rsidRPr="005C328D">
              <w:rPr>
                <w:rFonts w:cstheme="minorHAnsi"/>
                <w:sz w:val="12"/>
                <w:szCs w:val="12"/>
              </w:rPr>
              <w:t>59</w:t>
            </w:r>
          </w:p>
        </w:tc>
        <w:tc>
          <w:tcPr>
            <w:tcW w:w="624" w:type="dxa"/>
            <w:tcBorders>
              <w:top w:val="single" w:sz="4" w:space="0" w:color="auto"/>
              <w:left w:val="single" w:sz="4" w:space="0" w:color="auto"/>
              <w:bottom w:val="single" w:sz="4" w:space="0" w:color="auto"/>
              <w:right w:val="single" w:sz="4" w:space="0" w:color="auto"/>
            </w:tcBorders>
            <w:noWrap/>
            <w:hideMark/>
          </w:tcPr>
          <w:p w14:paraId="476BB7DA" w14:textId="77777777" w:rsidR="00814DDA" w:rsidRPr="005C328D" w:rsidRDefault="00814DDA">
            <w:pPr>
              <w:rPr>
                <w:rFonts w:cstheme="minorHAnsi"/>
                <w:sz w:val="12"/>
                <w:szCs w:val="12"/>
              </w:rPr>
            </w:pPr>
            <w:r w:rsidRPr="005C328D">
              <w:rPr>
                <w:rFonts w:cstheme="minorHAnsi"/>
                <w:sz w:val="12"/>
                <w:szCs w:val="12"/>
              </w:rPr>
              <w:t>65</w:t>
            </w:r>
          </w:p>
        </w:tc>
        <w:tc>
          <w:tcPr>
            <w:tcW w:w="624" w:type="dxa"/>
            <w:tcBorders>
              <w:top w:val="single" w:sz="4" w:space="0" w:color="auto"/>
              <w:left w:val="single" w:sz="4" w:space="0" w:color="auto"/>
              <w:bottom w:val="single" w:sz="4" w:space="0" w:color="auto"/>
              <w:right w:val="single" w:sz="4" w:space="0" w:color="auto"/>
            </w:tcBorders>
            <w:noWrap/>
            <w:hideMark/>
          </w:tcPr>
          <w:p w14:paraId="0A7911DF" w14:textId="77777777" w:rsidR="00814DDA" w:rsidRPr="005C328D" w:rsidRDefault="00814DDA">
            <w:pPr>
              <w:rPr>
                <w:rFonts w:cstheme="minorHAnsi"/>
                <w:sz w:val="12"/>
                <w:szCs w:val="12"/>
              </w:rPr>
            </w:pPr>
            <w:r w:rsidRPr="005C328D">
              <w:rPr>
                <w:rFonts w:cstheme="minorHAnsi"/>
                <w:sz w:val="12"/>
                <w:szCs w:val="12"/>
              </w:rPr>
              <w:t>54</w:t>
            </w:r>
          </w:p>
        </w:tc>
        <w:tc>
          <w:tcPr>
            <w:tcW w:w="624" w:type="dxa"/>
            <w:tcBorders>
              <w:top w:val="single" w:sz="4" w:space="0" w:color="auto"/>
              <w:left w:val="single" w:sz="4" w:space="0" w:color="auto"/>
              <w:bottom w:val="single" w:sz="4" w:space="0" w:color="auto"/>
              <w:right w:val="single" w:sz="4" w:space="0" w:color="auto"/>
            </w:tcBorders>
            <w:noWrap/>
            <w:hideMark/>
          </w:tcPr>
          <w:p w14:paraId="61AF4C29" w14:textId="77777777" w:rsidR="00814DDA" w:rsidRPr="005C328D" w:rsidRDefault="00814DDA">
            <w:pPr>
              <w:rPr>
                <w:rFonts w:cstheme="minorHAnsi"/>
                <w:sz w:val="12"/>
                <w:szCs w:val="12"/>
              </w:rPr>
            </w:pPr>
            <w:r w:rsidRPr="005C328D">
              <w:rPr>
                <w:rFonts w:cstheme="minorHAnsi"/>
                <w:sz w:val="12"/>
                <w:szCs w:val="12"/>
              </w:rPr>
              <w:t>57</w:t>
            </w:r>
          </w:p>
        </w:tc>
        <w:tc>
          <w:tcPr>
            <w:tcW w:w="624" w:type="dxa"/>
            <w:tcBorders>
              <w:top w:val="single" w:sz="4" w:space="0" w:color="auto"/>
              <w:left w:val="single" w:sz="4" w:space="0" w:color="auto"/>
              <w:bottom w:val="single" w:sz="4" w:space="0" w:color="auto"/>
              <w:right w:val="single" w:sz="4" w:space="0" w:color="auto"/>
            </w:tcBorders>
            <w:noWrap/>
            <w:hideMark/>
          </w:tcPr>
          <w:p w14:paraId="1D09AAEC" w14:textId="77777777" w:rsidR="00814DDA" w:rsidRPr="005C328D" w:rsidRDefault="00814DDA">
            <w:pPr>
              <w:rPr>
                <w:rFonts w:cstheme="minorHAnsi"/>
                <w:sz w:val="12"/>
                <w:szCs w:val="12"/>
              </w:rPr>
            </w:pPr>
            <w:r w:rsidRPr="005C328D">
              <w:rPr>
                <w:rFonts w:cstheme="minorHAnsi"/>
                <w:sz w:val="12"/>
                <w:szCs w:val="12"/>
              </w:rPr>
              <w:t>60</w:t>
            </w:r>
          </w:p>
        </w:tc>
        <w:tc>
          <w:tcPr>
            <w:tcW w:w="624" w:type="dxa"/>
            <w:tcBorders>
              <w:top w:val="single" w:sz="4" w:space="0" w:color="auto"/>
              <w:left w:val="single" w:sz="4" w:space="0" w:color="auto"/>
              <w:bottom w:val="single" w:sz="4" w:space="0" w:color="auto"/>
              <w:right w:val="single" w:sz="4" w:space="0" w:color="auto"/>
            </w:tcBorders>
            <w:noWrap/>
            <w:hideMark/>
          </w:tcPr>
          <w:p w14:paraId="16EED40A" w14:textId="77777777" w:rsidR="00814DDA" w:rsidRPr="005C328D" w:rsidRDefault="00814DDA">
            <w:pPr>
              <w:rPr>
                <w:rFonts w:cstheme="minorHAnsi"/>
                <w:sz w:val="12"/>
                <w:szCs w:val="12"/>
              </w:rPr>
            </w:pPr>
            <w:r w:rsidRPr="005C328D">
              <w:rPr>
                <w:rFonts w:cstheme="minorHAnsi"/>
                <w:sz w:val="12"/>
                <w:szCs w:val="12"/>
              </w:rPr>
              <w:t>57</w:t>
            </w:r>
          </w:p>
        </w:tc>
        <w:tc>
          <w:tcPr>
            <w:tcW w:w="624" w:type="dxa"/>
            <w:tcBorders>
              <w:top w:val="single" w:sz="4" w:space="0" w:color="auto"/>
              <w:left w:val="single" w:sz="4" w:space="0" w:color="auto"/>
              <w:bottom w:val="single" w:sz="4" w:space="0" w:color="auto"/>
              <w:right w:val="single" w:sz="4" w:space="0" w:color="auto"/>
            </w:tcBorders>
            <w:noWrap/>
            <w:hideMark/>
          </w:tcPr>
          <w:p w14:paraId="63492EDD" w14:textId="77777777" w:rsidR="00814DDA" w:rsidRPr="005C328D" w:rsidRDefault="00814DDA">
            <w:pPr>
              <w:rPr>
                <w:rFonts w:cstheme="minorHAnsi"/>
                <w:sz w:val="12"/>
                <w:szCs w:val="12"/>
              </w:rPr>
            </w:pPr>
            <w:r w:rsidRPr="005C328D">
              <w:rPr>
                <w:rFonts w:cstheme="minorHAnsi"/>
                <w:sz w:val="12"/>
                <w:szCs w:val="12"/>
              </w:rPr>
              <w:t>60</w:t>
            </w:r>
          </w:p>
        </w:tc>
      </w:tr>
    </w:tbl>
    <w:p w14:paraId="4AF2B8D8" w14:textId="6C616E7D" w:rsidR="00814DDA" w:rsidRDefault="00814DDA" w:rsidP="00814DDA">
      <w:pPr>
        <w:spacing w:before="120"/>
        <w:jc w:val="center"/>
        <w:rPr>
          <w:sz w:val="18"/>
        </w:rPr>
      </w:pPr>
      <w:r>
        <w:rPr>
          <w:b/>
          <w:sz w:val="18"/>
        </w:rPr>
        <w:t xml:space="preserve">Fonte: </w:t>
      </w:r>
      <w:r>
        <w:rPr>
          <w:sz w:val="18"/>
        </w:rPr>
        <w:t>Eurostat.</w:t>
      </w:r>
      <w:r w:rsidR="005C328D">
        <w:rPr>
          <w:sz w:val="18"/>
        </w:rPr>
        <w:t xml:space="preserve"> </w:t>
      </w:r>
      <w:r>
        <w:rPr>
          <w:b/>
          <w:sz w:val="18"/>
        </w:rPr>
        <w:t xml:space="preserve">Nota: </w:t>
      </w:r>
      <w:r>
        <w:rPr>
          <w:sz w:val="18"/>
        </w:rPr>
        <w:t xml:space="preserve">per Estonia (2015), Romania e Croazia (2004-2014), Belgio, Bulgaria, Danimarca, Grecia, </w:t>
      </w:r>
      <w:r>
        <w:rPr>
          <w:b/>
          <w:color w:val="FF0000"/>
          <w:sz w:val="18"/>
        </w:rPr>
        <w:t>Italia</w:t>
      </w:r>
      <w:r>
        <w:rPr>
          <w:sz w:val="18"/>
        </w:rPr>
        <w:t xml:space="preserve">, Cipro, Lettonia, Lituania, Lussemburgo e Malta (2004-2015) si tratta di </w:t>
      </w:r>
      <w:r>
        <w:rPr>
          <w:color w:val="FF0000"/>
          <w:sz w:val="18"/>
        </w:rPr>
        <w:t>valori stimati</w:t>
      </w:r>
      <w:r>
        <w:rPr>
          <w:sz w:val="18"/>
        </w:rPr>
        <w:t>.</w:t>
      </w:r>
    </w:p>
    <w:p w14:paraId="5CAA05F7" w14:textId="69BF741A" w:rsidR="00814DDA" w:rsidRDefault="00814DDA" w:rsidP="00814DDA"/>
    <w:p w14:paraId="07E9C75A" w14:textId="77777777" w:rsidR="005C328D" w:rsidRDefault="005C328D" w:rsidP="005C328D">
      <w:pPr>
        <w:spacing w:before="240"/>
        <w:jc w:val="center"/>
        <w:rPr>
          <w:b/>
          <w:sz w:val="20"/>
        </w:rPr>
      </w:pPr>
    </w:p>
    <w:p w14:paraId="5D6B206A" w14:textId="79EF8825" w:rsidR="005C328D" w:rsidRPr="005C328D" w:rsidRDefault="005C328D" w:rsidP="005C328D">
      <w:pPr>
        <w:spacing w:before="240"/>
        <w:jc w:val="center"/>
        <w:rPr>
          <w:b/>
          <w:sz w:val="20"/>
          <w:lang w:val="en-GB"/>
        </w:rPr>
      </w:pPr>
      <w:proofErr w:type="spellStart"/>
      <w:r w:rsidRPr="005C328D">
        <w:rPr>
          <w:b/>
          <w:sz w:val="20"/>
          <w:lang w:val="en-GB"/>
        </w:rPr>
        <w:t>Tabella</w:t>
      </w:r>
      <w:proofErr w:type="spellEnd"/>
      <w:r w:rsidRPr="005C328D">
        <w:rPr>
          <w:b/>
          <w:sz w:val="20"/>
          <w:lang w:val="en-GB"/>
        </w:rPr>
        <w:t xml:space="preserve"> 4.1_1: Gross nutrient balance</w:t>
      </w:r>
      <w:r w:rsidRPr="005C328D">
        <w:rPr>
          <w:rFonts w:ascii="Arial" w:hAnsi="Arial" w:cs="Arial"/>
          <w:b/>
          <w:bCs/>
          <w:color w:val="000000"/>
          <w:shd w:val="clear" w:color="auto" w:fill="FCFCFC"/>
          <w:lang w:val="en-GB"/>
        </w:rPr>
        <w:t xml:space="preserve"> </w:t>
      </w:r>
      <w:r w:rsidRPr="005C328D">
        <w:rPr>
          <w:b/>
          <w:sz w:val="20"/>
          <w:lang w:val="en-GB"/>
        </w:rPr>
        <w:t>EUROSTAT – last up</w:t>
      </w:r>
      <w:r>
        <w:rPr>
          <w:b/>
          <w:sz w:val="20"/>
          <w:lang w:val="en-GB"/>
        </w:rPr>
        <w:t>date 10/05/2021</w:t>
      </w:r>
    </w:p>
    <w:p w14:paraId="75B21562" w14:textId="39C1244F" w:rsidR="005C328D" w:rsidRDefault="005C328D" w:rsidP="005C328D">
      <w:pPr>
        <w:spacing w:after="0"/>
        <w:jc w:val="center"/>
      </w:pPr>
      <w:r>
        <w:rPr>
          <w:noProof/>
        </w:rPr>
        <mc:AlternateContent>
          <mc:Choice Requires="wps">
            <w:drawing>
              <wp:anchor distT="0" distB="0" distL="114300" distR="114300" simplePos="0" relativeHeight="251659264" behindDoc="0" locked="0" layoutInCell="1" allowOverlap="1" wp14:anchorId="419AB64D" wp14:editId="551E1C24">
                <wp:simplePos x="0" y="0"/>
                <wp:positionH relativeFrom="column">
                  <wp:posOffset>918210</wp:posOffset>
                </wp:positionH>
                <wp:positionV relativeFrom="paragraph">
                  <wp:posOffset>3375025</wp:posOffset>
                </wp:positionV>
                <wp:extent cx="3779520" cy="205740"/>
                <wp:effectExtent l="19050" t="19050" r="11430" b="22860"/>
                <wp:wrapNone/>
                <wp:docPr id="20" name="Rettangolo 20"/>
                <wp:cNvGraphicFramePr/>
                <a:graphic xmlns:a="http://schemas.openxmlformats.org/drawingml/2006/main">
                  <a:graphicData uri="http://schemas.microsoft.com/office/word/2010/wordprocessingShape">
                    <wps:wsp>
                      <wps:cNvSpPr/>
                      <wps:spPr>
                        <a:xfrm>
                          <a:off x="0" y="0"/>
                          <a:ext cx="3779520" cy="20574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164D7E8" id="Rettangolo 20" o:spid="_x0000_s1026" style="position:absolute;margin-left:72.3pt;margin-top:265.75pt;width:297.6pt;height:16.2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" filled="f" strokecolor="red" strokeweight="3pt"/>
            </w:pict>
          </mc:Fallback>
        </mc:AlternateContent>
      </w:r>
      <w:r>
        <w:rPr>
          <w:noProof/>
        </w:rPr>
        <w:drawing>
          <wp:inline distT="0" distB="0" distL="0" distR="0" wp14:anchorId="791C6F24" wp14:editId="7F2A7E8B">
            <wp:extent cx="4193316" cy="6344803"/>
            <wp:effectExtent l="19050" t="19050" r="17145" b="18415"/>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198900" cy="6353251"/>
                    </a:xfrm>
                    <a:prstGeom prst="rect">
                      <a:avLst/>
                    </a:prstGeom>
                    <a:ln>
                      <a:solidFill>
                        <a:schemeClr val="tx1"/>
                      </a:solidFill>
                    </a:ln>
                  </pic:spPr>
                </pic:pic>
              </a:graphicData>
            </a:graphic>
          </wp:inline>
        </w:drawing>
      </w:r>
    </w:p>
    <w:p w14:paraId="2AD7FE2F" w14:textId="25848EE3" w:rsidR="005C328D" w:rsidRDefault="005C328D" w:rsidP="005C328D">
      <w:pPr>
        <w:spacing w:before="120"/>
        <w:jc w:val="center"/>
        <w:rPr>
          <w:sz w:val="18"/>
        </w:rPr>
      </w:pPr>
      <w:r>
        <w:rPr>
          <w:b/>
          <w:sz w:val="18"/>
        </w:rPr>
        <w:t xml:space="preserve">Fonte: </w:t>
      </w:r>
      <w:r>
        <w:rPr>
          <w:sz w:val="18"/>
        </w:rPr>
        <w:t xml:space="preserve">Eurostat </w:t>
      </w:r>
      <w:hyperlink r:id="rId69" w:history="1">
        <w:r w:rsidRPr="000C0BCA">
          <w:rPr>
            <w:rStyle w:val="Collegamentoipertestuale"/>
            <w:sz w:val="18"/>
          </w:rPr>
          <w:t>http://appsso.eurostat.ec.europa.eu/nui/submitViewTableAction.do</w:t>
        </w:r>
      </w:hyperlink>
      <w:r>
        <w:rPr>
          <w:sz w:val="18"/>
        </w:rPr>
        <w:t xml:space="preserve"> </w:t>
      </w:r>
    </w:p>
    <w:p w14:paraId="10139CCB" w14:textId="3D7C3744" w:rsidR="005C328D" w:rsidRDefault="005C328D">
      <w:pPr>
        <w:jc w:val="left"/>
      </w:pPr>
      <w:r>
        <w:br w:type="page"/>
      </w:r>
    </w:p>
    <w:p w14:paraId="1A320712" w14:textId="77777777" w:rsidR="005C328D" w:rsidRDefault="005C328D" w:rsidP="00814DDA"/>
    <w:p w14:paraId="01B3CA39" w14:textId="77777777" w:rsidR="00814DDA" w:rsidRDefault="00814DDA" w:rsidP="00814DDA">
      <w:pPr>
        <w:jc w:val="center"/>
        <w:rPr>
          <w:b/>
          <w:sz w:val="20"/>
        </w:rPr>
      </w:pPr>
      <w:r>
        <w:rPr>
          <w:b/>
          <w:sz w:val="20"/>
        </w:rPr>
        <w:t xml:space="preserve">Figura 4.1: </w:t>
      </w:r>
      <w:proofErr w:type="gramStart"/>
      <w:r>
        <w:rPr>
          <w:b/>
          <w:sz w:val="20"/>
        </w:rPr>
        <w:t>trend</w:t>
      </w:r>
      <w:proofErr w:type="gramEnd"/>
      <w:r>
        <w:rPr>
          <w:b/>
          <w:sz w:val="20"/>
        </w:rPr>
        <w:t xml:space="preserve"> del bilancio lordo dell’azoto nei terreni agricoli per l’Italia</w:t>
      </w:r>
    </w:p>
    <w:p w14:paraId="696198FD" w14:textId="6585F862" w:rsidR="00814DDA" w:rsidRDefault="00814DDA" w:rsidP="00814DDA">
      <w:pPr>
        <w:jc w:val="center"/>
      </w:pPr>
      <w:r>
        <w:rPr>
          <w:noProof/>
          <w:lang w:eastAsia="it-IT"/>
        </w:rPr>
        <w:drawing>
          <wp:inline distT="0" distB="0" distL="0" distR="0" wp14:anchorId="56331599" wp14:editId="4F017366">
            <wp:extent cx="5507990" cy="2781300"/>
            <wp:effectExtent l="0" t="0" r="16510" b="0"/>
            <wp:docPr id="182" name="Grafico 182">
              <a:extLst xmlns:a="http://schemas.openxmlformats.org/drawingml/2006/main">
                <a:ext uri="{FF2B5EF4-FFF2-40B4-BE49-F238E27FC236}">
                  <a16:creationId xmlns:a16="http://schemas.microsoft.com/office/drawing/2014/main" id="{8D3EFE41-C07F-4D89-9DA0-B947745F75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60370929" w14:textId="77777777" w:rsidR="00814DDA" w:rsidRDefault="00814DDA" w:rsidP="00814DDA">
      <w:pPr>
        <w:jc w:val="center"/>
      </w:pPr>
      <w:r>
        <w:rPr>
          <w:sz w:val="18"/>
        </w:rPr>
        <w:t>Fonte: elaborazione su dato Eurostat</w:t>
      </w:r>
    </w:p>
    <w:p w14:paraId="3A676647" w14:textId="77777777" w:rsidR="00814DDA" w:rsidRDefault="00814DDA" w:rsidP="00814DDA">
      <w:pPr>
        <w:jc w:val="center"/>
        <w:rPr>
          <w:b/>
          <w:sz w:val="18"/>
        </w:rPr>
      </w:pPr>
    </w:p>
    <w:p w14:paraId="2BCB795A" w14:textId="77777777" w:rsidR="00814DDA" w:rsidRDefault="00814DDA" w:rsidP="00814DDA">
      <w:pPr>
        <w:jc w:val="center"/>
        <w:rPr>
          <w:b/>
          <w:sz w:val="20"/>
        </w:rPr>
      </w:pPr>
      <w:r>
        <w:rPr>
          <w:b/>
          <w:sz w:val="20"/>
        </w:rPr>
        <w:t>Figura 4.2: surplus di azoto dei singoli Paesi rispetto alla media UE</w:t>
      </w:r>
    </w:p>
    <w:p w14:paraId="37FB3714" w14:textId="32783C25" w:rsidR="00814DDA" w:rsidRDefault="00814DDA" w:rsidP="00814DDA">
      <w:pPr>
        <w:spacing w:after="0" w:line="276" w:lineRule="auto"/>
        <w:jc w:val="center"/>
        <w:rPr>
          <w:rFonts w:cs="Verdana"/>
          <w:color w:val="000000"/>
          <w:highlight w:val="yellow"/>
          <w:lang w:val="en-US"/>
        </w:rPr>
      </w:pPr>
      <w:r>
        <w:rPr>
          <w:rFonts w:cs="Verdana"/>
          <w:noProof/>
          <w:color w:val="000000"/>
          <w:lang w:eastAsia="it-IT"/>
        </w:rPr>
        <w:drawing>
          <wp:inline distT="0" distB="0" distL="0" distR="0" wp14:anchorId="00D070F8" wp14:editId="1FDB5C1B">
            <wp:extent cx="5521325" cy="3411484"/>
            <wp:effectExtent l="0" t="0" r="3175" b="0"/>
            <wp:docPr id="181" name="Immagine 181" descr="gross nutri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8" descr="gross nutrient"/>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528872" cy="3416147"/>
                    </a:xfrm>
                    <a:prstGeom prst="rect">
                      <a:avLst/>
                    </a:prstGeom>
                    <a:noFill/>
                    <a:ln>
                      <a:noFill/>
                    </a:ln>
                  </pic:spPr>
                </pic:pic>
              </a:graphicData>
            </a:graphic>
          </wp:inline>
        </w:drawing>
      </w:r>
    </w:p>
    <w:p w14:paraId="3B7CDBBF" w14:textId="77777777" w:rsidR="00814DDA" w:rsidRDefault="00814DDA" w:rsidP="00814DDA">
      <w:pPr>
        <w:jc w:val="center"/>
        <w:rPr>
          <w:rStyle w:val="Collegamentoipertestuale"/>
          <w:sz w:val="18"/>
          <w:szCs w:val="18"/>
          <w:lang w:val="fr-FR"/>
        </w:rPr>
      </w:pPr>
      <w:proofErr w:type="gramStart"/>
      <w:r>
        <w:rPr>
          <w:sz w:val="18"/>
          <w:szCs w:val="18"/>
          <w:lang w:val="fr-FR"/>
        </w:rPr>
        <w:t>Fonte:</w:t>
      </w:r>
      <w:proofErr w:type="gramEnd"/>
      <w:r>
        <w:rPr>
          <w:sz w:val="18"/>
          <w:szCs w:val="18"/>
          <w:lang w:val="fr-FR"/>
        </w:rPr>
        <w:t xml:space="preserve"> </w:t>
      </w:r>
      <w:hyperlink r:id="rId72" w:history="1">
        <w:r>
          <w:rPr>
            <w:rStyle w:val="Collegamentoipertestuale"/>
            <w:sz w:val="18"/>
            <w:szCs w:val="18"/>
            <w:lang w:val="fr-FR"/>
          </w:rPr>
          <w:t>https://agridata.ec.europa.eu/extensions/DashboardIndicators/WaterQuality.html</w:t>
        </w:r>
      </w:hyperlink>
    </w:p>
    <w:p w14:paraId="4007144A" w14:textId="77777777" w:rsidR="00814DDA" w:rsidRDefault="00814DDA" w:rsidP="00814DDA">
      <w:pPr>
        <w:rPr>
          <w:rStyle w:val="Collegamentoipertestuale"/>
          <w:sz w:val="18"/>
          <w:lang w:val="fr-FR"/>
        </w:rPr>
      </w:pPr>
      <w:r>
        <w:rPr>
          <w:color w:val="0000FF" w:themeColor="hyperlink"/>
          <w:sz w:val="18"/>
          <w:u w:val="single"/>
          <w:lang w:val="fr-FR"/>
        </w:rPr>
        <w:br w:type="page"/>
      </w:r>
    </w:p>
    <w:p w14:paraId="6AA235EB" w14:textId="77777777" w:rsidR="00814DDA" w:rsidRDefault="00814DDA" w:rsidP="00814DDA">
      <w:pPr>
        <w:pStyle w:val="Titolo2"/>
        <w:spacing w:after="240"/>
        <w:rPr>
          <w:b/>
        </w:rPr>
      </w:pPr>
      <w:bookmarkStart w:id="54" w:name="_Toc72799466"/>
      <w:bookmarkStart w:id="55" w:name="_Toc21952026"/>
      <w:r>
        <w:rPr>
          <w:b/>
        </w:rPr>
        <w:lastRenderedPageBreak/>
        <w:t>APPROFONDIMENTI</w:t>
      </w:r>
      <w:bookmarkEnd w:id="54"/>
    </w:p>
    <w:p w14:paraId="6BFB6CCF" w14:textId="77777777" w:rsidR="00814DDA" w:rsidRDefault="00814DDA" w:rsidP="00583EF3">
      <w:pPr>
        <w:pStyle w:val="Titolo2"/>
        <w:numPr>
          <w:ilvl w:val="0"/>
          <w:numId w:val="27"/>
        </w:numPr>
        <w:ind w:left="567" w:hanging="567"/>
        <w:rPr>
          <w:b/>
        </w:rPr>
      </w:pPr>
      <w:bookmarkStart w:id="56" w:name="_Toc72799467"/>
      <w:r>
        <w:rPr>
          <w:b/>
        </w:rPr>
        <w:t>Gli impegni della Direttiva Nitrati per gli Stati membri</w:t>
      </w:r>
      <w:bookmarkEnd w:id="56"/>
    </w:p>
    <w:p w14:paraId="278A2561" w14:textId="77777777" w:rsidR="00814DDA" w:rsidRDefault="00814DDA" w:rsidP="00814DDA">
      <w:pPr>
        <w:spacing w:after="0"/>
      </w:pPr>
      <w:r>
        <w:t xml:space="preserve">La Direttiva Nitrati (Direttiva 91/676/CEE) ha lo scopo di ridurre l’inquinamento delle acque causato direttamente o indirettamente dai nitrati di origine agricola, e di prevenire qualsiasi ulteriore inquinamento di questo tipo. </w:t>
      </w:r>
    </w:p>
    <w:p w14:paraId="79C8CE88" w14:textId="77777777" w:rsidR="00814DDA" w:rsidRDefault="00814DDA" w:rsidP="00814DDA">
      <w:pPr>
        <w:spacing w:after="0"/>
      </w:pPr>
      <w:r>
        <w:t>Ai sensi della Direttiva gli Stati membri devono attuare una serie di misure quali:</w:t>
      </w:r>
    </w:p>
    <w:p w14:paraId="27A81E82" w14:textId="77777777" w:rsidR="00814DDA" w:rsidRDefault="00814DDA" w:rsidP="00583EF3">
      <w:pPr>
        <w:pStyle w:val="Paragrafoelenco"/>
        <w:numPr>
          <w:ilvl w:val="0"/>
          <w:numId w:val="28"/>
        </w:numPr>
        <w:spacing w:after="0" w:line="240" w:lineRule="auto"/>
        <w:ind w:left="567" w:hanging="567"/>
      </w:pPr>
      <w:r>
        <w:t>il monitoraggio delle acque (concentrazione di nitrati e stato trofico);</w:t>
      </w:r>
    </w:p>
    <w:p w14:paraId="77A738AA" w14:textId="77777777" w:rsidR="00814DDA" w:rsidRDefault="00814DDA" w:rsidP="00583EF3">
      <w:pPr>
        <w:pStyle w:val="Paragrafoelenco"/>
        <w:numPr>
          <w:ilvl w:val="0"/>
          <w:numId w:val="28"/>
        </w:numPr>
        <w:spacing w:after="0" w:line="240" w:lineRule="auto"/>
        <w:ind w:left="567" w:hanging="567"/>
      </w:pPr>
      <w:r>
        <w:t>l’individuazione delle acque inquinate o a rischio di inquinamento;</w:t>
      </w:r>
    </w:p>
    <w:p w14:paraId="6535D0FC" w14:textId="77777777" w:rsidR="00814DDA" w:rsidRDefault="00814DDA" w:rsidP="00583EF3">
      <w:pPr>
        <w:pStyle w:val="Paragrafoelenco"/>
        <w:numPr>
          <w:ilvl w:val="0"/>
          <w:numId w:val="28"/>
        </w:numPr>
        <w:spacing w:after="0" w:line="240" w:lineRule="auto"/>
        <w:ind w:left="567" w:hanging="567"/>
      </w:pPr>
      <w:r>
        <w:t>la designazione delle zone vulnerabili (ZVN), ossia di zone in cui le pressioni esercitate dai nitrati rendono più alto rischio di inquinamento;</w:t>
      </w:r>
    </w:p>
    <w:p w14:paraId="5C9F3DDE" w14:textId="77777777" w:rsidR="00814DDA" w:rsidRDefault="00814DDA" w:rsidP="00583EF3">
      <w:pPr>
        <w:pStyle w:val="Paragrafoelenco"/>
        <w:numPr>
          <w:ilvl w:val="0"/>
          <w:numId w:val="28"/>
        </w:numPr>
        <w:spacing w:after="0" w:line="240" w:lineRule="auto"/>
        <w:ind w:left="567" w:hanging="567"/>
      </w:pPr>
      <w:r>
        <w:t>l’elaborazione di codici di buona pratica agricola e di programmi di azione (</w:t>
      </w:r>
      <w:proofErr w:type="spellStart"/>
      <w:r>
        <w:t>PdA</w:t>
      </w:r>
      <w:proofErr w:type="spellEnd"/>
      <w:r>
        <w:t>) che individuino misure intese a prevenire e a ridurre l’inquinamento da nitrati.</w:t>
      </w:r>
    </w:p>
    <w:p w14:paraId="6415642F" w14:textId="77777777" w:rsidR="00814DDA" w:rsidRDefault="00814DDA" w:rsidP="00814DDA">
      <w:r>
        <w:t xml:space="preserve">Sulla base dei risultati del monitoraggio delle acque, le Autorità competenti devono procedere, con stessa periodicità, anche al riesame e alla eventuale revisione delle ZVN e dei </w:t>
      </w:r>
      <w:proofErr w:type="spellStart"/>
      <w:r>
        <w:t>PdA</w:t>
      </w:r>
      <w:proofErr w:type="spellEnd"/>
      <w:r>
        <w:t>.</w:t>
      </w:r>
    </w:p>
    <w:p w14:paraId="23B1468D" w14:textId="77777777" w:rsidR="00814DDA" w:rsidRDefault="00814DDA" w:rsidP="00814DDA">
      <w:pPr>
        <w:spacing w:after="160" w:line="256" w:lineRule="auto"/>
      </w:pPr>
      <w:r>
        <w:t xml:space="preserve">In Italia il recepimento della direttiva è avvenuto con il D.lgs. 152/2006 e con il Decreto del Ministero delle politiche agricole 7 </w:t>
      </w:r>
      <w:proofErr w:type="gramStart"/>
      <w:r>
        <w:t>Aprile</w:t>
      </w:r>
      <w:proofErr w:type="gramEnd"/>
      <w:r>
        <w:t xml:space="preserve"> 2006</w:t>
      </w:r>
      <w:r>
        <w:rPr>
          <w:rStyle w:val="Rimandonotaapidipagina"/>
        </w:rPr>
        <w:footnoteReference w:id="25"/>
      </w:r>
      <w:r>
        <w:t>, successivamente abrogato e sostituito dal Decreto 25 febbraio 2016</w:t>
      </w:r>
      <w:r>
        <w:rPr>
          <w:rStyle w:val="Rimandonotaapidipagina"/>
        </w:rPr>
        <w:footnoteReference w:id="26"/>
      </w:r>
      <w:r>
        <w:t>.</w:t>
      </w:r>
    </w:p>
    <w:p w14:paraId="62EC6324" w14:textId="77777777" w:rsidR="00814DDA" w:rsidRDefault="00814DDA" w:rsidP="00814DDA">
      <w:pPr>
        <w:spacing w:after="160" w:line="256" w:lineRule="auto"/>
      </w:pPr>
      <w:r>
        <w:t xml:space="preserve">Le misure tecniche previste in applicazione della Direttiva Nitrati sono contenute nei </w:t>
      </w:r>
      <w:proofErr w:type="spellStart"/>
      <w:r>
        <w:t>PdA</w:t>
      </w:r>
      <w:proofErr w:type="spellEnd"/>
      <w:r>
        <w:t xml:space="preserve">, che le Regioni provvedono a rivedere ogni </w:t>
      </w:r>
      <w:proofErr w:type="gramStart"/>
      <w:r>
        <w:t>4</w:t>
      </w:r>
      <w:proofErr w:type="gramEnd"/>
      <w:r>
        <w:t xml:space="preserve"> anni. I </w:t>
      </w:r>
      <w:proofErr w:type="spellStart"/>
      <w:r>
        <w:t>PdA</w:t>
      </w:r>
      <w:proofErr w:type="spellEnd"/>
      <w:r>
        <w:t xml:space="preserve"> stabiliscono divieti spaziali e temporali di distribuzione degli input azotati, modalità e tecniche da rispettare, dosi e apporti massimi nella distribuzione agronomica degli effluenti di allevamento, oltre che criteri per il dimensionamento e le caratteristiche dei contenitori di stoccaggio degli effluenti. Nei più recenti </w:t>
      </w:r>
      <w:proofErr w:type="spellStart"/>
      <w:r>
        <w:t>PdA</w:t>
      </w:r>
      <w:proofErr w:type="spellEnd"/>
      <w:r>
        <w:t xml:space="preserve"> viene disciplinato anche l’utilizzo agronomico del digestato derivante dagli impianti di biogas. </w:t>
      </w:r>
    </w:p>
    <w:p w14:paraId="21A446B4" w14:textId="77777777" w:rsidR="00814DDA" w:rsidRDefault="00814DDA" w:rsidP="00814DDA">
      <w:pPr>
        <w:spacing w:after="160" w:line="256" w:lineRule="auto"/>
      </w:pPr>
      <w:r>
        <w:t xml:space="preserve">Nei </w:t>
      </w:r>
      <w:proofErr w:type="spellStart"/>
      <w:r>
        <w:t>PdA</w:t>
      </w:r>
      <w:proofErr w:type="spellEnd"/>
      <w:r>
        <w:t xml:space="preserve"> della maggior parte delle regioni nelle Zone vulnerabili (ZVN) e nelle Zone ordinarie (ZO) alle aziende agricole viene richiesto:</w:t>
      </w:r>
    </w:p>
    <w:p w14:paraId="36392D13" w14:textId="77777777" w:rsidR="00814DDA" w:rsidRDefault="00814DDA" w:rsidP="00583EF3">
      <w:pPr>
        <w:pStyle w:val="Paragrafoelenco"/>
        <w:numPr>
          <w:ilvl w:val="0"/>
          <w:numId w:val="14"/>
        </w:numPr>
        <w:spacing w:line="256" w:lineRule="auto"/>
        <w:ind w:left="567" w:hanging="567"/>
      </w:pPr>
      <w:r>
        <w:t xml:space="preserve">l’utilizzo di mezzi di distribuzione dei liquami a bassa pressione </w:t>
      </w:r>
    </w:p>
    <w:p w14:paraId="4A8308E5" w14:textId="77777777" w:rsidR="00814DDA" w:rsidRDefault="00814DDA" w:rsidP="00583EF3">
      <w:pPr>
        <w:pStyle w:val="Paragrafoelenco"/>
        <w:numPr>
          <w:ilvl w:val="0"/>
          <w:numId w:val="14"/>
        </w:numPr>
        <w:spacing w:line="256" w:lineRule="auto"/>
        <w:ind w:left="567" w:hanging="567"/>
      </w:pPr>
      <w:r>
        <w:t xml:space="preserve">l’incorporazione degli effluenti entro 24 ore dallo spandimento (con esclusione dei terreni con coltura in atto o appena seminati) </w:t>
      </w:r>
    </w:p>
    <w:p w14:paraId="1FF90E9D" w14:textId="77777777" w:rsidR="00814DDA" w:rsidRDefault="00814DDA" w:rsidP="00583EF3">
      <w:pPr>
        <w:pStyle w:val="Paragrafoelenco"/>
        <w:numPr>
          <w:ilvl w:val="0"/>
          <w:numId w:val="14"/>
        </w:numPr>
        <w:spacing w:line="256" w:lineRule="auto"/>
        <w:ind w:left="567" w:hanging="567"/>
      </w:pPr>
      <w:r>
        <w:t xml:space="preserve">la realizzazione di nuovi contenitori di stoccaggio dei liquami aziendali dotati di copertura e con un basso rapporto superficie/volume, </w:t>
      </w:r>
    </w:p>
    <w:p w14:paraId="30B25336" w14:textId="77777777" w:rsidR="00814DDA" w:rsidRDefault="00814DDA" w:rsidP="00583EF3">
      <w:pPr>
        <w:pStyle w:val="Paragrafoelenco"/>
        <w:numPr>
          <w:ilvl w:val="0"/>
          <w:numId w:val="14"/>
        </w:numPr>
        <w:spacing w:line="256" w:lineRule="auto"/>
        <w:ind w:left="567" w:hanging="567"/>
      </w:pPr>
      <w:r>
        <w:t>in molte discipline regionali, obbligo per le aziende agricole, sia in ZVN che in ZO, di seguire un procedimento autorizzativo, con predisposizione di una Comunicazione per l’utilizzazione agronomica degli effluenti di allevamento, comprensiva anche della descrizione aziendale e del Piano di Utilizzazione Agronomica (PUA)</w:t>
      </w:r>
      <w:r>
        <w:rPr>
          <w:rStyle w:val="Rimandonotaapidipagina"/>
        </w:rPr>
        <w:footnoteReference w:id="27"/>
      </w:r>
      <w:r>
        <w:t>.</w:t>
      </w:r>
    </w:p>
    <w:p w14:paraId="442EFE9B" w14:textId="77777777" w:rsidR="00814DDA" w:rsidRDefault="00814DDA" w:rsidP="00814DDA">
      <w:pPr>
        <w:spacing w:after="160" w:line="256" w:lineRule="auto"/>
        <w:jc w:val="left"/>
      </w:pPr>
      <w:r>
        <w:br w:type="page"/>
      </w:r>
    </w:p>
    <w:p w14:paraId="59EA5ECB" w14:textId="77777777" w:rsidR="00814DDA" w:rsidRDefault="00814DDA" w:rsidP="00583EF3">
      <w:pPr>
        <w:pStyle w:val="Titolo2"/>
        <w:numPr>
          <w:ilvl w:val="0"/>
          <w:numId w:val="27"/>
        </w:numPr>
        <w:ind w:left="567" w:hanging="567"/>
        <w:rPr>
          <w:b/>
        </w:rPr>
      </w:pPr>
      <w:bookmarkStart w:id="57" w:name="_Toc72799468"/>
      <w:bookmarkEnd w:id="55"/>
      <w:r>
        <w:rPr>
          <w:b/>
        </w:rPr>
        <w:lastRenderedPageBreak/>
        <w:t>Le Zone Vulnerabili ai Nitrati (ZVN)</w:t>
      </w:r>
      <w:bookmarkEnd w:id="57"/>
    </w:p>
    <w:p w14:paraId="0F436D76" w14:textId="77777777" w:rsidR="00814DDA" w:rsidRPr="00332232" w:rsidRDefault="00814DDA" w:rsidP="00814DDA">
      <w:pPr>
        <w:spacing w:after="0"/>
      </w:pPr>
      <w:r>
        <w:t>Ai sensi della Direttiva Nitrati, art.2 punto (j, per “inquinamento” si intende “</w:t>
      </w:r>
      <w:r>
        <w:rPr>
          <w:i/>
        </w:rPr>
        <w:t>lo scarico effettuato direttamente o indirettamente nell’ambiente idrico di composti azotati di origine agricola, le cui conseguenze siano tali da mettere in pericolo la salute umana, nuocere alle risorse viventi e all’ecosistema acquatico, compromettere le attrattive o ostacolare altri usi legittimi delle acque”</w:t>
      </w:r>
      <w:r>
        <w:t>. Ai sensi dell’articolo 3 della Direttiva, gli Stati membri “</w:t>
      </w:r>
      <w:r>
        <w:rPr>
          <w:i/>
        </w:rPr>
        <w:t xml:space="preserve">designano come zone vulnerabili tutte le zone note del loro territorio che scaricano nelle </w:t>
      </w:r>
      <w:r w:rsidRPr="00332232">
        <w:rPr>
          <w:i/>
        </w:rPr>
        <w:t xml:space="preserve">acque </w:t>
      </w:r>
      <w:r w:rsidRPr="00332232">
        <w:t>[inquinate]</w:t>
      </w:r>
      <w:r w:rsidRPr="00332232">
        <w:rPr>
          <w:i/>
        </w:rPr>
        <w:t xml:space="preserve"> e che concorrono all’inquinamento”.</w:t>
      </w:r>
      <w:r w:rsidRPr="00332232">
        <w:t xml:space="preserve"> </w:t>
      </w:r>
    </w:p>
    <w:p w14:paraId="28CB07EF" w14:textId="171FBAE0" w:rsidR="00814DDA" w:rsidRPr="00332232" w:rsidRDefault="00814DDA" w:rsidP="00814DDA">
      <w:pPr>
        <w:spacing w:before="120" w:after="0"/>
      </w:pPr>
      <w:r w:rsidRPr="00332232">
        <w:t>Nelle ZVN vigono disposizioni più restrittive nella utilizzazione agronomica degli effluenti di allevamento e dei concimi azotati rispetto alle Zone Ordinarie (ZO). In particolare</w:t>
      </w:r>
      <w:r w:rsidR="00425EF2" w:rsidRPr="00332232">
        <w:t>,</w:t>
      </w:r>
      <w:r w:rsidRPr="00332232">
        <w:t xml:space="preserve"> la Direttiva stabilisce il limite massimo di 170 kg/ha/anno di azoto da effluenti zootecnici nelle ZVN, e di 340 kg N/ha/a nelle ZO</w:t>
      </w:r>
      <w:r w:rsidRPr="00332232">
        <w:rPr>
          <w:rStyle w:val="Rimandonotaapidipagina"/>
        </w:rPr>
        <w:footnoteReference w:id="28"/>
      </w:r>
      <w:r w:rsidRPr="00332232">
        <w:t xml:space="preserve">. </w:t>
      </w:r>
    </w:p>
    <w:p w14:paraId="30D49799" w14:textId="20B080F6" w:rsidR="00425EF2" w:rsidRPr="00332232" w:rsidRDefault="00425EF2" w:rsidP="00425EF2">
      <w:pPr>
        <w:spacing w:before="120" w:after="0"/>
        <w:rPr>
          <w:rFonts w:ascii="Calibri" w:eastAsia="Calibri" w:hAnsi="Calibri" w:cs="Calibri"/>
        </w:rPr>
      </w:pPr>
      <w:r w:rsidRPr="00332232">
        <w:rPr>
          <w:rFonts w:ascii="Calibri" w:eastAsia="Calibri" w:hAnsi="Calibri" w:cs="Calibri"/>
        </w:rPr>
        <w:t xml:space="preserve">Nel 2011, al termine di un negoziato che si è protratto per oltre due anni, la Commissione Europea ha autorizzato una deroga a un gruppo di Regioni della Pianura Padana (Lombardia, Piemonte, </w:t>
      </w:r>
      <w:proofErr w:type="gramStart"/>
      <w:r w:rsidRPr="00332232">
        <w:rPr>
          <w:rFonts w:ascii="Calibri" w:eastAsia="Calibri" w:hAnsi="Calibri" w:cs="Calibri"/>
        </w:rPr>
        <w:t>Emilia Romagna</w:t>
      </w:r>
      <w:proofErr w:type="gramEnd"/>
      <w:r w:rsidRPr="00332232">
        <w:rPr>
          <w:rFonts w:ascii="Calibri" w:eastAsia="Calibri" w:hAnsi="Calibri" w:cs="Calibri"/>
        </w:rPr>
        <w:t xml:space="preserve"> e Veneto) a elevare la quantità di azoto utilizzabile nelle aree vulnerabili, su richiesta dei singoli agricoltori e sotto condizioni di gestione molto rigorose e stringenti, da 170 a 250 kg/ha/anno. Tale concessione è stata poi rinnovata solo per le Regioni Lombardia e Piemonte in quanto le altre due Regioni non ne hanno fatto più richiesta.</w:t>
      </w:r>
    </w:p>
    <w:p w14:paraId="2A1D8663" w14:textId="77777777" w:rsidR="00814DDA" w:rsidRDefault="00814DDA" w:rsidP="00814DDA">
      <w:pPr>
        <w:spacing w:before="120" w:after="0"/>
      </w:pPr>
      <w:r w:rsidRPr="00332232">
        <w:t>La designazione delle ZVN deve essere effettuata sulla base dei risultati del monitoraggio della concentrazione di nitrati nelle acque superficiali e sotterranee e dell’esame dello stato eutrofico delle acque dolci superficiali, estuarine e costiere (art. 6). Per l’Italia le autorità competenti della designazione sono le Regioni.</w:t>
      </w:r>
    </w:p>
    <w:p w14:paraId="47949E53" w14:textId="77777777" w:rsidR="00CF530C" w:rsidRDefault="00814DDA" w:rsidP="00814DDA">
      <w:pPr>
        <w:spacing w:before="120" w:after="0"/>
      </w:pPr>
      <w:r>
        <w:t>Il 9 novembre 2018 la Commissione Europea, con una lettera di messa in mora</w:t>
      </w:r>
      <w:r>
        <w:rPr>
          <w:rStyle w:val="Rimandonotaapidipagina"/>
        </w:rPr>
        <w:footnoteReference w:id="29"/>
      </w:r>
      <w:r>
        <w:t>, ha aperto una procedura d’infrazione nei confronti dell’Italia</w:t>
      </w:r>
      <w:r w:rsidR="00425EF2">
        <w:t xml:space="preserve"> </w:t>
      </w:r>
      <w:r>
        <w:t xml:space="preserve">per la non corretta attuazione di alcune disposizioni della Direttiva 91/676/CEE. </w:t>
      </w:r>
    </w:p>
    <w:p w14:paraId="62C72DC1" w14:textId="755E8EAE" w:rsidR="00814DDA" w:rsidRDefault="00814DDA" w:rsidP="00814DDA">
      <w:pPr>
        <w:spacing w:before="120" w:after="0"/>
      </w:pPr>
      <w:r>
        <w:t xml:space="preserve">In particolare, sulla base della relazione presentata a norma dell’articolo 10 per il periodo 2012-2015, all’Italia è stata contestata: </w:t>
      </w:r>
    </w:p>
    <w:p w14:paraId="0E332DCB" w14:textId="77777777" w:rsidR="00814DDA" w:rsidRDefault="00814DDA" w:rsidP="00583EF3">
      <w:pPr>
        <w:pStyle w:val="Paragrafoelenco"/>
        <w:numPr>
          <w:ilvl w:val="0"/>
          <w:numId w:val="29"/>
        </w:numPr>
        <w:spacing w:after="0" w:line="256" w:lineRule="auto"/>
        <w:ind w:left="567" w:hanging="567"/>
      </w:pPr>
      <w:r>
        <w:t xml:space="preserve">una diminuzione complessiva del numero di stazioni di monitoraggio delle acque a livello nazionale (-5,2%) e un significativo abbandono delle stazioni di controllo in stato eutrofico o inquinato in molte regioni; </w:t>
      </w:r>
    </w:p>
    <w:p w14:paraId="5C706EB4" w14:textId="77777777" w:rsidR="00814DDA" w:rsidRDefault="00814DDA" w:rsidP="00583EF3">
      <w:pPr>
        <w:pStyle w:val="Paragrafoelenco"/>
        <w:numPr>
          <w:ilvl w:val="0"/>
          <w:numId w:val="29"/>
        </w:numPr>
        <w:spacing w:before="120" w:after="0" w:line="256" w:lineRule="auto"/>
        <w:ind w:left="567" w:hanging="567"/>
      </w:pPr>
      <w:r>
        <w:t xml:space="preserve">la mancata designazione delle ZVN a seguito di una valutazione di tutte le fattispecie in cui la pressione agricola, pur non essendo fonte esclusiva di inquinamento, contribuiva al fenomeno medesimo in modo “significativo” (Corte di Giustizia UE - C-293/97 e C-221/03); </w:t>
      </w:r>
    </w:p>
    <w:p w14:paraId="6053E4CD" w14:textId="77777777" w:rsidR="00814DDA" w:rsidRDefault="00814DDA" w:rsidP="00583EF3">
      <w:pPr>
        <w:pStyle w:val="Paragrafoelenco"/>
        <w:numPr>
          <w:ilvl w:val="0"/>
          <w:numId w:val="29"/>
        </w:numPr>
        <w:spacing w:before="120" w:after="0" w:line="256" w:lineRule="auto"/>
        <w:ind w:left="567" w:hanging="567"/>
      </w:pPr>
      <w:r>
        <w:t xml:space="preserve">la mancanza di adozione da parte delle regioni italiane nei </w:t>
      </w:r>
      <w:proofErr w:type="spellStart"/>
      <w:r>
        <w:t>PdA</w:t>
      </w:r>
      <w:proofErr w:type="spellEnd"/>
      <w:r>
        <w:t xml:space="preserve"> di misure aggiuntive e di azioni rafforzate immediate ’ in risposta all’evidenza che la qualità dell’acqua non risultava migliorata sotto il profilo delle concentrazioni di nitrati o in termini di stato trofico. </w:t>
      </w:r>
    </w:p>
    <w:p w14:paraId="0D7D7E84" w14:textId="77777777" w:rsidR="00814DDA" w:rsidRDefault="00814DDA" w:rsidP="00814DDA">
      <w:pPr>
        <w:spacing w:before="120" w:after="0"/>
      </w:pPr>
      <w:r>
        <w:t>In risposta a questa messa in mora l’Italia ha messo in evidenza come le Regioni si siano progressivamente adeguate alle necessità di tutela prevedendo nuovi criteri e procedure specifiche e rafforzando i vincoli amministrativi e agronomico-ambientali a carico delle aziende.</w:t>
      </w:r>
    </w:p>
    <w:p w14:paraId="226B52F7" w14:textId="77777777" w:rsidR="00814DDA" w:rsidRDefault="00814DDA" w:rsidP="00814DDA">
      <w:pPr>
        <w:spacing w:before="120" w:after="0"/>
      </w:pPr>
      <w:r>
        <w:t xml:space="preserve">Gli interventi messi in atto dalle Regioni comprendono: </w:t>
      </w:r>
    </w:p>
    <w:p w14:paraId="0A5A8C60" w14:textId="77777777" w:rsidR="00814DDA" w:rsidRDefault="00814DDA" w:rsidP="00583EF3">
      <w:pPr>
        <w:pStyle w:val="Paragrafoelenco"/>
        <w:numPr>
          <w:ilvl w:val="0"/>
          <w:numId w:val="30"/>
        </w:numPr>
        <w:spacing w:after="0" w:line="256" w:lineRule="auto"/>
        <w:ind w:left="567" w:hanging="567"/>
      </w:pPr>
      <w:r>
        <w:t xml:space="preserve">misure di tipo regolamentare (vincoli e prescrizioni), </w:t>
      </w:r>
    </w:p>
    <w:p w14:paraId="4EC7ECA8" w14:textId="77777777" w:rsidR="00814DDA" w:rsidRDefault="00814DDA" w:rsidP="00583EF3">
      <w:pPr>
        <w:pStyle w:val="Paragrafoelenco"/>
        <w:numPr>
          <w:ilvl w:val="0"/>
          <w:numId w:val="30"/>
        </w:numPr>
        <w:spacing w:before="120" w:after="0" w:line="256" w:lineRule="auto"/>
        <w:ind w:left="567" w:hanging="567"/>
      </w:pPr>
      <w:r>
        <w:lastRenderedPageBreak/>
        <w:t>misure di tipo incentivante e di accompagnamento (PSR e altri sostegni finanziari),</w:t>
      </w:r>
    </w:p>
    <w:p w14:paraId="66CEC232" w14:textId="77777777" w:rsidR="00814DDA" w:rsidRDefault="00814DDA" w:rsidP="00583EF3">
      <w:pPr>
        <w:pStyle w:val="Paragrafoelenco"/>
        <w:numPr>
          <w:ilvl w:val="0"/>
          <w:numId w:val="30"/>
        </w:numPr>
        <w:spacing w:before="120" w:after="0" w:line="256" w:lineRule="auto"/>
        <w:ind w:left="567" w:hanging="567"/>
      </w:pPr>
      <w:r>
        <w:t xml:space="preserve">misure di controllo. </w:t>
      </w:r>
    </w:p>
    <w:p w14:paraId="24FCD7D9" w14:textId="7B60F6C7" w:rsidR="00814DDA" w:rsidRPr="00332232" w:rsidRDefault="00814DDA" w:rsidP="00814DDA">
      <w:pPr>
        <w:spacing w:before="120" w:after="0"/>
      </w:pPr>
      <w:r>
        <w:t xml:space="preserve">In particolare, sin dal 2016, le Regioni hanno adottato una serie di misure aggiuntive rispetto a quelle esistenti fino al 2015, sia nell’ambito dei </w:t>
      </w:r>
      <w:proofErr w:type="spellStart"/>
      <w:r>
        <w:t>PdG</w:t>
      </w:r>
      <w:proofErr w:type="spellEnd"/>
      <w:r>
        <w:t xml:space="preserve"> dei Distretti Idrografici 2015-2021 (Piani di Gestione), che nei Programmi </w:t>
      </w:r>
      <w:r w:rsidRPr="00332232">
        <w:t>di Sviluppo Rurale 2014-2020 (PSR).</w:t>
      </w:r>
    </w:p>
    <w:p w14:paraId="1134C36D" w14:textId="03DBD2B4" w:rsidR="00425EF2" w:rsidRPr="00332232" w:rsidRDefault="00943FDB" w:rsidP="00425EF2">
      <w:pPr>
        <w:spacing w:before="120" w:after="0"/>
        <w:rPr>
          <w:rFonts w:ascii="Calibri" w:eastAsia="Calibri" w:hAnsi="Calibri" w:cs="Calibri"/>
        </w:rPr>
      </w:pPr>
      <w:r w:rsidRPr="00332232">
        <w:rPr>
          <w:rFonts w:ascii="Calibri" w:eastAsia="Calibri" w:hAnsi="Calibri" w:cs="Calibri"/>
        </w:rPr>
        <w:t>A</w:t>
      </w:r>
      <w:r w:rsidR="00425EF2" w:rsidRPr="00332232">
        <w:rPr>
          <w:rFonts w:ascii="Calibri" w:eastAsia="Calibri" w:hAnsi="Calibri" w:cs="Calibri"/>
        </w:rPr>
        <w:t xml:space="preserve"> dicembre 2020 è pervenuta dalla Commissione Europea una lettera di messa in mora </w:t>
      </w:r>
      <w:r w:rsidR="00425EF2" w:rsidRPr="00332232">
        <w:rPr>
          <w:rFonts w:ascii="Calibri" w:eastAsia="Calibri" w:hAnsi="Calibri" w:cs="Calibri"/>
          <w:i/>
          <w:iCs/>
        </w:rPr>
        <w:t>complementare</w:t>
      </w:r>
      <w:r w:rsidR="00425EF2" w:rsidRPr="00332232">
        <w:rPr>
          <w:rFonts w:ascii="Calibri" w:eastAsia="Calibri" w:hAnsi="Calibri" w:cs="Calibri"/>
        </w:rPr>
        <w:t xml:space="preserve"> con la quale la CE intende esaminare, sulla base dell’analisi dei dati più recenti trasmessi dall’Italia, i progressi compiuti e le questioni sorte dopo l’invio della lettera di messa in mora del 2018.</w:t>
      </w:r>
    </w:p>
    <w:p w14:paraId="1161A230" w14:textId="77777777" w:rsidR="00CF530C" w:rsidRPr="00332232" w:rsidRDefault="00CF530C" w:rsidP="00CF530C">
      <w:pPr>
        <w:autoSpaceDE w:val="0"/>
        <w:autoSpaceDN w:val="0"/>
        <w:adjustRightInd w:val="0"/>
        <w:spacing w:before="120" w:after="0"/>
      </w:pPr>
      <w:r w:rsidRPr="00332232">
        <w:t>Lo stato delle ZVN designate in UE può essere consultato utilizzando il visualizzatore interattivo messo a punto da JRC:</w:t>
      </w:r>
    </w:p>
    <w:p w14:paraId="6997C282" w14:textId="77777777" w:rsidR="00CF530C" w:rsidRPr="00332232" w:rsidRDefault="009E401C" w:rsidP="00CF530C">
      <w:pPr>
        <w:autoSpaceDE w:val="0"/>
        <w:autoSpaceDN w:val="0"/>
        <w:adjustRightInd w:val="0"/>
        <w:spacing w:after="0"/>
      </w:pPr>
      <w:hyperlink r:id="rId73" w:history="1">
        <w:r w:rsidR="00CF530C" w:rsidRPr="00332232">
          <w:rPr>
            <w:rStyle w:val="Collegamentoipertestuale"/>
          </w:rPr>
          <w:t>https://water.jrc.ec.europa.eu/portal/apps/webappviewer/index.html?id=d651ecd9f5774080aad738958906b51b</w:t>
        </w:r>
      </w:hyperlink>
      <w:r w:rsidR="00CF530C" w:rsidRPr="00332232">
        <w:rPr>
          <w:rStyle w:val="Collegamentoipertestuale"/>
        </w:rPr>
        <w:t xml:space="preserve">. </w:t>
      </w:r>
    </w:p>
    <w:p w14:paraId="466FB63F" w14:textId="7BEE9B87" w:rsidR="00CF530C" w:rsidRPr="00332232" w:rsidRDefault="00CF530C" w:rsidP="00CF530C">
      <w:pPr>
        <w:spacing w:before="120" w:after="0"/>
      </w:pPr>
      <w:r w:rsidRPr="00332232">
        <w:t>Alla luce del citato addebito quasi tutte le regioni italiane hanno esteso le proprie zone vulnerabili ai nitrati nel corso del 2019 e nei primi mesi del 2020, con un incremento complessivo della superficie ZVN del 14,6%. a livello nazionale rispetto al precedente periodo (quadriennio 2012-2015). Si evidenzia che anche per il quadriennio 2016-2019 la regione Valle d’Aosta, la Provincia Autonoma di Trento e la Provincia Autonoma di Bolzano non hanno ritenuto di designare zone Vulnerabili ai nitrati sui loro territori alla luce dei risultati dei monitoraggi effettuati nel quadriennio di riferimento.</w:t>
      </w:r>
    </w:p>
    <w:p w14:paraId="02047B28" w14:textId="5396E4F4" w:rsidR="00CF530C" w:rsidRDefault="00943FDB" w:rsidP="00265DEE">
      <w:pPr>
        <w:spacing w:before="120" w:after="0"/>
      </w:pPr>
      <w:r w:rsidRPr="00332232">
        <w:t xml:space="preserve">Un quadro aggiornato delle ZVN </w:t>
      </w:r>
      <w:r w:rsidR="00CF530C" w:rsidRPr="00332232">
        <w:t xml:space="preserve">in Italia </w:t>
      </w:r>
      <w:r w:rsidRPr="00332232">
        <w:t xml:space="preserve">è fornito </w:t>
      </w:r>
      <w:r w:rsidR="00CF530C" w:rsidRPr="00332232">
        <w:t xml:space="preserve">nella </w:t>
      </w:r>
      <w:r w:rsidRPr="00332232">
        <w:t xml:space="preserve">Relazione </w:t>
      </w:r>
      <w:r w:rsidR="0093756C" w:rsidRPr="00332232">
        <w:t>“ex articolo 10 della Direttiva 91/676/CEE per il quadriennio 2016-2019”.</w:t>
      </w:r>
    </w:p>
    <w:p w14:paraId="19FBE665" w14:textId="77777777" w:rsidR="00814DDA" w:rsidRDefault="00814DDA" w:rsidP="00814DDA">
      <w:pPr>
        <w:spacing w:after="160" w:line="256" w:lineRule="auto"/>
        <w:jc w:val="left"/>
        <w:rPr>
          <w:b/>
          <w:sz w:val="20"/>
        </w:rPr>
      </w:pPr>
      <w:r>
        <w:rPr>
          <w:b/>
          <w:sz w:val="20"/>
        </w:rPr>
        <w:br w:type="page"/>
      </w:r>
    </w:p>
    <w:p w14:paraId="6FC2667D" w14:textId="71754709" w:rsidR="00814DDA" w:rsidRPr="00332232" w:rsidRDefault="00814DDA" w:rsidP="00814DDA">
      <w:pPr>
        <w:jc w:val="center"/>
        <w:rPr>
          <w:b/>
          <w:sz w:val="20"/>
        </w:rPr>
      </w:pPr>
      <w:r w:rsidRPr="00332232">
        <w:rPr>
          <w:b/>
          <w:sz w:val="20"/>
        </w:rPr>
        <w:lastRenderedPageBreak/>
        <w:t>Figura 4.3: Zone Vulnerabili ai Nitrati (ZVN) in Italia al 20</w:t>
      </w:r>
      <w:r w:rsidR="00CF530C" w:rsidRPr="00332232">
        <w:rPr>
          <w:b/>
          <w:sz w:val="20"/>
        </w:rPr>
        <w:t>20</w:t>
      </w:r>
    </w:p>
    <w:p w14:paraId="0FE2B349" w14:textId="249C749E" w:rsidR="00814DDA" w:rsidRPr="00332232" w:rsidRDefault="00CF530C" w:rsidP="00814DDA">
      <w:pPr>
        <w:pStyle w:val="Paragrafoelenco"/>
        <w:spacing w:after="0"/>
        <w:ind w:left="0"/>
        <w:jc w:val="center"/>
        <w:rPr>
          <w:sz w:val="23"/>
          <w:szCs w:val="23"/>
        </w:rPr>
      </w:pPr>
      <w:r w:rsidRPr="00332232">
        <w:rPr>
          <w:noProof/>
        </w:rPr>
        <w:drawing>
          <wp:inline distT="0" distB="0" distL="0" distR="0" wp14:anchorId="2132A4F2" wp14:editId="051DF026">
            <wp:extent cx="4992370" cy="7132320"/>
            <wp:effectExtent l="0" t="0" r="0" b="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992370" cy="7132320"/>
                    </a:xfrm>
                    <a:prstGeom prst="rect">
                      <a:avLst/>
                    </a:prstGeom>
                  </pic:spPr>
                </pic:pic>
              </a:graphicData>
            </a:graphic>
          </wp:inline>
        </w:drawing>
      </w:r>
    </w:p>
    <w:p w14:paraId="5CEC5E98" w14:textId="7D0012CE" w:rsidR="00814DDA" w:rsidRPr="00332232" w:rsidRDefault="00814DDA" w:rsidP="00404543">
      <w:pPr>
        <w:jc w:val="center"/>
        <w:rPr>
          <w:sz w:val="23"/>
          <w:szCs w:val="23"/>
        </w:rPr>
      </w:pPr>
      <w:r w:rsidRPr="00332232">
        <w:rPr>
          <w:sz w:val="18"/>
        </w:rPr>
        <w:t xml:space="preserve">Fonte: Relazione ex art. 10 della direttiva 91/676/CEE – quadriennio </w:t>
      </w:r>
      <w:r w:rsidR="00CF530C" w:rsidRPr="00332232">
        <w:rPr>
          <w:sz w:val="18"/>
        </w:rPr>
        <w:t>2016-2019 (aggiornamento 2020)</w:t>
      </w:r>
      <w:r w:rsidR="00404543" w:rsidRPr="00332232">
        <w:rPr>
          <w:sz w:val="18"/>
        </w:rPr>
        <w:t xml:space="preserve"> </w:t>
      </w:r>
    </w:p>
    <w:p w14:paraId="72F5E121" w14:textId="77777777" w:rsidR="00814DDA" w:rsidRPr="00332232" w:rsidRDefault="00814DDA" w:rsidP="00583EF3">
      <w:pPr>
        <w:pStyle w:val="Paragrafoelenco"/>
        <w:numPr>
          <w:ilvl w:val="0"/>
          <w:numId w:val="27"/>
        </w:numPr>
        <w:spacing w:line="256" w:lineRule="auto"/>
        <w:jc w:val="left"/>
      </w:pPr>
      <w:r w:rsidRPr="00332232">
        <w:rPr>
          <w:sz w:val="23"/>
          <w:szCs w:val="23"/>
        </w:rPr>
        <w:br w:type="page"/>
      </w:r>
    </w:p>
    <w:p w14:paraId="5DCAAF1D" w14:textId="77777777" w:rsidR="00814DDA" w:rsidRPr="00332232" w:rsidRDefault="00814DDA" w:rsidP="00583EF3">
      <w:pPr>
        <w:pStyle w:val="Titolo2"/>
        <w:numPr>
          <w:ilvl w:val="0"/>
          <w:numId w:val="27"/>
        </w:numPr>
        <w:ind w:left="567" w:hanging="567"/>
        <w:jc w:val="left"/>
        <w:rPr>
          <w:b/>
        </w:rPr>
      </w:pPr>
      <w:bookmarkStart w:id="58" w:name="_Toc72799469"/>
      <w:r w:rsidRPr="00332232">
        <w:rPr>
          <w:b/>
        </w:rPr>
        <w:lastRenderedPageBreak/>
        <w:t>Lo stato dei fattori di pressione</w:t>
      </w:r>
      <w:r w:rsidRPr="00332232">
        <w:rPr>
          <w:rStyle w:val="Rimandonotaapidipagina"/>
          <w:b/>
        </w:rPr>
        <w:footnoteReference w:id="30"/>
      </w:r>
      <w:bookmarkEnd w:id="58"/>
    </w:p>
    <w:p w14:paraId="43ACDCC0" w14:textId="09EB2188" w:rsidR="00814DDA" w:rsidRPr="00332232" w:rsidRDefault="00814DDA" w:rsidP="00814DDA">
      <w:r w:rsidRPr="00332232">
        <w:t xml:space="preserve">Sulla base delle linee guida della Commissione Europea, la Relazione ex art. 10 della direttiva 91/676/CEE prodotta dall’Italia per quadriennio </w:t>
      </w:r>
      <w:r w:rsidR="003A2B8F" w:rsidRPr="00332232">
        <w:t>2016-2019</w:t>
      </w:r>
      <w:r w:rsidRPr="00332232">
        <w:t xml:space="preserve"> riporta le informazioni relative a tutti i fattori potenzialmente determinanti ai fini dell’inquinamento delle acque da nitrati</w:t>
      </w:r>
      <w:r w:rsidR="003A2B8F" w:rsidRPr="00332232">
        <w:t xml:space="preserve">, sia aggregate a livello nazionale che disaggregate a livello </w:t>
      </w:r>
      <w:proofErr w:type="gramStart"/>
      <w:r w:rsidR="003A2B8F" w:rsidRPr="00332232">
        <w:t>regionali.</w:t>
      </w:r>
      <w:r w:rsidRPr="00332232">
        <w:t>.</w:t>
      </w:r>
      <w:proofErr w:type="gramEnd"/>
    </w:p>
    <w:p w14:paraId="599D9D32" w14:textId="77777777" w:rsidR="00814DDA" w:rsidRPr="00332232" w:rsidRDefault="00814DDA" w:rsidP="00814DDA">
      <w:r w:rsidRPr="00332232">
        <w:t xml:space="preserve">Tali informazioni includono: </w:t>
      </w:r>
    </w:p>
    <w:p w14:paraId="0EA47324" w14:textId="77777777" w:rsidR="00814DDA" w:rsidRPr="00332232" w:rsidRDefault="00814DDA" w:rsidP="00583EF3">
      <w:pPr>
        <w:pStyle w:val="Paragrafoelenco"/>
        <w:numPr>
          <w:ilvl w:val="0"/>
          <w:numId w:val="31"/>
        </w:numPr>
        <w:spacing w:line="256" w:lineRule="auto"/>
        <w:ind w:left="567" w:hanging="567"/>
      </w:pPr>
      <w:r w:rsidRPr="00332232">
        <w:t xml:space="preserve">superficie territoriale, </w:t>
      </w:r>
    </w:p>
    <w:p w14:paraId="55E1D5BD" w14:textId="77777777" w:rsidR="00814DDA" w:rsidRPr="00332232" w:rsidRDefault="00814DDA" w:rsidP="00583EF3">
      <w:pPr>
        <w:pStyle w:val="Paragrafoelenco"/>
        <w:numPr>
          <w:ilvl w:val="0"/>
          <w:numId w:val="31"/>
        </w:numPr>
        <w:spacing w:line="256" w:lineRule="auto"/>
        <w:ind w:left="567" w:hanging="567"/>
      </w:pPr>
      <w:r w:rsidRPr="00332232">
        <w:t xml:space="preserve">superficie agricola utilizzata </w:t>
      </w:r>
    </w:p>
    <w:p w14:paraId="53D18D33" w14:textId="77777777" w:rsidR="00814DDA" w:rsidRPr="00332232" w:rsidRDefault="00814DDA" w:rsidP="00583EF3">
      <w:pPr>
        <w:pStyle w:val="Paragrafoelenco"/>
        <w:numPr>
          <w:ilvl w:val="0"/>
          <w:numId w:val="31"/>
        </w:numPr>
        <w:spacing w:line="256" w:lineRule="auto"/>
        <w:ind w:left="567" w:hanging="567"/>
      </w:pPr>
      <w:r w:rsidRPr="00332232">
        <w:t xml:space="preserve">superficie agricola disponibile per l’applicazione degli effluenti di allevamento, </w:t>
      </w:r>
    </w:p>
    <w:p w14:paraId="2922B9B1" w14:textId="77777777" w:rsidR="00814DDA" w:rsidRPr="00332232" w:rsidRDefault="00814DDA" w:rsidP="00583EF3">
      <w:pPr>
        <w:pStyle w:val="Paragrafoelenco"/>
        <w:numPr>
          <w:ilvl w:val="0"/>
          <w:numId w:val="31"/>
        </w:numPr>
        <w:spacing w:line="256" w:lineRule="auto"/>
        <w:ind w:left="567" w:hanging="567"/>
      </w:pPr>
      <w:r w:rsidRPr="00332232">
        <w:t xml:space="preserve">estensione del pascolo permanente </w:t>
      </w:r>
    </w:p>
    <w:p w14:paraId="343A7ED0" w14:textId="77777777" w:rsidR="00814DDA" w:rsidRPr="00332232" w:rsidRDefault="00814DDA" w:rsidP="00583EF3">
      <w:pPr>
        <w:pStyle w:val="Paragrafoelenco"/>
        <w:numPr>
          <w:ilvl w:val="0"/>
          <w:numId w:val="31"/>
        </w:numPr>
        <w:spacing w:line="256" w:lineRule="auto"/>
        <w:ind w:left="567" w:hanging="567"/>
      </w:pPr>
      <w:r w:rsidRPr="00332232">
        <w:t xml:space="preserve">estensione delle colture permanenti, </w:t>
      </w:r>
    </w:p>
    <w:p w14:paraId="431FBE4A" w14:textId="77777777" w:rsidR="00814DDA" w:rsidRPr="00332232" w:rsidRDefault="00814DDA" w:rsidP="00583EF3">
      <w:pPr>
        <w:pStyle w:val="Paragrafoelenco"/>
        <w:numPr>
          <w:ilvl w:val="0"/>
          <w:numId w:val="31"/>
        </w:numPr>
        <w:spacing w:line="256" w:lineRule="auto"/>
        <w:ind w:left="567" w:hanging="567"/>
      </w:pPr>
      <w:r w:rsidRPr="00332232">
        <w:t xml:space="preserve">dati relativi al numero totale delle aziende </w:t>
      </w:r>
    </w:p>
    <w:p w14:paraId="33D3F6B9" w14:textId="77777777" w:rsidR="00814DDA" w:rsidRPr="00332232" w:rsidRDefault="00814DDA" w:rsidP="00583EF3">
      <w:pPr>
        <w:pStyle w:val="Paragrafoelenco"/>
        <w:numPr>
          <w:ilvl w:val="0"/>
          <w:numId w:val="31"/>
        </w:numPr>
        <w:spacing w:line="256" w:lineRule="auto"/>
        <w:ind w:left="567" w:hanging="567"/>
      </w:pPr>
      <w:r w:rsidRPr="00332232">
        <w:t xml:space="preserve">dati relativi al numero totale delle aziende con allevamenti </w:t>
      </w:r>
    </w:p>
    <w:p w14:paraId="65ACE8E0" w14:textId="77777777" w:rsidR="00814DDA" w:rsidRPr="00332232" w:rsidRDefault="00814DDA" w:rsidP="00583EF3">
      <w:pPr>
        <w:pStyle w:val="Paragrafoelenco"/>
        <w:numPr>
          <w:ilvl w:val="0"/>
          <w:numId w:val="31"/>
        </w:numPr>
        <w:spacing w:line="256" w:lineRule="auto"/>
        <w:ind w:left="567" w:hanging="567"/>
      </w:pPr>
      <w:r w:rsidRPr="00332232">
        <w:t>per quel che riguarda gli allevamenti, il numero di bovini, di suini, di pollame e di altri capi di bestiame (ovi-caprini, equini, bufalini e cunicoli).</w:t>
      </w:r>
    </w:p>
    <w:p w14:paraId="356ED921" w14:textId="2583815D" w:rsidR="00814DDA" w:rsidRPr="00332232" w:rsidRDefault="00814DDA" w:rsidP="00814DDA">
      <w:r w:rsidRPr="00332232">
        <w:t>In particolare, la Tabella 4.2 (</w:t>
      </w:r>
      <w:proofErr w:type="spellStart"/>
      <w:r w:rsidRPr="00332232">
        <w:t>rif.</w:t>
      </w:r>
      <w:proofErr w:type="spellEnd"/>
      <w:r w:rsidRPr="00332232">
        <w:t xml:space="preserve"> Tab 6.1 Relazione ex art. 10 della direttiva 91/676/CEE per il </w:t>
      </w:r>
      <w:r w:rsidR="003A2B8F" w:rsidRPr="00332232">
        <w:t>2016-2019</w:t>
      </w:r>
      <w:r w:rsidRPr="00332232">
        <w:t xml:space="preserve">) riporta le informazioni </w:t>
      </w:r>
      <w:r w:rsidR="003A2B8F" w:rsidRPr="00332232">
        <w:t>utili</w:t>
      </w:r>
      <w:r w:rsidRPr="00332232">
        <w:t xml:space="preserve"> a fornire un’indicazione sulle variazioni delle pratiche agricole a livello nazionale intercorse tra il precedente e l’attuale periodo di attuazione della direttiva.</w:t>
      </w:r>
    </w:p>
    <w:p w14:paraId="2ED30F65" w14:textId="6031546C" w:rsidR="003A2B8F" w:rsidRPr="00332232" w:rsidRDefault="00814DDA" w:rsidP="00814DDA">
      <w:r w:rsidRPr="00332232">
        <w:t>I dati della superficie totale (SAT) e della Superficie Agricola Utilizzata (SAU) derivano dai dati forniti dal 95% delle Regioni. Questi dati evidenziano</w:t>
      </w:r>
      <w:r w:rsidR="003A2B8F" w:rsidRPr="00332232">
        <w:t xml:space="preserve"> a livello nazionale:</w:t>
      </w:r>
    </w:p>
    <w:p w14:paraId="2A7E5C9F" w14:textId="5F809AC9" w:rsidR="003A2B8F" w:rsidRPr="00332232" w:rsidRDefault="003A2B8F" w:rsidP="00583EF3">
      <w:pPr>
        <w:pStyle w:val="Paragrafoelenco"/>
        <w:numPr>
          <w:ilvl w:val="0"/>
          <w:numId w:val="31"/>
        </w:numPr>
        <w:spacing w:line="256" w:lineRule="auto"/>
        <w:ind w:left="567" w:hanging="567"/>
      </w:pPr>
      <w:r w:rsidRPr="00332232">
        <w:t>sostanziale stabilità di SAT e SAU</w:t>
      </w:r>
    </w:p>
    <w:p w14:paraId="6B14CF80" w14:textId="5CB49B5E" w:rsidR="003A2B8F" w:rsidRPr="00332232" w:rsidRDefault="003A2B8F" w:rsidP="00583EF3">
      <w:pPr>
        <w:pStyle w:val="Paragrafoelenco"/>
        <w:numPr>
          <w:ilvl w:val="0"/>
          <w:numId w:val="31"/>
        </w:numPr>
        <w:spacing w:line="256" w:lineRule="auto"/>
        <w:ind w:left="567" w:hanging="567"/>
      </w:pPr>
      <w:r w:rsidRPr="00332232">
        <w:t>lieve diminuzione della superficie disponibile per l’applicazione degli effluenti</w:t>
      </w:r>
    </w:p>
    <w:p w14:paraId="641CA12A" w14:textId="063DAC23" w:rsidR="003A2B8F" w:rsidRPr="00332232" w:rsidRDefault="003A2B8F" w:rsidP="00583EF3">
      <w:pPr>
        <w:pStyle w:val="Paragrafoelenco"/>
        <w:numPr>
          <w:ilvl w:val="0"/>
          <w:numId w:val="31"/>
        </w:numPr>
        <w:spacing w:line="256" w:lineRule="auto"/>
        <w:ind w:left="567" w:hanging="567"/>
      </w:pPr>
      <w:r w:rsidRPr="00332232">
        <w:t xml:space="preserve">sensibile aumento delle superfici a prati </w:t>
      </w:r>
      <w:proofErr w:type="spellStart"/>
      <w:r w:rsidRPr="00332232">
        <w:t>permenenti</w:t>
      </w:r>
      <w:proofErr w:type="spellEnd"/>
    </w:p>
    <w:p w14:paraId="3DD295B9" w14:textId="07015C83" w:rsidR="003A2B8F" w:rsidRPr="00332232" w:rsidRDefault="003A2B8F" w:rsidP="00583EF3">
      <w:pPr>
        <w:pStyle w:val="Paragrafoelenco"/>
        <w:numPr>
          <w:ilvl w:val="0"/>
          <w:numId w:val="31"/>
        </w:numPr>
        <w:spacing w:line="256" w:lineRule="auto"/>
        <w:ind w:left="567" w:hanging="567"/>
      </w:pPr>
      <w:r w:rsidRPr="00332232">
        <w:t>aumento del quantitativo totale di azoto organico da effluenti</w:t>
      </w:r>
    </w:p>
    <w:p w14:paraId="7F7F7206" w14:textId="77777777" w:rsidR="00BC3855" w:rsidRPr="00332232" w:rsidRDefault="003A2B8F" w:rsidP="00583EF3">
      <w:pPr>
        <w:pStyle w:val="Paragrafoelenco"/>
        <w:numPr>
          <w:ilvl w:val="0"/>
          <w:numId w:val="31"/>
        </w:numPr>
        <w:spacing w:line="256" w:lineRule="auto"/>
        <w:ind w:left="567" w:hanging="567"/>
      </w:pPr>
      <w:r w:rsidRPr="00332232">
        <w:t>riduzione del quantitativo totale di azoto organico da altre fonti</w:t>
      </w:r>
    </w:p>
    <w:p w14:paraId="5A46BDFE" w14:textId="5DCB0A24" w:rsidR="003A2B8F" w:rsidRPr="00332232" w:rsidRDefault="00BC3855" w:rsidP="00583EF3">
      <w:pPr>
        <w:pStyle w:val="Paragrafoelenco"/>
        <w:numPr>
          <w:ilvl w:val="0"/>
          <w:numId w:val="31"/>
        </w:numPr>
        <w:spacing w:line="256" w:lineRule="auto"/>
        <w:ind w:left="567" w:hanging="567"/>
      </w:pPr>
      <w:r w:rsidRPr="00332232">
        <w:t>stabilità dell’uso dell’azoto minerale</w:t>
      </w:r>
    </w:p>
    <w:p w14:paraId="5150DCB8" w14:textId="64D7FD15" w:rsidR="00BC3855" w:rsidRPr="00332232" w:rsidRDefault="00BC3855" w:rsidP="00583EF3">
      <w:pPr>
        <w:pStyle w:val="Paragrafoelenco"/>
        <w:numPr>
          <w:ilvl w:val="0"/>
          <w:numId w:val="31"/>
        </w:numPr>
        <w:spacing w:line="256" w:lineRule="auto"/>
        <w:ind w:left="567" w:hanging="567"/>
      </w:pPr>
      <w:r w:rsidRPr="00332232">
        <w:t>riduzione del numero di agricoltori, e soprattutto di agricoltori con allevamenti</w:t>
      </w:r>
    </w:p>
    <w:p w14:paraId="4D150491" w14:textId="65416972" w:rsidR="00BC3855" w:rsidRPr="00332232" w:rsidRDefault="00BC3855" w:rsidP="00583EF3">
      <w:pPr>
        <w:pStyle w:val="Paragrafoelenco"/>
        <w:numPr>
          <w:ilvl w:val="0"/>
          <w:numId w:val="31"/>
        </w:numPr>
        <w:spacing w:line="256" w:lineRule="auto"/>
        <w:ind w:left="567" w:hanging="567"/>
      </w:pPr>
      <w:r w:rsidRPr="00332232">
        <w:t>riduzione del numero dei capi allevati con riferimento alle specie minori</w:t>
      </w:r>
    </w:p>
    <w:p w14:paraId="0E1C5030" w14:textId="77777777" w:rsidR="00814DDA" w:rsidRDefault="00814DDA" w:rsidP="00814DDA">
      <w:pPr>
        <w:spacing w:after="160" w:line="256" w:lineRule="auto"/>
        <w:jc w:val="left"/>
      </w:pPr>
      <w:r>
        <w:br w:type="page"/>
      </w:r>
    </w:p>
    <w:p w14:paraId="6F3CEB78" w14:textId="58DC098B" w:rsidR="00814DDA" w:rsidRPr="00332232" w:rsidRDefault="00814DDA" w:rsidP="00650540">
      <w:pPr>
        <w:spacing w:after="0"/>
        <w:jc w:val="center"/>
        <w:rPr>
          <w:b/>
          <w:sz w:val="20"/>
        </w:rPr>
      </w:pPr>
      <w:r w:rsidRPr="00332232">
        <w:rPr>
          <w:b/>
          <w:sz w:val="20"/>
        </w:rPr>
        <w:lastRenderedPageBreak/>
        <w:t>Tab 4.2</w:t>
      </w:r>
      <w:r w:rsidRPr="00332232">
        <w:t xml:space="preserve"> </w:t>
      </w:r>
      <w:r w:rsidRPr="00332232">
        <w:rPr>
          <w:b/>
          <w:sz w:val="20"/>
        </w:rPr>
        <w:t>Quadro di sintesi dei dati agricoli di interesse per Direttiva 91/676/CEE</w:t>
      </w:r>
      <w:r w:rsidRPr="00332232">
        <w:rPr>
          <w:rStyle w:val="Rimandonotaapidipagina"/>
          <w:b/>
          <w:sz w:val="20"/>
        </w:rPr>
        <w:footnoteReference w:id="31"/>
      </w:r>
    </w:p>
    <w:p w14:paraId="0C66EE78" w14:textId="5B8ACE99" w:rsidR="00650540" w:rsidRPr="00332232" w:rsidRDefault="00650540" w:rsidP="00650540">
      <w:pPr>
        <w:spacing w:after="0"/>
        <w:jc w:val="center"/>
      </w:pPr>
      <w:r w:rsidRPr="00332232">
        <w:rPr>
          <w:b/>
          <w:sz w:val="20"/>
        </w:rPr>
        <w:t>Confronto 2012/2015 – 2016/2019</w:t>
      </w:r>
    </w:p>
    <w:p w14:paraId="4D20D8CB" w14:textId="1D6BB2F9" w:rsidR="00650540" w:rsidRPr="00332232" w:rsidRDefault="003A2B8F" w:rsidP="00650540">
      <w:pPr>
        <w:spacing w:after="0" w:line="256" w:lineRule="auto"/>
        <w:jc w:val="center"/>
      </w:pPr>
      <w:r w:rsidRPr="00332232">
        <w:rPr>
          <w:noProof/>
        </w:rPr>
        <w:drawing>
          <wp:inline distT="0" distB="0" distL="0" distR="0" wp14:anchorId="20FFA1A8" wp14:editId="06098E25">
            <wp:extent cx="5700503" cy="5852160"/>
            <wp:effectExtent l="0" t="0" r="0" b="0"/>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04540" cy="5856304"/>
                    </a:xfrm>
                    <a:prstGeom prst="rect">
                      <a:avLst/>
                    </a:prstGeom>
                    <a:noFill/>
                    <a:ln>
                      <a:noFill/>
                    </a:ln>
                  </pic:spPr>
                </pic:pic>
              </a:graphicData>
            </a:graphic>
          </wp:inline>
        </w:drawing>
      </w:r>
    </w:p>
    <w:p w14:paraId="336F7C61" w14:textId="4D63FF70" w:rsidR="00814DDA" w:rsidRDefault="00814DDA" w:rsidP="00814DDA">
      <w:pPr>
        <w:jc w:val="center"/>
        <w:rPr>
          <w:sz w:val="18"/>
        </w:rPr>
      </w:pPr>
      <w:r w:rsidRPr="00332232">
        <w:rPr>
          <w:sz w:val="18"/>
        </w:rPr>
        <w:t xml:space="preserve">Fonte: Relazione ex art. 10 della direttiva 91/676/CEE – quadriennio </w:t>
      </w:r>
      <w:r w:rsidR="00650540" w:rsidRPr="00332232">
        <w:rPr>
          <w:sz w:val="18"/>
        </w:rPr>
        <w:t>2016-2019</w:t>
      </w:r>
    </w:p>
    <w:p w14:paraId="104B3FFC" w14:textId="1B0631D6" w:rsidR="000630C2" w:rsidRDefault="000630C2" w:rsidP="00814DDA">
      <w:pPr>
        <w:jc w:val="center"/>
        <w:rPr>
          <w:sz w:val="18"/>
        </w:rPr>
      </w:pPr>
    </w:p>
    <w:p w14:paraId="57B29EA8" w14:textId="5689D86D" w:rsidR="000630C2" w:rsidRDefault="000630C2" w:rsidP="00814DDA">
      <w:pPr>
        <w:jc w:val="center"/>
        <w:rPr>
          <w:sz w:val="18"/>
        </w:rPr>
      </w:pPr>
    </w:p>
    <w:p w14:paraId="0140BD8B" w14:textId="2BB43F36" w:rsidR="000630C2" w:rsidRDefault="000630C2" w:rsidP="00814DDA">
      <w:pPr>
        <w:jc w:val="center"/>
        <w:rPr>
          <w:sz w:val="18"/>
        </w:rPr>
      </w:pPr>
    </w:p>
    <w:p w14:paraId="3CE9B98F" w14:textId="6D80781A" w:rsidR="000630C2" w:rsidRDefault="000630C2" w:rsidP="00814DDA">
      <w:pPr>
        <w:jc w:val="center"/>
        <w:rPr>
          <w:sz w:val="18"/>
        </w:rPr>
      </w:pPr>
    </w:p>
    <w:p w14:paraId="748C7B2C" w14:textId="4C5E3F65" w:rsidR="000630C2" w:rsidRDefault="000630C2" w:rsidP="00814DDA">
      <w:pPr>
        <w:jc w:val="center"/>
        <w:rPr>
          <w:sz w:val="18"/>
        </w:rPr>
      </w:pPr>
    </w:p>
    <w:p w14:paraId="56B2DBA2" w14:textId="26A0BCCE" w:rsidR="000630C2" w:rsidRDefault="000630C2" w:rsidP="00814DDA">
      <w:pPr>
        <w:jc w:val="center"/>
        <w:rPr>
          <w:sz w:val="18"/>
        </w:rPr>
      </w:pPr>
    </w:p>
    <w:p w14:paraId="0D6C1071" w14:textId="1F009B0B" w:rsidR="000630C2" w:rsidRDefault="000630C2" w:rsidP="000630C2">
      <w:pPr>
        <w:spacing w:after="0"/>
        <w:jc w:val="center"/>
        <w:rPr>
          <w:b/>
          <w:sz w:val="20"/>
        </w:rPr>
      </w:pPr>
      <w:bookmarkStart w:id="59" w:name="_Hlk72794229"/>
      <w:r w:rsidRPr="00332232">
        <w:rPr>
          <w:b/>
          <w:sz w:val="20"/>
        </w:rPr>
        <w:lastRenderedPageBreak/>
        <w:t>Tab 4.2</w:t>
      </w:r>
      <w:r>
        <w:rPr>
          <w:b/>
          <w:sz w:val="20"/>
        </w:rPr>
        <w:t>_1</w:t>
      </w:r>
      <w:r w:rsidRPr="00332232">
        <w:t xml:space="preserve"> </w:t>
      </w:r>
      <w:r w:rsidRPr="00332232">
        <w:rPr>
          <w:b/>
          <w:sz w:val="20"/>
        </w:rPr>
        <w:t xml:space="preserve">Quadro di sintesi </w:t>
      </w:r>
      <w:r>
        <w:rPr>
          <w:b/>
          <w:sz w:val="20"/>
        </w:rPr>
        <w:t>dei dati zootecnici rispetto alla superficie agricola regionale</w:t>
      </w:r>
    </w:p>
    <w:p w14:paraId="7CA0C58A" w14:textId="797B6203" w:rsidR="000630C2" w:rsidRPr="00332232" w:rsidRDefault="000630C2" w:rsidP="000630C2">
      <w:pPr>
        <w:spacing w:after="0"/>
        <w:jc w:val="center"/>
      </w:pPr>
      <w:r>
        <w:rPr>
          <w:b/>
          <w:sz w:val="20"/>
        </w:rPr>
        <w:t>concentrazione zootecnica</w:t>
      </w:r>
    </w:p>
    <w:bookmarkEnd w:id="59"/>
    <w:p w14:paraId="68A3219B" w14:textId="47DE40BB" w:rsidR="000630C2" w:rsidRDefault="000630C2" w:rsidP="00814DDA">
      <w:pPr>
        <w:jc w:val="center"/>
      </w:pPr>
      <w:r w:rsidRPr="000630C2">
        <w:rPr>
          <w:noProof/>
        </w:rPr>
        <w:drawing>
          <wp:inline distT="0" distB="0" distL="0" distR="0" wp14:anchorId="5FC426FB" wp14:editId="0921C628">
            <wp:extent cx="6120130" cy="2609215"/>
            <wp:effectExtent l="0" t="0" r="0" b="635"/>
            <wp:docPr id="50" name="Im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20130" cy="2609215"/>
                    </a:xfrm>
                    <a:prstGeom prst="rect">
                      <a:avLst/>
                    </a:prstGeom>
                    <a:noFill/>
                    <a:ln>
                      <a:noFill/>
                    </a:ln>
                  </pic:spPr>
                </pic:pic>
              </a:graphicData>
            </a:graphic>
          </wp:inline>
        </w:drawing>
      </w:r>
    </w:p>
    <w:p w14:paraId="49897FE7" w14:textId="1D8562EB" w:rsidR="000630C2" w:rsidRDefault="000630C2" w:rsidP="000630C2">
      <w:pPr>
        <w:jc w:val="center"/>
        <w:rPr>
          <w:sz w:val="18"/>
        </w:rPr>
      </w:pPr>
      <w:r w:rsidRPr="00332232">
        <w:rPr>
          <w:sz w:val="18"/>
        </w:rPr>
        <w:t xml:space="preserve">Fonte: </w:t>
      </w:r>
      <w:r>
        <w:rPr>
          <w:sz w:val="18"/>
        </w:rPr>
        <w:t xml:space="preserve">Elaborazione sui </w:t>
      </w:r>
      <w:r w:rsidRPr="00332232">
        <w:rPr>
          <w:sz w:val="18"/>
        </w:rPr>
        <w:t>Relazione ex art. 10 della direttiva 91/676/CEE – quadriennio 2016-2019</w:t>
      </w:r>
    </w:p>
    <w:p w14:paraId="3AFCA15A" w14:textId="77777777" w:rsidR="000630C2" w:rsidRDefault="000630C2" w:rsidP="000630C2">
      <w:pPr>
        <w:jc w:val="center"/>
        <w:rPr>
          <w:sz w:val="18"/>
        </w:rPr>
      </w:pPr>
    </w:p>
    <w:p w14:paraId="36B8673F" w14:textId="5F0B098C" w:rsidR="00814DDA" w:rsidRDefault="00814DDA" w:rsidP="00583EF3">
      <w:pPr>
        <w:pStyle w:val="Titolo2"/>
        <w:numPr>
          <w:ilvl w:val="0"/>
          <w:numId w:val="27"/>
        </w:numPr>
        <w:ind w:left="567" w:hanging="567"/>
        <w:rPr>
          <w:b/>
        </w:rPr>
      </w:pPr>
      <w:bookmarkStart w:id="60" w:name="_Toc72799470"/>
      <w:r>
        <w:rPr>
          <w:b/>
        </w:rPr>
        <w:t>La rete per il monitoraggio dei nitrati nelle acque superficiali e profonde</w:t>
      </w:r>
      <w:bookmarkEnd w:id="60"/>
    </w:p>
    <w:p w14:paraId="5BFD2168" w14:textId="2A80479D" w:rsidR="00477C4A" w:rsidRPr="00332232" w:rsidRDefault="00E3007B" w:rsidP="00477C4A">
      <w:r w:rsidRPr="00332232">
        <w:t xml:space="preserve">La rete di monitoraggio del quadriennio 2016-2019 è costituita da 7410 stazioni (-1371 rispetto a periodo 2012-2015). </w:t>
      </w:r>
      <w:proofErr w:type="gramStart"/>
      <w:r w:rsidRPr="00332232">
        <w:t>In particolare</w:t>
      </w:r>
      <w:proofErr w:type="gramEnd"/>
      <w:r w:rsidRPr="00332232">
        <w:t xml:space="preserve"> 4617 stazioni riguardano le acque sotterranee (-419 rispetto a periodo 2012-2015) </w:t>
      </w:r>
      <w:r w:rsidR="00477C4A" w:rsidRPr="00332232">
        <w:t xml:space="preserve">(di cui 3431 comuni al quadriennio precedente) </w:t>
      </w:r>
      <w:r w:rsidRPr="00332232">
        <w:t>e 2793 le acque superficiali (-952 rispetto a periodo 2012-2015)</w:t>
      </w:r>
      <w:r w:rsidR="00477C4A" w:rsidRPr="00332232">
        <w:t xml:space="preserve"> (di cui 2391 comuni al quadriennio precedente)</w:t>
      </w:r>
      <w:r w:rsidRPr="00332232">
        <w:t xml:space="preserve">. </w:t>
      </w:r>
    </w:p>
    <w:p w14:paraId="05AA025E" w14:textId="77777777" w:rsidR="00E3007B" w:rsidRPr="00332232" w:rsidRDefault="00E3007B" w:rsidP="00E3007B">
      <w:r w:rsidRPr="00332232">
        <w:t xml:space="preserve">La rete di monitoraggio ai sensi della Direttiva Nitrati presenta una densità di monitoraggio pari a 15,3 siti di campionamento su 1000 kmq per quanto riguarda le acque sotterranee e 9,2 siti di campionamento ogni 1000 kmq per le acque superficiali (la densità è stata calcolata dividendo il numero di siti di campionamento per la superficie totale del territorio italiano pari a 302.068,256 km2). </w:t>
      </w:r>
    </w:p>
    <w:p w14:paraId="74608B9E" w14:textId="153C4F16" w:rsidR="00E3007B" w:rsidRPr="00332232" w:rsidRDefault="00E3007B" w:rsidP="00E3007B">
      <w:r w:rsidRPr="00332232">
        <w:t>Calcolando la densità in riferimento alla Superficie Agricola Utilizzata (127.770,4 km</w:t>
      </w:r>
      <w:r w:rsidR="00477C4A" w:rsidRPr="00332232">
        <w:t>q</w:t>
      </w:r>
      <w:r w:rsidRPr="00332232">
        <w:t xml:space="preserve">), che rappresenta quella parte di superficie più direttamente suscettibile degli impatti derivanti dall’attività agricola, il dato si attesta a 36,1 stazioni per 1000 kmq per le acque sotterranee e 21,9 stazioni per 1000 kmq per le acque superficiali. </w:t>
      </w:r>
    </w:p>
    <w:p w14:paraId="706E0393" w14:textId="0A9C09FD" w:rsidR="00E3007B" w:rsidRPr="00332232" w:rsidRDefault="00E3007B" w:rsidP="00E3007B">
      <w:r w:rsidRPr="00332232">
        <w:t>Le differenze tra le stazioni di monitoraggio riferite al precedente periodo e quelle al corrente periodo è da imputarsi alla razionalizzazione delle reti di monitoraggio in linea, tra l’altro, con quanto concordato con la stessa Commissione europea, durante il bilaterale tenutosi a Roma il 4 e 5 luglio 2019, relativamente al primo addebito della lettera di messa in mora n. 2249 del 9 novembre 2019.</w:t>
      </w:r>
    </w:p>
    <w:p w14:paraId="200C2D54" w14:textId="6750365B" w:rsidR="00E3007B" w:rsidRPr="00332232" w:rsidRDefault="00E3007B" w:rsidP="00E3007B">
      <w:r w:rsidRPr="00332232">
        <w:t>Di fatto un numero considerevole di Regioni ha previsto, in passato, che la rete di monitoraggio ai sensi della direttiva nitrati coincidesse con l’intera rete di monitoraggio progettata ai sensi dell’articolo 8 della Direttiva 2000/60/CE. Pertanto, si verificava spesso il caso in cui alcune stazioni di monitoraggio, al di fuori delle zone vulnerabili, ricadessero in corpi idrici situati in aree non agricole o comunque non soggetti a pressioni significative di carattere agricolo.</w:t>
      </w:r>
    </w:p>
    <w:p w14:paraId="7E0388A2" w14:textId="23849CF5" w:rsidR="00DC2581" w:rsidRPr="00332232" w:rsidRDefault="00E3007B" w:rsidP="00E3007B">
      <w:proofErr w:type="gramStart"/>
      <w:r w:rsidRPr="00332232">
        <w:t>La seguenti</w:t>
      </w:r>
      <w:proofErr w:type="gramEnd"/>
      <w:r w:rsidRPr="00332232">
        <w:t xml:space="preserve"> figure 4.4_1 e 4.4_2 riportano la distribuzione dei punti di monitoraggio delle acque superficiali e profonde in Italia per il periodo 2016-2019.</w:t>
      </w:r>
    </w:p>
    <w:p w14:paraId="31862B63" w14:textId="77777777" w:rsidR="00DC2581" w:rsidRPr="00332232" w:rsidRDefault="00DC2581">
      <w:pPr>
        <w:jc w:val="left"/>
      </w:pPr>
      <w:r w:rsidRPr="00332232">
        <w:br w:type="page"/>
      </w:r>
    </w:p>
    <w:p w14:paraId="4FC7A993" w14:textId="75C8C13A" w:rsidR="00E3007B" w:rsidRPr="00332232" w:rsidRDefault="00814DDA" w:rsidP="00814DDA">
      <w:pPr>
        <w:jc w:val="center"/>
        <w:rPr>
          <w:b/>
          <w:sz w:val="20"/>
        </w:rPr>
      </w:pPr>
      <w:r w:rsidRPr="00332232">
        <w:rPr>
          <w:b/>
          <w:sz w:val="20"/>
        </w:rPr>
        <w:lastRenderedPageBreak/>
        <w:t>Figura 4.4</w:t>
      </w:r>
      <w:r w:rsidR="00E3007B" w:rsidRPr="00332232">
        <w:rPr>
          <w:b/>
          <w:sz w:val="20"/>
        </w:rPr>
        <w:t>_1</w:t>
      </w:r>
      <w:r w:rsidRPr="00332232">
        <w:rPr>
          <w:b/>
          <w:sz w:val="20"/>
        </w:rPr>
        <w:t xml:space="preserve">: distribuzione dei punti di monitoraggio delle acque </w:t>
      </w:r>
      <w:r w:rsidR="00E3007B" w:rsidRPr="00332232">
        <w:rPr>
          <w:b/>
          <w:sz w:val="20"/>
        </w:rPr>
        <w:t>sotterranee</w:t>
      </w:r>
      <w:r w:rsidRPr="00332232">
        <w:rPr>
          <w:b/>
          <w:sz w:val="20"/>
        </w:rPr>
        <w:t xml:space="preserve"> in Italia per il periodo </w:t>
      </w:r>
      <w:r w:rsidR="00E3007B" w:rsidRPr="00332232">
        <w:rPr>
          <w:b/>
          <w:sz w:val="20"/>
        </w:rPr>
        <w:t>2016-2019</w:t>
      </w:r>
    </w:p>
    <w:p w14:paraId="1BCF7133" w14:textId="482DF1EA" w:rsidR="00814DDA" w:rsidRPr="00332232" w:rsidRDefault="00E3007B" w:rsidP="00814DDA">
      <w:pPr>
        <w:jc w:val="center"/>
        <w:rPr>
          <w:sz w:val="23"/>
          <w:szCs w:val="23"/>
        </w:rPr>
      </w:pPr>
      <w:r w:rsidRPr="00332232">
        <w:rPr>
          <w:noProof/>
          <w:sz w:val="23"/>
          <w:szCs w:val="23"/>
        </w:rPr>
        <w:drawing>
          <wp:inline distT="0" distB="0" distL="0" distR="0" wp14:anchorId="1CFA8654" wp14:editId="082771A9">
            <wp:extent cx="2933700" cy="3551224"/>
            <wp:effectExtent l="0" t="0" r="0" b="0"/>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77">
                      <a:extLst>
                        <a:ext uri="{28A0092B-C50C-407E-A947-70E740481C1C}">
                          <a14:useLocalDpi xmlns:a14="http://schemas.microsoft.com/office/drawing/2010/main" val="0"/>
                        </a:ext>
                      </a:extLst>
                    </a:blip>
                    <a:srcRect b="4762"/>
                    <a:stretch/>
                  </pic:blipFill>
                  <pic:spPr bwMode="auto">
                    <a:xfrm>
                      <a:off x="0" y="0"/>
                      <a:ext cx="2934345" cy="3552005"/>
                    </a:xfrm>
                    <a:prstGeom prst="rect">
                      <a:avLst/>
                    </a:prstGeom>
                    <a:noFill/>
                    <a:ln>
                      <a:noFill/>
                    </a:ln>
                    <a:extLst>
                      <a:ext uri="{53640926-AAD7-44D8-BBD7-CCE9431645EC}">
                        <a14:shadowObscured xmlns:a14="http://schemas.microsoft.com/office/drawing/2010/main"/>
                      </a:ext>
                    </a:extLst>
                  </pic:spPr>
                </pic:pic>
              </a:graphicData>
            </a:graphic>
          </wp:inline>
        </w:drawing>
      </w:r>
    </w:p>
    <w:p w14:paraId="003663A9" w14:textId="25A66EDB" w:rsidR="00814DDA" w:rsidRPr="00332232" w:rsidRDefault="00814DDA" w:rsidP="00814DDA">
      <w:pPr>
        <w:jc w:val="center"/>
        <w:rPr>
          <w:sz w:val="18"/>
        </w:rPr>
      </w:pPr>
      <w:r w:rsidRPr="00332232">
        <w:rPr>
          <w:sz w:val="18"/>
        </w:rPr>
        <w:t xml:space="preserve">Fonte: Relazione ex art. 10 della direttiva 91/676/CEE – quadriennio </w:t>
      </w:r>
      <w:r w:rsidR="00E3007B" w:rsidRPr="00332232">
        <w:rPr>
          <w:sz w:val="18"/>
        </w:rPr>
        <w:t>2016-2019</w:t>
      </w:r>
    </w:p>
    <w:p w14:paraId="7CF7A105" w14:textId="42E93860" w:rsidR="00E3007B" w:rsidRPr="00332232" w:rsidRDefault="00E3007B" w:rsidP="00814DDA">
      <w:pPr>
        <w:jc w:val="center"/>
        <w:rPr>
          <w:sz w:val="18"/>
        </w:rPr>
      </w:pPr>
    </w:p>
    <w:p w14:paraId="7BB26172" w14:textId="3248D85E" w:rsidR="00E3007B" w:rsidRPr="00332232" w:rsidRDefault="00E3007B" w:rsidP="00E3007B">
      <w:pPr>
        <w:jc w:val="center"/>
        <w:rPr>
          <w:b/>
          <w:sz w:val="20"/>
        </w:rPr>
      </w:pPr>
      <w:r w:rsidRPr="00332232">
        <w:rPr>
          <w:b/>
          <w:sz w:val="20"/>
        </w:rPr>
        <w:t xml:space="preserve">Figura 4.4_1: distribuzione dei punti di monitoraggio delle acque </w:t>
      </w:r>
      <w:r w:rsidR="00FB0B24" w:rsidRPr="00332232">
        <w:rPr>
          <w:b/>
          <w:sz w:val="20"/>
        </w:rPr>
        <w:t>superficiali</w:t>
      </w:r>
      <w:r w:rsidRPr="00332232">
        <w:rPr>
          <w:b/>
          <w:sz w:val="20"/>
        </w:rPr>
        <w:t xml:space="preserve"> in Italia per il periodo 2016-2019</w:t>
      </w:r>
    </w:p>
    <w:p w14:paraId="08248296" w14:textId="2E680D67" w:rsidR="00E3007B" w:rsidRDefault="00FB0B24" w:rsidP="00814DDA">
      <w:pPr>
        <w:jc w:val="center"/>
      </w:pPr>
      <w:r w:rsidRPr="00332232">
        <w:rPr>
          <w:noProof/>
        </w:rPr>
        <w:drawing>
          <wp:inline distT="0" distB="0" distL="0" distR="0" wp14:anchorId="457298B5" wp14:editId="7F219871">
            <wp:extent cx="2761149" cy="3365500"/>
            <wp:effectExtent l="0" t="0" r="1270" b="6350"/>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765129" cy="3370351"/>
                    </a:xfrm>
                    <a:prstGeom prst="rect">
                      <a:avLst/>
                    </a:prstGeom>
                    <a:noFill/>
                    <a:ln>
                      <a:noFill/>
                    </a:ln>
                  </pic:spPr>
                </pic:pic>
              </a:graphicData>
            </a:graphic>
          </wp:inline>
        </w:drawing>
      </w:r>
    </w:p>
    <w:p w14:paraId="19032C3B" w14:textId="77777777" w:rsidR="00FB0B24" w:rsidRDefault="00FB0B24" w:rsidP="00FB0B24">
      <w:pPr>
        <w:jc w:val="center"/>
        <w:rPr>
          <w:sz w:val="18"/>
        </w:rPr>
      </w:pPr>
      <w:r>
        <w:rPr>
          <w:sz w:val="18"/>
        </w:rPr>
        <w:t>Fonte: Relazione ex art. 10 della direttiva 91/676/CEE – quadriennio 2016-2019</w:t>
      </w:r>
    </w:p>
    <w:p w14:paraId="669B675B" w14:textId="77777777" w:rsidR="00814DDA" w:rsidRDefault="00814DDA" w:rsidP="00583EF3">
      <w:pPr>
        <w:pStyle w:val="Titolo2"/>
        <w:numPr>
          <w:ilvl w:val="0"/>
          <w:numId w:val="27"/>
        </w:numPr>
        <w:ind w:left="567" w:hanging="567"/>
        <w:rPr>
          <w:b/>
        </w:rPr>
      </w:pPr>
      <w:bookmarkStart w:id="61" w:name="_Toc72799471"/>
      <w:r>
        <w:rPr>
          <w:b/>
        </w:rPr>
        <w:lastRenderedPageBreak/>
        <w:t>I corpi idrici oggetto di tutela (WISE)</w:t>
      </w:r>
      <w:bookmarkEnd w:id="61"/>
    </w:p>
    <w:p w14:paraId="72D8EE0A" w14:textId="77777777" w:rsidR="00814DDA" w:rsidRDefault="00814DDA" w:rsidP="00404543">
      <w:pPr>
        <w:spacing w:after="0"/>
      </w:pPr>
      <w:r>
        <w:t xml:space="preserve">L’articolo 5 della Direttiva quadro sulle Acque (2000/60/CE) richiede agli Stati membri di identificare i corpi idrici, sia superficiali che sotterranei, sui quali calibrare il raggiungimento degli obiettivi di mantenimento di buono stato ecologico e chimico. </w:t>
      </w:r>
    </w:p>
    <w:p w14:paraId="0730E9A0" w14:textId="77777777" w:rsidR="00814DDA" w:rsidRDefault="00814DDA" w:rsidP="00404543">
      <w:pPr>
        <w:spacing w:after="0"/>
      </w:pPr>
      <w:r>
        <w:t>Secondo l’articolo 2 della Direttiva si definiscono:</w:t>
      </w:r>
    </w:p>
    <w:p w14:paraId="7A7F597E" w14:textId="77777777" w:rsidR="00814DDA" w:rsidRDefault="00814DDA" w:rsidP="00583EF3">
      <w:pPr>
        <w:pStyle w:val="Paragrafoelenco"/>
        <w:numPr>
          <w:ilvl w:val="0"/>
          <w:numId w:val="14"/>
        </w:numPr>
        <w:spacing w:after="0" w:line="256" w:lineRule="auto"/>
        <w:ind w:left="567" w:hanging="567"/>
      </w:pPr>
      <w:r>
        <w:t>corpo idrico superficiale: un elemento distinto e significativo di acque superficiali, quale un lago, un bacino artificiale, un torrente, fiume o canale, parte di un torrente, fiume o canale, acque di transizione o un tratto di acque costiere.</w:t>
      </w:r>
    </w:p>
    <w:p w14:paraId="029923B9" w14:textId="77777777" w:rsidR="00814DDA" w:rsidRDefault="00814DDA" w:rsidP="00583EF3">
      <w:pPr>
        <w:pStyle w:val="Paragrafoelenco"/>
        <w:numPr>
          <w:ilvl w:val="0"/>
          <w:numId w:val="14"/>
        </w:numPr>
        <w:spacing w:after="0" w:line="256" w:lineRule="auto"/>
        <w:ind w:left="567" w:hanging="567"/>
      </w:pPr>
      <w:r>
        <w:t>corpo idrico artificiale: un corpo idrico superficiale creato da un’attività umana;</w:t>
      </w:r>
    </w:p>
    <w:p w14:paraId="47FC27E1" w14:textId="77777777" w:rsidR="00814DDA" w:rsidRDefault="00814DDA" w:rsidP="00583EF3">
      <w:pPr>
        <w:pStyle w:val="Paragrafoelenco"/>
        <w:numPr>
          <w:ilvl w:val="0"/>
          <w:numId w:val="14"/>
        </w:numPr>
        <w:spacing w:after="0" w:line="256" w:lineRule="auto"/>
        <w:ind w:left="567" w:hanging="567"/>
      </w:pPr>
      <w:r>
        <w:t>corpo idrico fortemente modificato: un corpo idrico superficiale la cui natura, a seguito di alterazioni fisiche dovute a un’attività umana, è sostanzialmente modificata.</w:t>
      </w:r>
    </w:p>
    <w:p w14:paraId="2F92BB02" w14:textId="77777777" w:rsidR="00814DDA" w:rsidRDefault="00814DDA" w:rsidP="00404543">
      <w:pPr>
        <w:spacing w:after="0"/>
      </w:pPr>
      <w:r>
        <w:t>Lo stesso articolo 2 definisce:</w:t>
      </w:r>
    </w:p>
    <w:p w14:paraId="2B1D0528" w14:textId="77777777" w:rsidR="00814DDA" w:rsidRDefault="00814DDA" w:rsidP="00583EF3">
      <w:pPr>
        <w:pStyle w:val="Paragrafoelenco"/>
        <w:numPr>
          <w:ilvl w:val="0"/>
          <w:numId w:val="14"/>
        </w:numPr>
        <w:spacing w:after="0" w:line="256" w:lineRule="auto"/>
        <w:ind w:left="567" w:hanging="567"/>
      </w:pPr>
      <w:r>
        <w:t>fiume: un corpo idrico interno che scorre prevalentemente in superficie ma che può essere parzialmente sotterraneo;</w:t>
      </w:r>
    </w:p>
    <w:p w14:paraId="135BA9AC" w14:textId="77777777" w:rsidR="00814DDA" w:rsidRDefault="00814DDA" w:rsidP="00583EF3">
      <w:pPr>
        <w:pStyle w:val="Paragrafoelenco"/>
        <w:numPr>
          <w:ilvl w:val="0"/>
          <w:numId w:val="14"/>
        </w:numPr>
        <w:spacing w:after="0" w:line="256" w:lineRule="auto"/>
        <w:ind w:left="567" w:hanging="567"/>
      </w:pPr>
      <w:r>
        <w:t xml:space="preserve">lago: un corpo idrico superficiale interno fermo; </w:t>
      </w:r>
    </w:p>
    <w:p w14:paraId="3E88F2AB" w14:textId="77777777" w:rsidR="00814DDA" w:rsidRDefault="00814DDA" w:rsidP="00583EF3">
      <w:pPr>
        <w:pStyle w:val="Paragrafoelenco"/>
        <w:numPr>
          <w:ilvl w:val="0"/>
          <w:numId w:val="14"/>
        </w:numPr>
        <w:spacing w:after="0" w:line="256" w:lineRule="auto"/>
        <w:ind w:left="567" w:hanging="567"/>
      </w:pPr>
      <w:r>
        <w:t xml:space="preserve">acque di transizione: i corpi idrici superficiali in prossimità della foce di un fiume, che sono parzialmente di natura salina a causa della loro vicinanza alle acque costiere, ma sostanzialmente influenzati dai flussi di acqua dolce; </w:t>
      </w:r>
    </w:p>
    <w:p w14:paraId="26D25307" w14:textId="77777777" w:rsidR="00814DDA" w:rsidRDefault="00814DDA" w:rsidP="00583EF3">
      <w:pPr>
        <w:pStyle w:val="Paragrafoelenco"/>
        <w:numPr>
          <w:ilvl w:val="0"/>
          <w:numId w:val="14"/>
        </w:numPr>
        <w:spacing w:after="0" w:line="256" w:lineRule="auto"/>
        <w:ind w:left="567" w:hanging="567"/>
      </w:pPr>
      <w:r>
        <w:t>acque costiere: le acque superficiali situate all’interno, rispetto a una retta immaginaria distante, in ogni suo punto, un miglio nautico sul lato esterno dal punto più vicino della linea di base che serve da riferimento per definire il limite delle acque territoriali e che si estendono eventualmente fino al limite esterno delle acque di transizione.</w:t>
      </w:r>
    </w:p>
    <w:p w14:paraId="6DC80344" w14:textId="77777777" w:rsidR="00814DDA" w:rsidRDefault="00814DDA" w:rsidP="00404543">
      <w:pPr>
        <w:spacing w:after="0"/>
      </w:pPr>
      <w:r>
        <w:t xml:space="preserve">In esecuzione alla Direttiva, l’Italia ha individuato i corpi idrici da porre sotto attenzione, anche attraverso </w:t>
      </w:r>
      <w:proofErr w:type="spellStart"/>
      <w:r>
        <w:t>una azione</w:t>
      </w:r>
      <w:proofErr w:type="spellEnd"/>
      <w:r>
        <w:t xml:space="preserve"> di monitoraggio dello stato ecologico e/o chimico. Tali corpi idrici sono individuati dai Piani di gestione dei distretti idrografici e comunicati al sistema Europeo WISE ai sensi del DM del MATTM del 17 luglio 2009</w:t>
      </w:r>
      <w:r>
        <w:rPr>
          <w:rStyle w:val="Rimandonotaapidipagina"/>
        </w:rPr>
        <w:footnoteReference w:id="32"/>
      </w:r>
      <w:r>
        <w:t xml:space="preserve">. </w:t>
      </w:r>
    </w:p>
    <w:p w14:paraId="2D322BBC" w14:textId="77777777" w:rsidR="00814DDA" w:rsidRDefault="00814DDA" w:rsidP="00404543">
      <w:pPr>
        <w:spacing w:after="0"/>
      </w:pPr>
      <w:r>
        <w:t>La rete dei corpi idrici identificata dal WISE rappresenta così la base di riferimento per la costruzione della rete di monitoraggio della qualità acque in Italia, ma anche il riferimento per l’applicazione di una serie di prescrizioni che possono interessare le attività agricole.</w:t>
      </w:r>
    </w:p>
    <w:p w14:paraId="78C491A7" w14:textId="77777777" w:rsidR="00814DDA" w:rsidRDefault="00814DDA" w:rsidP="00404543">
      <w:pPr>
        <w:spacing w:after="0"/>
      </w:pPr>
      <w:r>
        <w:t>L’attuale BCAA 1 (Introduzione di fasce tampone lungo i corsi d’acqua), per esempio, prevede il rispetto del divieto di fertilizzazione o l’obbligo di costituzione/non eliminazione di una fascia stabilmente inerbita nella SAU adiacente ai corpi idrici superficiali identificati dal sistema WISE. L’impegno si considera assolto nel caso in cui lo stato ecologico del corpo idrico superficiale interessato sia di grado “ottimo/elevato” e lo stato chimico sia buono o non sia definito.</w:t>
      </w:r>
    </w:p>
    <w:p w14:paraId="2814A303" w14:textId="77777777" w:rsidR="00814DDA" w:rsidRDefault="00814DDA" w:rsidP="00404543">
      <w:pPr>
        <w:spacing w:after="0"/>
      </w:pPr>
      <w:r>
        <w:t xml:space="preserve">Le possibili classi di stato delle acque previste sono: </w:t>
      </w:r>
    </w:p>
    <w:p w14:paraId="3ABE80EF" w14:textId="77777777" w:rsidR="00814DDA" w:rsidRDefault="00814DDA" w:rsidP="00583EF3">
      <w:pPr>
        <w:pStyle w:val="Paragrafoelenco"/>
        <w:numPr>
          <w:ilvl w:val="0"/>
          <w:numId w:val="14"/>
        </w:numPr>
        <w:spacing w:after="0" w:line="256" w:lineRule="auto"/>
        <w:ind w:left="567" w:hanging="567"/>
        <w:jc w:val="left"/>
      </w:pPr>
      <w:r>
        <w:t xml:space="preserve">stato ecologico: “ottimo/elevato”, “buono”, “sufficiente”, “scarso/scadente” e “pessimo/cattivo”; </w:t>
      </w:r>
    </w:p>
    <w:p w14:paraId="3965184E" w14:textId="77777777" w:rsidR="00814DDA" w:rsidRDefault="00814DDA" w:rsidP="00583EF3">
      <w:pPr>
        <w:pStyle w:val="Paragrafoelenco"/>
        <w:numPr>
          <w:ilvl w:val="0"/>
          <w:numId w:val="14"/>
        </w:numPr>
        <w:spacing w:after="0" w:line="256" w:lineRule="auto"/>
        <w:ind w:left="567" w:hanging="567"/>
        <w:jc w:val="left"/>
      </w:pPr>
      <w:r>
        <w:t>stato chimico: “buono”, “non buono”.</w:t>
      </w:r>
    </w:p>
    <w:p w14:paraId="76624D1D" w14:textId="77777777" w:rsidR="00814DDA" w:rsidRDefault="00814DDA" w:rsidP="00404543">
      <w:pPr>
        <w:spacing w:after="0"/>
      </w:pPr>
      <w:r>
        <w:t>Secondo un documento di lavoro dei servizi della Commissione di febbraio 2019</w:t>
      </w:r>
      <w:r>
        <w:rPr>
          <w:vertAlign w:val="superscript"/>
        </w:rPr>
        <w:footnoteReference w:id="33"/>
      </w:r>
      <w:r>
        <w:t xml:space="preserve">, sulla base delle informazioni comunicate dalle autorità italiane attraverso il sistema WISE con riferimento al 2016 e, la rete dei corpi idrici monitorati, suddivisa per distretti idrografici, comprende tra l’altro (Tabella 4.3): </w:t>
      </w:r>
    </w:p>
    <w:p w14:paraId="34353724" w14:textId="77777777" w:rsidR="00814DDA" w:rsidRDefault="00814DDA" w:rsidP="00583EF3">
      <w:pPr>
        <w:pStyle w:val="Paragrafoelenco"/>
        <w:numPr>
          <w:ilvl w:val="0"/>
          <w:numId w:val="14"/>
        </w:numPr>
        <w:spacing w:after="0" w:line="256" w:lineRule="auto"/>
        <w:ind w:left="567" w:hanging="567"/>
        <w:jc w:val="left"/>
        <w:rPr>
          <w:b/>
        </w:rPr>
      </w:pPr>
      <w:r>
        <w:rPr>
          <w:b/>
        </w:rPr>
        <w:t>347 laghi,</w:t>
      </w:r>
    </w:p>
    <w:p w14:paraId="78911F3D" w14:textId="77777777" w:rsidR="00814DDA" w:rsidRDefault="00814DDA" w:rsidP="00583EF3">
      <w:pPr>
        <w:pStyle w:val="Paragrafoelenco"/>
        <w:numPr>
          <w:ilvl w:val="0"/>
          <w:numId w:val="14"/>
        </w:numPr>
        <w:spacing w:after="0" w:line="256" w:lineRule="auto"/>
        <w:ind w:left="567" w:hanging="567"/>
        <w:jc w:val="left"/>
        <w:rPr>
          <w:b/>
        </w:rPr>
      </w:pPr>
      <w:r>
        <w:rPr>
          <w:b/>
        </w:rPr>
        <w:lastRenderedPageBreak/>
        <w:t>7.493 fiumi, per una lunghezza totale di oltre 81.000 km</w:t>
      </w:r>
    </w:p>
    <w:p w14:paraId="72686C15" w14:textId="46E22D66" w:rsidR="00814DDA" w:rsidRDefault="00404543" w:rsidP="00404543">
      <w:pPr>
        <w:spacing w:line="256" w:lineRule="auto"/>
        <w:jc w:val="left"/>
        <w:rPr>
          <w:rFonts w:ascii="Times New Roman" w:hAnsi="Times New Roman" w:cs="Times New Roman"/>
          <w:color w:val="000000"/>
          <w:sz w:val="23"/>
          <w:szCs w:val="23"/>
        </w:rPr>
      </w:pPr>
      <w:r w:rsidRPr="00404543">
        <w:rPr>
          <w:szCs w:val="18"/>
        </w:rPr>
        <w:t>Un quadro di riepilogo sui Distretti idrografici italiani è riportato nella tabella 4.4 e figura 4.5.</w:t>
      </w:r>
      <w:r>
        <w:rPr>
          <w:szCs w:val="18"/>
        </w:rPr>
        <w:t xml:space="preserve"> </w:t>
      </w:r>
    </w:p>
    <w:p w14:paraId="2B074476" w14:textId="77777777" w:rsidR="00814DDA" w:rsidRDefault="00814DDA" w:rsidP="00814DDA">
      <w:pPr>
        <w:jc w:val="center"/>
        <w:rPr>
          <w:b/>
          <w:sz w:val="20"/>
        </w:rPr>
      </w:pPr>
      <w:r>
        <w:rPr>
          <w:b/>
          <w:sz w:val="20"/>
        </w:rPr>
        <w:t>Tabella 4.3: corpi idrici identificati dall’Italia ai sensi della Direttiva Quadro Acque (2016)</w:t>
      </w:r>
    </w:p>
    <w:p w14:paraId="50DA2CD2" w14:textId="6EA8086C" w:rsidR="00814DDA" w:rsidRDefault="00814DDA" w:rsidP="00814DDA">
      <w:pPr>
        <w:spacing w:after="0"/>
        <w:jc w:val="center"/>
        <w:rPr>
          <w:lang w:val="en-GB"/>
        </w:rPr>
      </w:pPr>
      <w:r>
        <w:rPr>
          <w:noProof/>
          <w:lang w:eastAsia="it-IT"/>
        </w:rPr>
        <w:drawing>
          <wp:inline distT="0" distB="0" distL="0" distR="0" wp14:anchorId="3605E577" wp14:editId="525DAC4E">
            <wp:extent cx="5201920" cy="3209290"/>
            <wp:effectExtent l="0" t="0" r="0" b="0"/>
            <wp:docPr id="176" name="Immagin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6"/>
                    <pic:cNvPicPr>
                      <a:picLocks noChangeAspect="1" noChangeArrowheads="1"/>
                    </pic:cNvPicPr>
                  </pic:nvPicPr>
                  <pic:blipFill>
                    <a:blip r:embed="rId79" cstate="print">
                      <a:lum bright="-20000" contrast="40000"/>
                      <a:extLst>
                        <a:ext uri="{28A0092B-C50C-407E-A947-70E740481C1C}">
                          <a14:useLocalDpi xmlns:a14="http://schemas.microsoft.com/office/drawing/2010/main" val="0"/>
                        </a:ext>
                      </a:extLst>
                    </a:blip>
                    <a:srcRect l="8293" t="11169" r="5042" b="39833"/>
                    <a:stretch>
                      <a:fillRect/>
                    </a:stretch>
                  </pic:blipFill>
                  <pic:spPr bwMode="auto">
                    <a:xfrm>
                      <a:off x="0" y="0"/>
                      <a:ext cx="5201920" cy="3209290"/>
                    </a:xfrm>
                    <a:prstGeom prst="rect">
                      <a:avLst/>
                    </a:prstGeom>
                    <a:noFill/>
                    <a:ln>
                      <a:noFill/>
                    </a:ln>
                  </pic:spPr>
                </pic:pic>
              </a:graphicData>
            </a:graphic>
          </wp:inline>
        </w:drawing>
      </w:r>
    </w:p>
    <w:p w14:paraId="71BB272A" w14:textId="3D9E7D2A" w:rsidR="00814DDA" w:rsidRDefault="00814DDA" w:rsidP="00DC2581">
      <w:pPr>
        <w:spacing w:after="0"/>
        <w:jc w:val="center"/>
        <w:rPr>
          <w:sz w:val="18"/>
        </w:rPr>
      </w:pPr>
      <w:r>
        <w:rPr>
          <w:sz w:val="18"/>
          <w:szCs w:val="18"/>
        </w:rPr>
        <w:t xml:space="preserve">Fonte: SWD (2019) 51 </w:t>
      </w:r>
      <w:proofErr w:type="spellStart"/>
      <w:r>
        <w:rPr>
          <w:sz w:val="18"/>
          <w:szCs w:val="18"/>
        </w:rPr>
        <w:t>final</w:t>
      </w:r>
      <w:proofErr w:type="spellEnd"/>
      <w:r>
        <w:rPr>
          <w:sz w:val="18"/>
          <w:szCs w:val="18"/>
        </w:rPr>
        <w:t xml:space="preserve">. Elaborazione su dati </w:t>
      </w:r>
      <w:proofErr w:type="spellStart"/>
      <w:r>
        <w:rPr>
          <w:sz w:val="18"/>
          <w:szCs w:val="18"/>
        </w:rPr>
        <w:t>Wise</w:t>
      </w:r>
      <w:proofErr w:type="spellEnd"/>
      <w:r w:rsidR="00DC2581">
        <w:rPr>
          <w:sz w:val="18"/>
          <w:szCs w:val="18"/>
        </w:rPr>
        <w:t xml:space="preserve"> - </w:t>
      </w:r>
      <w:r>
        <w:rPr>
          <w:sz w:val="18"/>
        </w:rPr>
        <w:t>Note: RDB – Distretto Idrografico</w:t>
      </w:r>
    </w:p>
    <w:p w14:paraId="557026D0" w14:textId="77777777" w:rsidR="00DC2581" w:rsidRDefault="00DC2581" w:rsidP="00814DDA">
      <w:pPr>
        <w:jc w:val="center"/>
        <w:rPr>
          <w:b/>
          <w:sz w:val="20"/>
        </w:rPr>
      </w:pPr>
    </w:p>
    <w:p w14:paraId="3F51AC68" w14:textId="6DF46FC1" w:rsidR="00814DDA" w:rsidRDefault="00814DDA" w:rsidP="00814DDA">
      <w:pPr>
        <w:jc w:val="center"/>
        <w:rPr>
          <w:b/>
          <w:sz w:val="20"/>
        </w:rPr>
      </w:pPr>
      <w:r>
        <w:rPr>
          <w:b/>
          <w:sz w:val="20"/>
        </w:rPr>
        <w:t>Tabella 4.4: Riepilogo informazioni distretti idrografici italiani</w:t>
      </w:r>
    </w:p>
    <w:p w14:paraId="3B4FE52D" w14:textId="7F6F6AEE" w:rsidR="00814DDA" w:rsidRDefault="00814DDA" w:rsidP="00814DDA">
      <w:pPr>
        <w:jc w:val="center"/>
      </w:pPr>
      <w:r>
        <w:rPr>
          <w:noProof/>
          <w:lang w:eastAsia="it-IT"/>
        </w:rPr>
        <w:drawing>
          <wp:inline distT="0" distB="0" distL="0" distR="0" wp14:anchorId="1B40E578" wp14:editId="36142806">
            <wp:extent cx="5131741" cy="2268747"/>
            <wp:effectExtent l="0" t="0" r="0" b="0"/>
            <wp:docPr id="175" name="Immagin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8"/>
                    <pic:cNvPicPr>
                      <a:picLocks noChangeAspect="1" noChangeArrowheads="1"/>
                    </pic:cNvPicPr>
                  </pic:nvPicPr>
                  <pic:blipFill>
                    <a:blip r:embed="rId80" cstate="print">
                      <a:lum bright="-20000" contrast="40000"/>
                      <a:extLst>
                        <a:ext uri="{28A0092B-C50C-407E-A947-70E740481C1C}">
                          <a14:useLocalDpi xmlns:a14="http://schemas.microsoft.com/office/drawing/2010/main" val="0"/>
                        </a:ext>
                      </a:extLst>
                    </a:blip>
                    <a:srcRect/>
                    <a:stretch>
                      <a:fillRect/>
                    </a:stretch>
                  </pic:blipFill>
                  <pic:spPr bwMode="auto">
                    <a:xfrm>
                      <a:off x="0" y="0"/>
                      <a:ext cx="5135917" cy="2270593"/>
                    </a:xfrm>
                    <a:prstGeom prst="rect">
                      <a:avLst/>
                    </a:prstGeom>
                    <a:noFill/>
                    <a:ln>
                      <a:noFill/>
                    </a:ln>
                  </pic:spPr>
                </pic:pic>
              </a:graphicData>
            </a:graphic>
          </wp:inline>
        </w:drawing>
      </w:r>
    </w:p>
    <w:p w14:paraId="0317CF8F" w14:textId="77777777" w:rsidR="00814DDA" w:rsidRDefault="00814DDA" w:rsidP="00814DDA">
      <w:pPr>
        <w:spacing w:after="0"/>
        <w:jc w:val="center"/>
        <w:rPr>
          <w:sz w:val="18"/>
          <w:szCs w:val="18"/>
        </w:rPr>
      </w:pPr>
      <w:r>
        <w:rPr>
          <w:sz w:val="18"/>
          <w:szCs w:val="18"/>
        </w:rPr>
        <w:t xml:space="preserve">Fonte: SWD (2019) 51 </w:t>
      </w:r>
      <w:proofErr w:type="spellStart"/>
      <w:r>
        <w:rPr>
          <w:sz w:val="18"/>
          <w:szCs w:val="18"/>
        </w:rPr>
        <w:t>final</w:t>
      </w:r>
      <w:proofErr w:type="spellEnd"/>
      <w:r>
        <w:rPr>
          <w:sz w:val="18"/>
          <w:szCs w:val="18"/>
        </w:rPr>
        <w:t>. Elaborazione dati Piani gestione Distretto comunicati su WISE</w:t>
      </w:r>
    </w:p>
    <w:p w14:paraId="43825D1E" w14:textId="77777777" w:rsidR="00814DDA" w:rsidRDefault="00814DDA" w:rsidP="00814DDA">
      <w:pPr>
        <w:spacing w:after="160" w:line="256" w:lineRule="auto"/>
        <w:jc w:val="left"/>
        <w:rPr>
          <w:sz w:val="18"/>
          <w:szCs w:val="18"/>
        </w:rPr>
      </w:pPr>
    </w:p>
    <w:p w14:paraId="7B3B1C44" w14:textId="77777777" w:rsidR="00814DDA" w:rsidRDefault="00814DDA" w:rsidP="00814DDA">
      <w:pPr>
        <w:spacing w:after="160" w:line="256" w:lineRule="auto"/>
        <w:jc w:val="left"/>
        <w:rPr>
          <w:sz w:val="18"/>
          <w:szCs w:val="18"/>
        </w:rPr>
      </w:pPr>
      <w:r>
        <w:rPr>
          <w:sz w:val="18"/>
          <w:szCs w:val="18"/>
        </w:rPr>
        <w:br w:type="page"/>
      </w:r>
    </w:p>
    <w:p w14:paraId="25B861C7" w14:textId="77777777" w:rsidR="00814DDA" w:rsidRDefault="00814DDA" w:rsidP="00814DDA">
      <w:pPr>
        <w:jc w:val="center"/>
        <w:rPr>
          <w:b/>
          <w:sz w:val="20"/>
        </w:rPr>
      </w:pPr>
      <w:r>
        <w:rPr>
          <w:b/>
          <w:sz w:val="20"/>
        </w:rPr>
        <w:lastRenderedPageBreak/>
        <w:t>Figura 4.5: Quadro dei distretti idrografici italiani</w:t>
      </w:r>
    </w:p>
    <w:p w14:paraId="2D8BD98C" w14:textId="057CD3F1" w:rsidR="00814DDA" w:rsidRDefault="00814DDA" w:rsidP="00814DDA">
      <w:pPr>
        <w:spacing w:after="0"/>
        <w:jc w:val="center"/>
        <w:rPr>
          <w:sz w:val="18"/>
          <w:szCs w:val="18"/>
        </w:rPr>
      </w:pPr>
      <w:r>
        <w:rPr>
          <w:noProof/>
          <w:lang w:eastAsia="it-IT"/>
        </w:rPr>
        <w:drawing>
          <wp:inline distT="0" distB="0" distL="0" distR="0" wp14:anchorId="23AFDAE7" wp14:editId="6901CF5B">
            <wp:extent cx="4624070" cy="6435090"/>
            <wp:effectExtent l="19050" t="19050" r="24130" b="22860"/>
            <wp:docPr id="174" name="Immagin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7"/>
                    <pic:cNvPicPr>
                      <a:picLocks noChangeAspect="1" noChangeArrowheads="1"/>
                    </pic:cNvPicPr>
                  </pic:nvPicPr>
                  <pic:blipFill>
                    <a:blip r:embed="rId81">
                      <a:lum bright="-20000" contrast="40000"/>
                      <a:extLst>
                        <a:ext uri="{28A0092B-C50C-407E-A947-70E740481C1C}">
                          <a14:useLocalDpi xmlns:a14="http://schemas.microsoft.com/office/drawing/2010/main" val="0"/>
                        </a:ext>
                      </a:extLst>
                    </a:blip>
                    <a:srcRect/>
                    <a:stretch>
                      <a:fillRect/>
                    </a:stretch>
                  </pic:blipFill>
                  <pic:spPr bwMode="auto">
                    <a:xfrm>
                      <a:off x="0" y="0"/>
                      <a:ext cx="4624070" cy="6435090"/>
                    </a:xfrm>
                    <a:prstGeom prst="rect">
                      <a:avLst/>
                    </a:prstGeom>
                    <a:noFill/>
                    <a:ln w="9525" cmpd="sng">
                      <a:solidFill>
                        <a:srgbClr val="000000"/>
                      </a:solidFill>
                      <a:miter lim="800000"/>
                      <a:headEnd/>
                      <a:tailEnd/>
                    </a:ln>
                    <a:effectLst/>
                  </pic:spPr>
                </pic:pic>
              </a:graphicData>
            </a:graphic>
          </wp:inline>
        </w:drawing>
      </w:r>
      <w:r>
        <w:rPr>
          <w:sz w:val="18"/>
          <w:szCs w:val="18"/>
        </w:rPr>
        <w:t xml:space="preserve"> </w:t>
      </w:r>
    </w:p>
    <w:p w14:paraId="6925A9EC" w14:textId="77777777" w:rsidR="00814DDA" w:rsidRDefault="00814DDA" w:rsidP="00814DDA">
      <w:pPr>
        <w:spacing w:after="0"/>
        <w:jc w:val="center"/>
        <w:rPr>
          <w:sz w:val="18"/>
          <w:szCs w:val="18"/>
        </w:rPr>
      </w:pPr>
      <w:r>
        <w:rPr>
          <w:sz w:val="18"/>
          <w:szCs w:val="18"/>
        </w:rPr>
        <w:t xml:space="preserve">Fonte: SWD (2019) 51 </w:t>
      </w:r>
      <w:proofErr w:type="spellStart"/>
      <w:r>
        <w:rPr>
          <w:sz w:val="18"/>
          <w:szCs w:val="18"/>
        </w:rPr>
        <w:t>final</w:t>
      </w:r>
      <w:proofErr w:type="spellEnd"/>
      <w:r>
        <w:rPr>
          <w:sz w:val="18"/>
          <w:szCs w:val="18"/>
        </w:rPr>
        <w:t xml:space="preserve">. Elaborazione su dati </w:t>
      </w:r>
      <w:proofErr w:type="spellStart"/>
      <w:r>
        <w:rPr>
          <w:sz w:val="18"/>
          <w:szCs w:val="18"/>
        </w:rPr>
        <w:t>Wise</w:t>
      </w:r>
      <w:proofErr w:type="spellEnd"/>
    </w:p>
    <w:p w14:paraId="64F4A94F" w14:textId="77777777" w:rsidR="00814DDA" w:rsidRDefault="00814DDA" w:rsidP="00814DDA">
      <w:pPr>
        <w:jc w:val="center"/>
      </w:pPr>
    </w:p>
    <w:p w14:paraId="19102F17" w14:textId="77777777" w:rsidR="00814DDA" w:rsidRDefault="00814DDA" w:rsidP="00814DDA">
      <w:pPr>
        <w:jc w:val="left"/>
      </w:pPr>
    </w:p>
    <w:p w14:paraId="1CEB54B5" w14:textId="77777777" w:rsidR="00814DDA" w:rsidRDefault="00814DDA" w:rsidP="00814DDA">
      <w:pPr>
        <w:spacing w:after="160" w:line="256" w:lineRule="auto"/>
        <w:jc w:val="left"/>
      </w:pPr>
      <w:r>
        <w:br w:type="page"/>
      </w:r>
    </w:p>
    <w:p w14:paraId="0B1D64F2" w14:textId="15C5CAD0" w:rsidR="00814DDA" w:rsidRDefault="00814DDA" w:rsidP="00583EF3">
      <w:pPr>
        <w:pStyle w:val="Titolo2"/>
        <w:numPr>
          <w:ilvl w:val="0"/>
          <w:numId w:val="27"/>
        </w:numPr>
        <w:ind w:left="567" w:hanging="567"/>
        <w:jc w:val="left"/>
        <w:rPr>
          <w:b/>
        </w:rPr>
      </w:pPr>
      <w:bookmarkStart w:id="62" w:name="_Toc72799472"/>
      <w:r>
        <w:rPr>
          <w:b/>
        </w:rPr>
        <w:lastRenderedPageBreak/>
        <w:t>I nitrati nelle acque sotterranee e superficiali monitorate in Italia</w:t>
      </w:r>
      <w:r w:rsidR="00356088">
        <w:rPr>
          <w:rStyle w:val="Rimandonotaapidipagina"/>
          <w:b/>
        </w:rPr>
        <w:footnoteReference w:id="34"/>
      </w:r>
      <w:bookmarkEnd w:id="62"/>
    </w:p>
    <w:p w14:paraId="01B64C71" w14:textId="77777777" w:rsidR="00814DDA" w:rsidRDefault="00814DDA" w:rsidP="00814DDA">
      <w:pPr>
        <w:rPr>
          <w:lang w:bidi="it-IT"/>
        </w:rPr>
      </w:pPr>
      <w:r>
        <w:rPr>
          <w:lang w:bidi="it-IT"/>
        </w:rPr>
        <w:t>La percentuale di stazioni di monitoraggio delle acque sotterranee dove si rilevano concentrazioni di N superiori a 50 mg/l, di cui alla direttiva sui nitrati, è uno degli indicatori di impatto proposti dalla CE per la PAC post-2020 (I.16 Ridurre la dispersione dei nutrienti: Nitrati nelle acque sotterranee).</w:t>
      </w:r>
    </w:p>
    <w:p w14:paraId="499F4B30" w14:textId="77777777" w:rsidR="00814DDA" w:rsidRDefault="00814DDA" w:rsidP="00814DDA">
      <w:pPr>
        <w:spacing w:before="240"/>
        <w:rPr>
          <w:u w:val="single"/>
        </w:rPr>
      </w:pPr>
      <w:r>
        <w:rPr>
          <w:u w:val="single"/>
        </w:rPr>
        <w:t>ACQUE SOTTERRANEE</w:t>
      </w:r>
    </w:p>
    <w:p w14:paraId="7F145CDC" w14:textId="77777777" w:rsidR="00814DDA" w:rsidRDefault="00814DDA" w:rsidP="00814DDA">
      <w:r>
        <w:t>La Direttiva Nitrati fissa a 50 mg/l la concentrazione oltre la quale le acque sotterranee sono da considerarsi inquinate da nitrati, definendo vulnerabili le zone di territorio che scaricano direttamente o indirettamente su tali acque.</w:t>
      </w:r>
    </w:p>
    <w:p w14:paraId="4B3B4E65" w14:textId="77777777" w:rsidR="00814DDA" w:rsidRDefault="00814DDA" w:rsidP="00814DDA">
      <w:r>
        <w:t xml:space="preserve">La Commissione Europea, nell’ambito della Direttiva nitrati, ha individuato quattro classi di qualità per la valutazione delle acque sotterranee, in funzione del contenuto rinvenuto di azoto (espresso in milligrammi) per litro di acqua: 0-24 mg/l; 25-39 mg/l; 40-50 mg/l; &gt; 50 mg/l. </w:t>
      </w:r>
    </w:p>
    <w:p w14:paraId="3D3B56E0" w14:textId="77777777" w:rsidR="00814DDA" w:rsidRPr="00332232" w:rsidRDefault="00814DDA" w:rsidP="00814DDA">
      <w:r>
        <w:t xml:space="preserve">Il </w:t>
      </w:r>
      <w:r w:rsidRPr="00332232">
        <w:t>valore di 25 mg/l rappresenta un “valore guida” al di sotto del quale, in caso di stabilità, la direttiva consente una periodicità più lunga del programma di controllo. La classe intermedia, 40-50 mg/l, è stata proposta per rispecchiare l’evoluzione di una stazione di monitoraggio in una zona “a rischio di superamento del livello a breve termine”. Le acque nelle quali sono rilevate concentrazioni di nitrati maggiori di 50 mg/l sono considerate inquinate.</w:t>
      </w:r>
    </w:p>
    <w:p w14:paraId="19B71AA5" w14:textId="07F3EDA5" w:rsidR="008C6F87" w:rsidRPr="00332232" w:rsidRDefault="008C6F87" w:rsidP="00E04F19">
      <w:r w:rsidRPr="00332232">
        <w:t xml:space="preserve">Nel quadriennio 2016-2019 il 12,6% del totale siti di monitoraggio registra una concentrazione annuale media di nitrato (NO3) pari o superiore a 50 mg/l </w:t>
      </w:r>
      <w:r w:rsidR="00E04F19" w:rsidRPr="00332232">
        <w:t>(+1,6% rispetto a periodo precedente)</w:t>
      </w:r>
      <w:r w:rsidRPr="00332232">
        <w:t>.</w:t>
      </w:r>
      <w:r w:rsidR="00E04F19" w:rsidRPr="00332232">
        <w:t xml:space="preserve"> Il 68,1% del totale (-4% rispetto a periodo precedente) </w:t>
      </w:r>
      <w:r w:rsidRPr="00332232">
        <w:t>presenta</w:t>
      </w:r>
      <w:r w:rsidR="00E04F19" w:rsidRPr="00332232">
        <w:t>, invece,</w:t>
      </w:r>
      <w:r w:rsidRPr="00332232">
        <w:t xml:space="preserve"> valori medi di concentrazione di nitrati inferiore a 25 mg/l</w:t>
      </w:r>
      <w:r w:rsidR="00E04F19" w:rsidRPr="00332232">
        <w:t xml:space="preserve"> (Tab. 4.5)</w:t>
      </w:r>
      <w:r w:rsidRPr="00332232">
        <w:t xml:space="preserve">. </w:t>
      </w:r>
    </w:p>
    <w:p w14:paraId="06324405" w14:textId="77777777" w:rsidR="00814DDA" w:rsidRPr="00332232" w:rsidRDefault="00814DDA" w:rsidP="00814DDA">
      <w:pPr>
        <w:spacing w:after="0"/>
        <w:jc w:val="center"/>
        <w:rPr>
          <w:b/>
          <w:sz w:val="20"/>
        </w:rPr>
      </w:pPr>
      <w:r w:rsidRPr="00332232">
        <w:rPr>
          <w:b/>
          <w:sz w:val="20"/>
        </w:rPr>
        <w:t xml:space="preserve">Tab. 4.5 Distribuzione % siti di monitoraggio acque sotterranee </w:t>
      </w:r>
    </w:p>
    <w:p w14:paraId="51683348" w14:textId="645F53C3" w:rsidR="00814DDA" w:rsidRPr="00332232" w:rsidRDefault="00814DDA" w:rsidP="00814DDA">
      <w:pPr>
        <w:spacing w:after="0"/>
        <w:jc w:val="center"/>
        <w:rPr>
          <w:b/>
          <w:sz w:val="20"/>
        </w:rPr>
      </w:pPr>
      <w:r w:rsidRPr="00332232">
        <w:rPr>
          <w:b/>
          <w:sz w:val="20"/>
        </w:rPr>
        <w:t>per classi di qualità della concentrazione media e massima dei nitrati per il quadriennio 201</w:t>
      </w:r>
      <w:r w:rsidR="00E04F19" w:rsidRPr="00332232">
        <w:rPr>
          <w:b/>
          <w:sz w:val="20"/>
        </w:rPr>
        <w:t>6</w:t>
      </w:r>
      <w:r w:rsidRPr="00332232">
        <w:rPr>
          <w:b/>
          <w:sz w:val="20"/>
        </w:rPr>
        <w:t>-201</w:t>
      </w:r>
      <w:r w:rsidR="00E04F19" w:rsidRPr="00332232">
        <w:rPr>
          <w:b/>
          <w:sz w:val="20"/>
        </w:rPr>
        <w:t>9</w:t>
      </w:r>
    </w:p>
    <w:p w14:paraId="2584253A" w14:textId="2D48AE2A" w:rsidR="00814DDA" w:rsidRPr="00332232" w:rsidRDefault="00E04F19" w:rsidP="00E04F19">
      <w:pPr>
        <w:spacing w:before="80" w:after="0"/>
        <w:jc w:val="center"/>
      </w:pPr>
      <w:r w:rsidRPr="00332232">
        <w:rPr>
          <w:noProof/>
        </w:rPr>
        <w:drawing>
          <wp:inline distT="0" distB="0" distL="0" distR="0" wp14:anchorId="60BF842B" wp14:editId="35527EF2">
            <wp:extent cx="5040000" cy="1404068"/>
            <wp:effectExtent l="0" t="0" r="8255" b="5715"/>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040000" cy="1404068"/>
                    </a:xfrm>
                    <a:prstGeom prst="rect">
                      <a:avLst/>
                    </a:prstGeom>
                    <a:noFill/>
                    <a:ln>
                      <a:noFill/>
                    </a:ln>
                  </pic:spPr>
                </pic:pic>
              </a:graphicData>
            </a:graphic>
          </wp:inline>
        </w:drawing>
      </w:r>
    </w:p>
    <w:p w14:paraId="7AE7E7DF" w14:textId="5B821C59" w:rsidR="00E04F19" w:rsidRPr="00332232" w:rsidRDefault="00E04F19" w:rsidP="00E04F19">
      <w:pPr>
        <w:spacing w:before="240"/>
      </w:pPr>
      <w:r w:rsidRPr="00332232">
        <w:t>Nella 4.5_1 sono riportate le elaborazioni in termini di distribuzione percentuale delle classi di qualità basate sulla concentrazione media di nitrato nelle acque sotterranee per i periodi di reporting 2008-2011, 2012-2015 e 2016-2019.</w:t>
      </w:r>
    </w:p>
    <w:p w14:paraId="298673B3" w14:textId="26116D0D" w:rsidR="00356088" w:rsidRPr="00332232" w:rsidRDefault="00356088" w:rsidP="00E04F19">
      <w:pPr>
        <w:spacing w:before="240"/>
      </w:pPr>
    </w:p>
    <w:p w14:paraId="05914918" w14:textId="31ADC821" w:rsidR="00356088" w:rsidRDefault="00356088" w:rsidP="00E04F19">
      <w:pPr>
        <w:spacing w:before="240"/>
        <w:rPr>
          <w:highlight w:val="yellow"/>
        </w:rPr>
      </w:pPr>
    </w:p>
    <w:p w14:paraId="72E36C7B" w14:textId="19C5AA5D" w:rsidR="00356088" w:rsidRDefault="00356088" w:rsidP="00E04F19">
      <w:pPr>
        <w:spacing w:before="240"/>
        <w:rPr>
          <w:highlight w:val="yellow"/>
        </w:rPr>
      </w:pPr>
    </w:p>
    <w:p w14:paraId="4F25790B" w14:textId="77777777" w:rsidR="00356088" w:rsidRPr="00E04F19" w:rsidRDefault="00356088" w:rsidP="00E04F19">
      <w:pPr>
        <w:spacing w:before="240"/>
        <w:rPr>
          <w:highlight w:val="yellow"/>
        </w:rPr>
      </w:pPr>
    </w:p>
    <w:p w14:paraId="3246B79A" w14:textId="5805E61C" w:rsidR="00E04F19" w:rsidRPr="00332232" w:rsidRDefault="00E04F19" w:rsidP="00E04F19">
      <w:pPr>
        <w:spacing w:after="0"/>
        <w:jc w:val="center"/>
        <w:rPr>
          <w:b/>
          <w:sz w:val="20"/>
        </w:rPr>
      </w:pPr>
      <w:r w:rsidRPr="00332232">
        <w:rPr>
          <w:b/>
          <w:sz w:val="20"/>
        </w:rPr>
        <w:t>Tab. 4.5_1 Distribuzione % dei siti di monitoraggio delle acque sotterranee per classi di qualità della concentrazione</w:t>
      </w:r>
    </w:p>
    <w:p w14:paraId="283AFAF0" w14:textId="03D0CE24" w:rsidR="00E04F19" w:rsidRPr="00332232" w:rsidRDefault="00E04F19" w:rsidP="00E04F19">
      <w:pPr>
        <w:spacing w:after="0"/>
        <w:jc w:val="center"/>
        <w:rPr>
          <w:b/>
          <w:sz w:val="20"/>
        </w:rPr>
      </w:pPr>
      <w:r w:rsidRPr="00332232">
        <w:rPr>
          <w:b/>
          <w:sz w:val="20"/>
        </w:rPr>
        <w:t>MEDIA di nitrati nei periodi 2008-2011, 2012-2015 e 2016-2019</w:t>
      </w:r>
      <w:r w:rsidRPr="00332232">
        <w:rPr>
          <w:noProof/>
        </w:rPr>
        <w:drawing>
          <wp:inline distT="0" distB="0" distL="0" distR="0" wp14:anchorId="05C2D5E9" wp14:editId="3750166C">
            <wp:extent cx="5040000" cy="1048475"/>
            <wp:effectExtent l="0" t="0" r="8255" b="0"/>
            <wp:docPr id="3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040000" cy="1048475"/>
                    </a:xfrm>
                    <a:prstGeom prst="rect">
                      <a:avLst/>
                    </a:prstGeom>
                    <a:noFill/>
                    <a:ln>
                      <a:noFill/>
                    </a:ln>
                  </pic:spPr>
                </pic:pic>
              </a:graphicData>
            </a:graphic>
          </wp:inline>
        </w:drawing>
      </w:r>
    </w:p>
    <w:p w14:paraId="39922AF8" w14:textId="6CFEFFC0" w:rsidR="00814DDA" w:rsidRPr="00332232" w:rsidRDefault="00814DDA" w:rsidP="00356088">
      <w:pPr>
        <w:spacing w:before="240" w:after="0"/>
      </w:pPr>
      <w:r w:rsidRPr="00332232">
        <w:t>Una rappresentazione grafica della distribuzione per classi di qualità della concentrazione media dei nitrati nei siti di monitoraggio delle acque sotterranee per il quadriennio 20</w:t>
      </w:r>
      <w:r w:rsidR="00E04F19" w:rsidRPr="00332232">
        <w:t>16</w:t>
      </w:r>
      <w:r w:rsidRPr="00332232">
        <w:t>-201</w:t>
      </w:r>
      <w:r w:rsidR="00E04F19" w:rsidRPr="00332232">
        <w:t>9</w:t>
      </w:r>
      <w:r w:rsidRPr="00332232">
        <w:t xml:space="preserve"> in Italia per è riportata in figura 4.6.</w:t>
      </w:r>
    </w:p>
    <w:p w14:paraId="59DAE748" w14:textId="32A4C196" w:rsidR="00814DDA" w:rsidRPr="00332232" w:rsidRDefault="00814DDA" w:rsidP="00E04F19">
      <w:pPr>
        <w:spacing w:before="240"/>
        <w:jc w:val="center"/>
      </w:pPr>
      <w:r w:rsidRPr="00332232">
        <w:rPr>
          <w:b/>
          <w:sz w:val="20"/>
        </w:rPr>
        <w:t xml:space="preserve">Fig. 4.6 distribuzione per classi di qualità della concentrazione media dei nitrati nei siti di monitoraggio delle acque sotterranee per il quadriennio </w:t>
      </w:r>
      <w:r w:rsidR="00E04F19" w:rsidRPr="00332232">
        <w:rPr>
          <w:b/>
          <w:sz w:val="20"/>
        </w:rPr>
        <w:t>2016-2019</w:t>
      </w:r>
      <w:r w:rsidRPr="00332232">
        <w:rPr>
          <w:b/>
          <w:sz w:val="20"/>
        </w:rPr>
        <w:t xml:space="preserve"> in Italia</w:t>
      </w:r>
    </w:p>
    <w:p w14:paraId="3DE79F41" w14:textId="2C7785AF" w:rsidR="00814DDA" w:rsidRPr="00332232" w:rsidRDefault="00E04F19" w:rsidP="00E04F19">
      <w:pPr>
        <w:jc w:val="center"/>
      </w:pPr>
      <w:r w:rsidRPr="00332232">
        <w:rPr>
          <w:noProof/>
        </w:rPr>
        <w:drawing>
          <wp:inline distT="0" distB="0" distL="0" distR="0" wp14:anchorId="619A5CF3" wp14:editId="1D24E039">
            <wp:extent cx="4023360" cy="4922603"/>
            <wp:effectExtent l="0" t="0" r="0" b="0"/>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032535" cy="4933828"/>
                    </a:xfrm>
                    <a:prstGeom prst="rect">
                      <a:avLst/>
                    </a:prstGeom>
                    <a:noFill/>
                    <a:ln>
                      <a:noFill/>
                    </a:ln>
                  </pic:spPr>
                </pic:pic>
              </a:graphicData>
            </a:graphic>
          </wp:inline>
        </w:drawing>
      </w:r>
    </w:p>
    <w:p w14:paraId="59F0F9CB" w14:textId="1B8E7FEF" w:rsidR="00E04F19" w:rsidRPr="00332232" w:rsidRDefault="00E04F19" w:rsidP="00E04F19">
      <w:pPr>
        <w:spacing w:after="0"/>
      </w:pPr>
      <w:r w:rsidRPr="00332232">
        <w:t>L’analisi dell’evoluzione della concentrazione media di nitrati nelle acque</w:t>
      </w:r>
      <w:r w:rsidR="00356088" w:rsidRPr="00332232">
        <w:t xml:space="preserve"> </w:t>
      </w:r>
      <w:r w:rsidRPr="00332232">
        <w:t>sotterranee evidenzia che nel 39,4% dei siti si riscontra una</w:t>
      </w:r>
      <w:r w:rsidR="00356088" w:rsidRPr="00332232">
        <w:t xml:space="preserve"> </w:t>
      </w:r>
      <w:r w:rsidRPr="00332232">
        <w:t xml:space="preserve">sostanziale stabilità dei </w:t>
      </w:r>
      <w:proofErr w:type="gramStart"/>
      <w:r w:rsidRPr="00332232">
        <w:t>valori</w:t>
      </w:r>
      <w:r w:rsidR="00356088" w:rsidRPr="00332232">
        <w:t xml:space="preserve"> </w:t>
      </w:r>
      <w:r w:rsidRPr="00332232">
        <w:t>.</w:t>
      </w:r>
      <w:proofErr w:type="gramEnd"/>
      <w:r w:rsidRPr="00332232">
        <w:t xml:space="preserve"> Inoltre, risulta significativa (37,9%) la percentuale dei </w:t>
      </w:r>
      <w:r w:rsidRPr="00332232">
        <w:lastRenderedPageBreak/>
        <w:t>siti di</w:t>
      </w:r>
      <w:r w:rsidR="00356088" w:rsidRPr="00332232">
        <w:t xml:space="preserve"> </w:t>
      </w:r>
      <w:r w:rsidRPr="00332232">
        <w:t>monitoraggio per i quali si registra una tendenza al decremento</w:t>
      </w:r>
      <w:r w:rsidR="00356088" w:rsidRPr="00332232">
        <w:t xml:space="preserve"> (trend in linea con precedente </w:t>
      </w:r>
      <w:proofErr w:type="spellStart"/>
      <w:r w:rsidR="00356088" w:rsidRPr="00332232">
        <w:t>quadrienno</w:t>
      </w:r>
      <w:proofErr w:type="spellEnd"/>
      <w:r w:rsidR="00356088" w:rsidRPr="00332232">
        <w:t xml:space="preserve">) (Tab. 4.5_2, Fig. 4.7). </w:t>
      </w:r>
    </w:p>
    <w:p w14:paraId="182E93E5" w14:textId="77777777" w:rsidR="00356088" w:rsidRPr="00332232" w:rsidRDefault="00356088" w:rsidP="00E04F19">
      <w:pPr>
        <w:spacing w:after="0"/>
      </w:pPr>
    </w:p>
    <w:p w14:paraId="58F003E1" w14:textId="7BD21800" w:rsidR="00356088" w:rsidRPr="00332232" w:rsidRDefault="00356088" w:rsidP="00356088">
      <w:pPr>
        <w:spacing w:after="0"/>
        <w:jc w:val="center"/>
      </w:pPr>
      <w:r w:rsidRPr="00332232">
        <w:rPr>
          <w:b/>
          <w:sz w:val="20"/>
        </w:rPr>
        <w:t xml:space="preserve">Tab. 4.5_2 Distribuzione percentuale dei siti di monitoraggio delle acque sotterranee </w:t>
      </w:r>
      <w:proofErr w:type="gramStart"/>
      <w:r w:rsidRPr="00332232">
        <w:rPr>
          <w:b/>
          <w:sz w:val="20"/>
        </w:rPr>
        <w:t>rispetto al trend evolutivo</w:t>
      </w:r>
      <w:proofErr w:type="gramEnd"/>
      <w:r w:rsidRPr="00332232">
        <w:rPr>
          <w:b/>
          <w:sz w:val="20"/>
        </w:rPr>
        <w:t xml:space="preserve"> della concentrazione media dei nitrati tra i quadrienni 2012-2015 e 2016-2019</w:t>
      </w:r>
    </w:p>
    <w:p w14:paraId="1EB72F9B" w14:textId="78B4BF9E" w:rsidR="00356088" w:rsidRPr="00332232" w:rsidRDefault="00356088" w:rsidP="00356088">
      <w:pPr>
        <w:spacing w:after="0"/>
        <w:jc w:val="center"/>
      </w:pPr>
      <w:r w:rsidRPr="00332232">
        <w:rPr>
          <w:noProof/>
        </w:rPr>
        <w:drawing>
          <wp:inline distT="0" distB="0" distL="0" distR="0" wp14:anchorId="30673FF7" wp14:editId="1454FF52">
            <wp:extent cx="5345280" cy="1049867"/>
            <wp:effectExtent l="0" t="0" r="8255" b="0"/>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409801" cy="1062540"/>
                    </a:xfrm>
                    <a:prstGeom prst="rect">
                      <a:avLst/>
                    </a:prstGeom>
                    <a:noFill/>
                    <a:ln>
                      <a:noFill/>
                    </a:ln>
                  </pic:spPr>
                </pic:pic>
              </a:graphicData>
            </a:graphic>
          </wp:inline>
        </w:drawing>
      </w:r>
    </w:p>
    <w:p w14:paraId="654C258E" w14:textId="2D8C53F9" w:rsidR="00814DDA" w:rsidRPr="00332232" w:rsidRDefault="00814DDA" w:rsidP="00404543">
      <w:pPr>
        <w:spacing w:after="0"/>
      </w:pPr>
    </w:p>
    <w:p w14:paraId="671ADC60" w14:textId="7B42D10C" w:rsidR="00814DDA" w:rsidRPr="00332232" w:rsidRDefault="00814DDA" w:rsidP="00356088">
      <w:pPr>
        <w:spacing w:after="0"/>
        <w:jc w:val="center"/>
      </w:pPr>
      <w:r w:rsidRPr="00332232">
        <w:rPr>
          <w:b/>
          <w:sz w:val="20"/>
        </w:rPr>
        <w:t xml:space="preserve">Fig. 4.7 Tendenze dei valori medi di concentrazione dei nitrati nei siti di monitoraggio delle acque sotterranee tra il quadriennio </w:t>
      </w:r>
      <w:r w:rsidR="00356088" w:rsidRPr="00332232">
        <w:rPr>
          <w:b/>
          <w:sz w:val="20"/>
        </w:rPr>
        <w:t>2012-2015 e il periodo corrente 2016-2019</w:t>
      </w:r>
    </w:p>
    <w:p w14:paraId="2BA7A568" w14:textId="364D12E2" w:rsidR="00356088" w:rsidRPr="00332232" w:rsidRDefault="00356088" w:rsidP="00356088">
      <w:pPr>
        <w:jc w:val="center"/>
        <w:rPr>
          <w:sz w:val="18"/>
          <w:szCs w:val="18"/>
        </w:rPr>
      </w:pPr>
      <w:r w:rsidRPr="00332232">
        <w:rPr>
          <w:noProof/>
          <w:sz w:val="18"/>
          <w:szCs w:val="18"/>
        </w:rPr>
        <w:drawing>
          <wp:inline distT="0" distB="0" distL="0" distR="0" wp14:anchorId="3317BFF2" wp14:editId="68C1E9B7">
            <wp:extent cx="3610784" cy="4962525"/>
            <wp:effectExtent l="0" t="0" r="8890" b="0"/>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628420" cy="4986763"/>
                    </a:xfrm>
                    <a:prstGeom prst="rect">
                      <a:avLst/>
                    </a:prstGeom>
                    <a:noFill/>
                    <a:ln>
                      <a:noFill/>
                    </a:ln>
                  </pic:spPr>
                </pic:pic>
              </a:graphicData>
            </a:graphic>
          </wp:inline>
        </w:drawing>
      </w:r>
    </w:p>
    <w:p w14:paraId="5F6F1B2E" w14:textId="77777777" w:rsidR="00356088" w:rsidRPr="00332232" w:rsidRDefault="00356088">
      <w:pPr>
        <w:jc w:val="left"/>
        <w:rPr>
          <w:u w:val="single"/>
        </w:rPr>
      </w:pPr>
      <w:r w:rsidRPr="00332232">
        <w:rPr>
          <w:u w:val="single"/>
        </w:rPr>
        <w:br w:type="page"/>
      </w:r>
    </w:p>
    <w:p w14:paraId="6BC562A8" w14:textId="43319006" w:rsidR="00814DDA" w:rsidRPr="00332232" w:rsidRDefault="00814DDA" w:rsidP="00814DDA">
      <w:pPr>
        <w:spacing w:before="240"/>
        <w:rPr>
          <w:u w:val="single"/>
        </w:rPr>
      </w:pPr>
      <w:r w:rsidRPr="00332232">
        <w:rPr>
          <w:u w:val="single"/>
        </w:rPr>
        <w:lastRenderedPageBreak/>
        <w:t>ACQUE SUPERFICIALI</w:t>
      </w:r>
    </w:p>
    <w:p w14:paraId="0E66CA9C" w14:textId="77777777" w:rsidR="00814DDA" w:rsidRPr="00332232" w:rsidRDefault="00814DDA" w:rsidP="00814DDA">
      <w:r w:rsidRPr="00332232">
        <w:t>La Commissione Europea, nell’ambito della Direttiva nitrati, ha individuato quattro classi di qualità per la valutazione delle acque sotterranee, in funzione del contenuto rinvenuto di azoto (espresso in milligrammi) per litro di acqua: 0-1,99 mg/l; 2-9,99 mg/l; 10-24,99 mg/l; 25-39,99 mg/l; 40-50 mg/l; &gt;50 mg/l.</w:t>
      </w:r>
    </w:p>
    <w:p w14:paraId="42A3C9CD" w14:textId="6E6DFEB1" w:rsidR="00854CCC" w:rsidRPr="00332232" w:rsidRDefault="00854CCC" w:rsidP="00854CCC">
      <w:r w:rsidRPr="00332232">
        <w:t>Per quanto concerne la distribuzione dei valori medi, nel quadriennio 2016-2019, la larga maggioranza dei siti (82,1%), appartiene alle classi di qualità elevata (concentrazioni inferiori ai 10 mg/l). Per quanto attiene alla distribuzione dei valori massimi della concentrazione dei nitrati, il 5,1% dei siti si attesta a oltre 50 mg/l, mentre il 60,7% presenta valori inferiori a 10 mg/l (Tab.4.6).</w:t>
      </w:r>
    </w:p>
    <w:p w14:paraId="0C2BF64A" w14:textId="77777777" w:rsidR="00814DDA" w:rsidRPr="00332232" w:rsidRDefault="00814DDA" w:rsidP="00814DDA">
      <w:pPr>
        <w:spacing w:before="240"/>
        <w:jc w:val="center"/>
      </w:pPr>
      <w:r w:rsidRPr="00332232">
        <w:rPr>
          <w:b/>
          <w:sz w:val="20"/>
        </w:rPr>
        <w:t>Tab. 4.6 Distribuzione percentuale siti di monitoraggio acque superficiali per classi di qualità della concentrazione media annuale, media invernale e massima dei nitrati quadriennio 2012-2015</w:t>
      </w:r>
    </w:p>
    <w:p w14:paraId="0D943A58" w14:textId="00A159CB" w:rsidR="00814DDA" w:rsidRPr="00332232" w:rsidRDefault="00854CCC" w:rsidP="00404543">
      <w:pPr>
        <w:jc w:val="center"/>
      </w:pPr>
      <w:r w:rsidRPr="00332232">
        <w:rPr>
          <w:noProof/>
        </w:rPr>
        <w:drawing>
          <wp:inline distT="0" distB="0" distL="0" distR="0" wp14:anchorId="09096D36" wp14:editId="376663A4">
            <wp:extent cx="6041222" cy="2333625"/>
            <wp:effectExtent l="0" t="0" r="0" b="0"/>
            <wp:docPr id="39"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055312" cy="2339068"/>
                    </a:xfrm>
                    <a:prstGeom prst="rect">
                      <a:avLst/>
                    </a:prstGeom>
                    <a:noFill/>
                    <a:ln>
                      <a:noFill/>
                    </a:ln>
                  </pic:spPr>
                </pic:pic>
              </a:graphicData>
            </a:graphic>
          </wp:inline>
        </w:drawing>
      </w:r>
    </w:p>
    <w:p w14:paraId="7A94DEF8" w14:textId="01F86797" w:rsidR="00854CCC" w:rsidRPr="00332232" w:rsidRDefault="00854CCC" w:rsidP="00854CCC">
      <w:r w:rsidRPr="00332232">
        <w:t>Nel complesso nel periodo 2016-2019 si registra, in controtendenza con i periodi precedenti, un aumento dei punti di monitoraggio con valori superiori a 50 mg/l (Tab. 4.7).</w:t>
      </w:r>
    </w:p>
    <w:p w14:paraId="60A9D3DC" w14:textId="77777777" w:rsidR="00332232" w:rsidRDefault="00332232" w:rsidP="00854CCC">
      <w:pPr>
        <w:spacing w:before="240"/>
        <w:jc w:val="center"/>
        <w:rPr>
          <w:b/>
          <w:sz w:val="20"/>
        </w:rPr>
      </w:pPr>
    </w:p>
    <w:p w14:paraId="232AACFA" w14:textId="6E318F9D" w:rsidR="00854CCC" w:rsidRPr="00332232" w:rsidRDefault="00854CCC" w:rsidP="00854CCC">
      <w:pPr>
        <w:spacing w:before="240"/>
        <w:jc w:val="center"/>
      </w:pPr>
      <w:r w:rsidRPr="00332232">
        <w:rPr>
          <w:b/>
          <w:sz w:val="20"/>
        </w:rPr>
        <w:t xml:space="preserve">Tab. 4.7 Distribuzione percentuale siti di monitoraggio acque superficiali per classi di qualità delle concentrazioni medie di nitrati negli ultimi tre periodi di rendicontazione </w:t>
      </w:r>
    </w:p>
    <w:p w14:paraId="6C57AD01" w14:textId="4181FBB4" w:rsidR="00854CCC" w:rsidRPr="00332232" w:rsidRDefault="00854CCC" w:rsidP="00814DDA">
      <w:pPr>
        <w:jc w:val="center"/>
        <w:rPr>
          <w:b/>
          <w:sz w:val="20"/>
        </w:rPr>
      </w:pPr>
      <w:r w:rsidRPr="00332232">
        <w:rPr>
          <w:b/>
          <w:noProof/>
          <w:sz w:val="20"/>
        </w:rPr>
        <w:drawing>
          <wp:inline distT="0" distB="0" distL="0" distR="0" wp14:anchorId="2464BF75" wp14:editId="0FF52DF5">
            <wp:extent cx="6120130" cy="1482090"/>
            <wp:effectExtent l="0" t="0" r="0" b="3810"/>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0130" cy="1482090"/>
                    </a:xfrm>
                    <a:prstGeom prst="rect">
                      <a:avLst/>
                    </a:prstGeom>
                    <a:noFill/>
                    <a:ln>
                      <a:noFill/>
                    </a:ln>
                  </pic:spPr>
                </pic:pic>
              </a:graphicData>
            </a:graphic>
          </wp:inline>
        </w:drawing>
      </w:r>
    </w:p>
    <w:p w14:paraId="3E245D33" w14:textId="77777777" w:rsidR="00332232" w:rsidRDefault="00332232" w:rsidP="00854CCC">
      <w:pPr>
        <w:spacing w:after="0"/>
      </w:pPr>
    </w:p>
    <w:p w14:paraId="6CA8D5A3" w14:textId="2B357DB5" w:rsidR="00854CCC" w:rsidRDefault="00854CCC" w:rsidP="00854CCC">
      <w:pPr>
        <w:spacing w:after="0"/>
      </w:pPr>
      <w:r w:rsidRPr="00332232">
        <w:t>Una rappresentazione grafica della distribuzione per classi di qualità della concentrazione media dei nitrati nei siti di monitoraggio delle acque superficiali per il quadriennio 2016-2019 in Italia per è riportata in figura 4.8.</w:t>
      </w:r>
    </w:p>
    <w:p w14:paraId="0B74D5FB" w14:textId="1C41B569" w:rsidR="00854CCC" w:rsidRDefault="00854CCC" w:rsidP="00854CCC">
      <w:pPr>
        <w:spacing w:after="0"/>
      </w:pPr>
    </w:p>
    <w:p w14:paraId="1FD92B9A" w14:textId="696A7E19" w:rsidR="00854CCC" w:rsidRDefault="00854CCC" w:rsidP="00854CCC">
      <w:pPr>
        <w:spacing w:after="0"/>
      </w:pPr>
    </w:p>
    <w:p w14:paraId="42D3615B" w14:textId="62471C96" w:rsidR="00854CCC" w:rsidRPr="00332232" w:rsidRDefault="00854CCC" w:rsidP="00854CCC">
      <w:pPr>
        <w:spacing w:before="240"/>
        <w:jc w:val="center"/>
      </w:pPr>
      <w:r w:rsidRPr="00332232">
        <w:rPr>
          <w:b/>
          <w:sz w:val="20"/>
        </w:rPr>
        <w:lastRenderedPageBreak/>
        <w:t>Fig. 4.8 Valori medi di concentrazione dei nitrati nei siti di monitoraggio delle acque superficiali periodo 2016-2019</w:t>
      </w:r>
    </w:p>
    <w:p w14:paraId="32A2005C" w14:textId="4B9EE964" w:rsidR="00854CCC" w:rsidRPr="00332232" w:rsidRDefault="00854CCC" w:rsidP="00814DDA">
      <w:pPr>
        <w:jc w:val="center"/>
        <w:rPr>
          <w:b/>
          <w:sz w:val="20"/>
        </w:rPr>
      </w:pPr>
      <w:r w:rsidRPr="00332232">
        <w:rPr>
          <w:b/>
          <w:noProof/>
          <w:sz w:val="20"/>
        </w:rPr>
        <w:drawing>
          <wp:inline distT="0" distB="0" distL="0" distR="0" wp14:anchorId="0CCB3AB1" wp14:editId="55736425">
            <wp:extent cx="4880033" cy="6047586"/>
            <wp:effectExtent l="0" t="0" r="0" b="0"/>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882347" cy="6050453"/>
                    </a:xfrm>
                    <a:prstGeom prst="rect">
                      <a:avLst/>
                    </a:prstGeom>
                    <a:noFill/>
                    <a:ln>
                      <a:noFill/>
                    </a:ln>
                  </pic:spPr>
                </pic:pic>
              </a:graphicData>
            </a:graphic>
          </wp:inline>
        </w:drawing>
      </w:r>
    </w:p>
    <w:p w14:paraId="083B8AFB" w14:textId="77777777" w:rsidR="00265DEE" w:rsidRPr="00332232" w:rsidRDefault="00265DEE" w:rsidP="00265DEE">
      <w:pPr>
        <w:spacing w:before="240" w:after="0"/>
        <w:rPr>
          <w:szCs w:val="23"/>
        </w:rPr>
      </w:pPr>
      <w:r w:rsidRPr="00332232">
        <w:rPr>
          <w:szCs w:val="23"/>
        </w:rPr>
        <w:t>Per i siti di monitoraggio della rete nitrati relativa al quadriennio 2016-2019 per i quali è stata accertata la corrispondenza con il precedente periodo di reporting (2012-2015) è stata analizzata la tendenza calcolando la differenza tra le concentrazioni di NO3 (valori medi del quadriennio) del periodo e di quello attuale.</w:t>
      </w:r>
    </w:p>
    <w:p w14:paraId="56B4E624" w14:textId="04BB8580" w:rsidR="00265DEE" w:rsidRPr="00332232" w:rsidRDefault="00265DEE" w:rsidP="00265DEE">
      <w:pPr>
        <w:spacing w:before="240" w:after="0"/>
        <w:rPr>
          <w:szCs w:val="23"/>
        </w:rPr>
      </w:pPr>
      <w:r w:rsidRPr="00332232">
        <w:rPr>
          <w:szCs w:val="23"/>
        </w:rPr>
        <w:t>L’analisi dell’evoluzione della concentrazione media di nitrati nei periodi esaminati nelle acque sotterranee evidenzia che nel 39,4% dei siti si riscontra una sostanziale stabilità dei valori. Inoltre, risulta significativa (37,9%) la percentuale dei siti di monitoraggio per i quali si registra una tendenza al decremento (Tab 4.7_1).</w:t>
      </w:r>
    </w:p>
    <w:p w14:paraId="28FD4064" w14:textId="04BD766C" w:rsidR="00265DEE" w:rsidRPr="00332232" w:rsidRDefault="00265DEE" w:rsidP="00265DEE">
      <w:pPr>
        <w:spacing w:before="240" w:after="0"/>
        <w:rPr>
          <w:szCs w:val="23"/>
        </w:rPr>
      </w:pPr>
    </w:p>
    <w:p w14:paraId="79062F97" w14:textId="2A290374" w:rsidR="00265DEE" w:rsidRPr="00332232" w:rsidRDefault="00265DEE" w:rsidP="00265DEE">
      <w:pPr>
        <w:spacing w:before="240"/>
        <w:jc w:val="center"/>
        <w:rPr>
          <w:b/>
          <w:sz w:val="20"/>
        </w:rPr>
      </w:pPr>
      <w:r w:rsidRPr="00332232">
        <w:rPr>
          <w:b/>
          <w:sz w:val="20"/>
        </w:rPr>
        <w:lastRenderedPageBreak/>
        <w:t xml:space="preserve">Tab 4.7_1 Distribuzione percentuale dei siti di monitoraggio delle acque sotterranee </w:t>
      </w:r>
      <w:proofErr w:type="gramStart"/>
      <w:r w:rsidRPr="00332232">
        <w:rPr>
          <w:b/>
          <w:sz w:val="20"/>
        </w:rPr>
        <w:t>rispetto al trend evolutivo</w:t>
      </w:r>
      <w:proofErr w:type="gramEnd"/>
      <w:r w:rsidRPr="00332232">
        <w:rPr>
          <w:b/>
          <w:sz w:val="20"/>
        </w:rPr>
        <w:t xml:space="preserve"> della concentrazione media dei nitrati tra i quadrienni 2012-2015 e 2016-2019</w:t>
      </w:r>
    </w:p>
    <w:p w14:paraId="0373E3F0" w14:textId="173464C5" w:rsidR="00265DEE" w:rsidRPr="00332232" w:rsidRDefault="00265DEE" w:rsidP="00265DEE">
      <w:pPr>
        <w:spacing w:after="0"/>
        <w:rPr>
          <w:szCs w:val="23"/>
        </w:rPr>
      </w:pPr>
      <w:r w:rsidRPr="00332232">
        <w:rPr>
          <w:noProof/>
          <w:szCs w:val="23"/>
        </w:rPr>
        <w:drawing>
          <wp:inline distT="0" distB="0" distL="0" distR="0" wp14:anchorId="2AC3F990" wp14:editId="54315CA2">
            <wp:extent cx="6120130" cy="1257300"/>
            <wp:effectExtent l="0" t="0" r="0" b="0"/>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130" cy="1257300"/>
                    </a:xfrm>
                    <a:prstGeom prst="rect">
                      <a:avLst/>
                    </a:prstGeom>
                    <a:noFill/>
                    <a:ln>
                      <a:noFill/>
                    </a:ln>
                  </pic:spPr>
                </pic:pic>
              </a:graphicData>
            </a:graphic>
          </wp:inline>
        </w:drawing>
      </w:r>
    </w:p>
    <w:p w14:paraId="71AB7087" w14:textId="28A53AFA" w:rsidR="00814DDA" w:rsidRDefault="00814DDA" w:rsidP="00265DEE">
      <w:pPr>
        <w:spacing w:before="240"/>
        <w:jc w:val="center"/>
      </w:pPr>
      <w:r w:rsidRPr="00332232">
        <w:rPr>
          <w:b/>
          <w:sz w:val="20"/>
        </w:rPr>
        <w:t xml:space="preserve">Fig. 4.8 Tendenze dei valori medi di concentrazione dei nitrati nei siti di monitoraggio delle acque superficiali tra il quadriennio </w:t>
      </w:r>
      <w:r w:rsidR="00265DEE" w:rsidRPr="00332232">
        <w:rPr>
          <w:b/>
          <w:sz w:val="20"/>
        </w:rPr>
        <w:t>2012-2015 e il periodo corrente 2016-2019</w:t>
      </w:r>
      <w:r w:rsidR="00265DEE" w:rsidRPr="00332232">
        <w:rPr>
          <w:noProof/>
        </w:rPr>
        <w:drawing>
          <wp:inline distT="0" distB="0" distL="0" distR="0" wp14:anchorId="71E99E57" wp14:editId="5F7F1067">
            <wp:extent cx="4622800" cy="5924757"/>
            <wp:effectExtent l="0" t="0" r="6350" b="0"/>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630561" cy="5934704"/>
                    </a:xfrm>
                    <a:prstGeom prst="rect">
                      <a:avLst/>
                    </a:prstGeom>
                    <a:noFill/>
                    <a:ln>
                      <a:noFill/>
                    </a:ln>
                  </pic:spPr>
                </pic:pic>
              </a:graphicData>
            </a:graphic>
          </wp:inline>
        </w:drawing>
      </w:r>
      <w:r>
        <w:br w:type="page"/>
      </w:r>
    </w:p>
    <w:p w14:paraId="5908D3F1" w14:textId="77777777" w:rsidR="00814DDA" w:rsidRDefault="00814DDA" w:rsidP="00583EF3">
      <w:pPr>
        <w:pStyle w:val="Titolo2"/>
        <w:numPr>
          <w:ilvl w:val="0"/>
          <w:numId w:val="27"/>
        </w:numPr>
        <w:ind w:left="567" w:hanging="567"/>
        <w:rPr>
          <w:b/>
        </w:rPr>
      </w:pPr>
      <w:bookmarkStart w:id="63" w:name="_Toc72799473"/>
      <w:r>
        <w:rPr>
          <w:b/>
        </w:rPr>
        <w:lastRenderedPageBreak/>
        <w:t>L’origine agricola dei nitrati rinvenuti nelle acque</w:t>
      </w:r>
      <w:bookmarkEnd w:id="63"/>
      <w:r>
        <w:rPr>
          <w:b/>
        </w:rPr>
        <w:t xml:space="preserve"> </w:t>
      </w:r>
    </w:p>
    <w:p w14:paraId="42B7A9C7" w14:textId="77777777" w:rsidR="00814DDA" w:rsidRDefault="00814DDA" w:rsidP="00814DDA">
      <w:pPr>
        <w:spacing w:after="0"/>
        <w:rPr>
          <w:szCs w:val="23"/>
        </w:rPr>
      </w:pPr>
      <w:r>
        <w:rPr>
          <w:szCs w:val="23"/>
        </w:rPr>
        <w:t xml:space="preserve">Nel 2012, nell’ambito di una convenzione tra ISPRA e il Ministero delle Politiche Agricole Alimentari e Forestali - Rete Rurale Nazionale 2007 – 2013, è stata avviata un’attività finalizzata individuare e quantificare l’origine del contenuto di nitrati nelle acque superficiali e sotterranee nelle regioni del Bacino del Po, della Pianura Veneta e del </w:t>
      </w:r>
      <w:proofErr w:type="gramStart"/>
      <w:r>
        <w:rPr>
          <w:szCs w:val="23"/>
        </w:rPr>
        <w:t>Friuli Venezia Giulia</w:t>
      </w:r>
      <w:proofErr w:type="gramEnd"/>
      <w:r>
        <w:rPr>
          <w:szCs w:val="23"/>
          <w:vertAlign w:val="superscript"/>
        </w:rPr>
        <w:footnoteReference w:id="35"/>
      </w:r>
      <w:r>
        <w:rPr>
          <w:szCs w:val="23"/>
        </w:rPr>
        <w:t xml:space="preserve">. </w:t>
      </w:r>
    </w:p>
    <w:p w14:paraId="1AF92058" w14:textId="77777777" w:rsidR="00814DDA" w:rsidRDefault="00814DDA" w:rsidP="00814DDA">
      <w:pPr>
        <w:spacing w:after="0"/>
        <w:rPr>
          <w:szCs w:val="23"/>
        </w:rPr>
      </w:pPr>
      <w:r>
        <w:rPr>
          <w:szCs w:val="23"/>
        </w:rPr>
        <w:t xml:space="preserve">L’individuazione e la quantificazione dell’origine del contenuto di nitrati nelle acque sotterranee e superficiali è </w:t>
      </w:r>
      <w:proofErr w:type="gramStart"/>
      <w:r>
        <w:rPr>
          <w:szCs w:val="23"/>
        </w:rPr>
        <w:t>un operazione</w:t>
      </w:r>
      <w:proofErr w:type="gramEnd"/>
      <w:r>
        <w:rPr>
          <w:szCs w:val="23"/>
        </w:rPr>
        <w:t xml:space="preserve"> complessa, specialmente nel caso di sorgenti multiple e diversificate che possono avere un impatto su vaste aree. Tali valutazioni richiedono la conoscenza delle potenziali sorgenti di nitrati di origine civile, agricola e zootecnica incidenti su un determinato territorio, la disponibilità di informazioni dettagliate sull’uso del suolo e i risultati delle attività di monitoraggio, effettuate dalle Agenzie Regionali per la Protezione dell’Ambiente, oltre alla conoscenza dei meccanismi di migrazione e/o trasformazione chimico-fisica dell’azoto nei diversi comparti ambientali.</w:t>
      </w:r>
    </w:p>
    <w:p w14:paraId="625A9CC5" w14:textId="77777777" w:rsidR="00814DDA" w:rsidRDefault="00814DDA" w:rsidP="00814DDA">
      <w:pPr>
        <w:spacing w:after="0"/>
        <w:rPr>
          <w:szCs w:val="23"/>
        </w:rPr>
      </w:pPr>
      <w:r>
        <w:rPr>
          <w:szCs w:val="23"/>
        </w:rPr>
        <w:t>Considerata la molteplicità di Amministrazioni competenti su tali argomenti, l’attività ha previsto il coinvolgimento, oltre del Sistema Nazionale per la Protezione dell’Ambiente (costituito da ISPRA con funzioni di coordinamento tecnico e dalle ARPA a cui competono le azioni di monitoraggio</w:t>
      </w:r>
    </w:p>
    <w:p w14:paraId="493D1260" w14:textId="77777777" w:rsidR="00814DDA" w:rsidRDefault="00814DDA" w:rsidP="00814DDA">
      <w:pPr>
        <w:spacing w:after="0"/>
        <w:rPr>
          <w:szCs w:val="23"/>
        </w:rPr>
      </w:pPr>
      <w:r>
        <w:rPr>
          <w:szCs w:val="23"/>
        </w:rPr>
        <w:t xml:space="preserve">e controllo ambientale sui rispettivi territori regionali), degli Assessorati all’Ambiente e degli Assessorati all’Agricoltura delle Regioni Piemonte, Lombardia, </w:t>
      </w:r>
      <w:proofErr w:type="gramStart"/>
      <w:r>
        <w:rPr>
          <w:szCs w:val="23"/>
        </w:rPr>
        <w:t>Emilia Romagna</w:t>
      </w:r>
      <w:proofErr w:type="gramEnd"/>
      <w:r>
        <w:rPr>
          <w:szCs w:val="23"/>
        </w:rPr>
        <w:t>, Veneto e Friuli Venezia Giulia, oltre che delle Autorità di Bacino del Po e dell’Alto Adriatico, del MIPAAF, e della Seconda Università di Napoli per le analisi isotopiche.</w:t>
      </w:r>
    </w:p>
    <w:p w14:paraId="46F6BA6D" w14:textId="77777777" w:rsidR="00814DDA" w:rsidRDefault="00814DDA" w:rsidP="00814DDA">
      <w:pPr>
        <w:spacing w:after="0"/>
        <w:rPr>
          <w:szCs w:val="23"/>
        </w:rPr>
      </w:pPr>
      <w:r>
        <w:rPr>
          <w:szCs w:val="23"/>
        </w:rPr>
        <w:t>L’applicazione del metodo isotopico ha dimostrato la sua efficacia per ottenere una stima, seppur probabilistica ed affetta da una ineludibile quota d’incertezza, dell’</w:t>
      </w:r>
      <w:proofErr w:type="spellStart"/>
      <w:r>
        <w:rPr>
          <w:szCs w:val="23"/>
        </w:rPr>
        <w:t>apporzionamento</w:t>
      </w:r>
      <w:proofErr w:type="spellEnd"/>
      <w:r>
        <w:rPr>
          <w:szCs w:val="23"/>
        </w:rPr>
        <w:t xml:space="preserve"> e dell’attribuzione alle relative sorgenti potenziali che determinano la presenza di nitrati nelle acque superficiali e sotterranee rilevati.</w:t>
      </w:r>
    </w:p>
    <w:p w14:paraId="025AC15E" w14:textId="77777777" w:rsidR="00814DDA" w:rsidRDefault="00814DDA" w:rsidP="00814DDA">
      <w:pPr>
        <w:spacing w:after="0"/>
        <w:rPr>
          <w:szCs w:val="23"/>
        </w:rPr>
      </w:pPr>
      <w:r>
        <w:rPr>
          <w:szCs w:val="23"/>
        </w:rPr>
        <w:t>I risultati ottenuti nelle aree vulnerate oggetto del presente studio hanno evidenziato:</w:t>
      </w:r>
    </w:p>
    <w:p w14:paraId="6EB8D77C" w14:textId="77777777" w:rsidR="00814DDA" w:rsidRDefault="00814DDA" w:rsidP="00583EF3">
      <w:pPr>
        <w:pStyle w:val="Paragrafoelenco"/>
        <w:numPr>
          <w:ilvl w:val="0"/>
          <w:numId w:val="32"/>
        </w:numPr>
        <w:spacing w:after="0" w:line="256" w:lineRule="auto"/>
        <w:ind w:left="567" w:hanging="567"/>
        <w:rPr>
          <w:szCs w:val="23"/>
        </w:rPr>
      </w:pPr>
      <w:r>
        <w:rPr>
          <w:szCs w:val="23"/>
        </w:rPr>
        <w:t>la presenza di un valore di fondo di nitrati imputabile al processo di mineralizzazione della sostanza</w:t>
      </w:r>
    </w:p>
    <w:p w14:paraId="442FB3EC" w14:textId="77777777" w:rsidR="00814DDA" w:rsidRDefault="00814DDA" w:rsidP="00583EF3">
      <w:pPr>
        <w:pStyle w:val="Paragrafoelenco"/>
        <w:numPr>
          <w:ilvl w:val="0"/>
          <w:numId w:val="32"/>
        </w:numPr>
        <w:spacing w:after="0" w:line="256" w:lineRule="auto"/>
        <w:ind w:left="567" w:hanging="567"/>
        <w:rPr>
          <w:szCs w:val="23"/>
        </w:rPr>
      </w:pPr>
      <w:r>
        <w:rPr>
          <w:szCs w:val="23"/>
        </w:rPr>
        <w:t>organica naturalmente presente nei suoli;</w:t>
      </w:r>
    </w:p>
    <w:p w14:paraId="751649A9" w14:textId="77777777" w:rsidR="00814DDA" w:rsidRDefault="00814DDA" w:rsidP="00583EF3">
      <w:pPr>
        <w:pStyle w:val="Paragrafoelenco"/>
        <w:numPr>
          <w:ilvl w:val="0"/>
          <w:numId w:val="32"/>
        </w:numPr>
        <w:spacing w:after="0" w:line="256" w:lineRule="auto"/>
        <w:ind w:left="567" w:hanging="567"/>
        <w:rPr>
          <w:szCs w:val="23"/>
        </w:rPr>
      </w:pPr>
      <w:r>
        <w:rPr>
          <w:szCs w:val="23"/>
        </w:rPr>
        <w:t>la presenza, in alcuni casi, di un contributo di origine civile non trascurabile;</w:t>
      </w:r>
    </w:p>
    <w:p w14:paraId="7314CBEE" w14:textId="77777777" w:rsidR="00814DDA" w:rsidRDefault="00814DDA" w:rsidP="00583EF3">
      <w:pPr>
        <w:pStyle w:val="Paragrafoelenco"/>
        <w:numPr>
          <w:ilvl w:val="0"/>
          <w:numId w:val="32"/>
        </w:numPr>
        <w:spacing w:after="0" w:line="256" w:lineRule="auto"/>
        <w:ind w:left="567" w:hanging="567"/>
        <w:rPr>
          <w:szCs w:val="23"/>
        </w:rPr>
      </w:pPr>
      <w:r>
        <w:rPr>
          <w:szCs w:val="23"/>
        </w:rPr>
        <w:t>la discriminazione dei contributi minerale e zootecnico;</w:t>
      </w:r>
    </w:p>
    <w:p w14:paraId="7FE06D42" w14:textId="77777777" w:rsidR="00814DDA" w:rsidRDefault="00814DDA" w:rsidP="00583EF3">
      <w:pPr>
        <w:pStyle w:val="Paragrafoelenco"/>
        <w:numPr>
          <w:ilvl w:val="0"/>
          <w:numId w:val="32"/>
        </w:numPr>
        <w:spacing w:after="0" w:line="256" w:lineRule="auto"/>
        <w:ind w:left="567" w:hanging="567"/>
        <w:rPr>
          <w:szCs w:val="23"/>
        </w:rPr>
      </w:pPr>
      <w:r>
        <w:rPr>
          <w:szCs w:val="23"/>
        </w:rPr>
        <w:t>aree caratterizzate da fenomeni di denitrificazione.</w:t>
      </w:r>
    </w:p>
    <w:p w14:paraId="5FCC6A4C" w14:textId="77777777" w:rsidR="00814DDA" w:rsidRDefault="00814DDA" w:rsidP="00814DDA">
      <w:pPr>
        <w:spacing w:after="0"/>
        <w:rPr>
          <w:szCs w:val="23"/>
        </w:rPr>
      </w:pPr>
      <w:r>
        <w:rPr>
          <w:szCs w:val="23"/>
        </w:rPr>
        <w:t>La conoscenza del contributo delle varie sorgenti ad integrazione dei dati derivanti dai monitoraggi delle acque superficiali e sotterranee potrà risultare un utile strumento a supporto alla pianificazione e alla definizione di misure di tutela che promuovano lo sviluppo e l’incontro di politiche coordinate e condivise di tutela ambientale e di sviluppo rurale e territoriale sostenibile.</w:t>
      </w:r>
    </w:p>
    <w:p w14:paraId="4016C00C" w14:textId="7B48147D" w:rsidR="00814DDA" w:rsidRDefault="00814DDA" w:rsidP="00814DDA">
      <w:pPr>
        <w:spacing w:after="0"/>
        <w:rPr>
          <w:szCs w:val="23"/>
        </w:rPr>
      </w:pPr>
      <w:r>
        <w:rPr>
          <w:szCs w:val="23"/>
        </w:rPr>
        <w:t>Nel dettaglio, lo studio ha rilevato che solo per il 10% delle acque contaminate dai nitrati, fatta eccezione per il Piemonte dove la percentuale è del 19%, la causa della contaminazione può essere attribuita agli effluenti degli allevamenti distribuiti nei campi. Nella maggior parte dei casi tale inquinamento sembrerebbe derivare da pressioni di origine civile e industriale.</w:t>
      </w:r>
    </w:p>
    <w:p w14:paraId="1746EB29" w14:textId="3E775AA1" w:rsidR="00144F9D" w:rsidRDefault="003E75DF" w:rsidP="00814DDA">
      <w:pPr>
        <w:spacing w:after="0"/>
        <w:rPr>
          <w:szCs w:val="23"/>
        </w:rPr>
      </w:pPr>
      <w:r>
        <w:t xml:space="preserve">Il metodo utilizzato per l’individuazione e la quantificazione dell’origine del contenuto di nitrati nelle acque sotterranee e superficiali </w:t>
      </w:r>
      <w:r w:rsidR="00A672CA">
        <w:t xml:space="preserve">attualmente </w:t>
      </w:r>
      <w:r>
        <w:t>non è stato ancora validato e applicato</w:t>
      </w:r>
      <w:r w:rsidR="00A672CA">
        <w:t>.</w:t>
      </w:r>
    </w:p>
    <w:p w14:paraId="7FB83AA1" w14:textId="1752D24B" w:rsidR="00144F9D" w:rsidRDefault="00144F9D" w:rsidP="00583EF3">
      <w:pPr>
        <w:pStyle w:val="Titolo2"/>
        <w:numPr>
          <w:ilvl w:val="0"/>
          <w:numId w:val="27"/>
        </w:numPr>
        <w:ind w:left="567" w:hanging="567"/>
        <w:rPr>
          <w:b/>
        </w:rPr>
      </w:pPr>
      <w:bookmarkStart w:id="64" w:name="_Toc72799474"/>
      <w:r>
        <w:rPr>
          <w:b/>
        </w:rPr>
        <w:lastRenderedPageBreak/>
        <w:t>I contratti di Fiume</w:t>
      </w:r>
      <w:r>
        <w:rPr>
          <w:rStyle w:val="Rimandonotaapidipagina"/>
          <w:b/>
        </w:rPr>
        <w:footnoteReference w:id="36"/>
      </w:r>
      <w:bookmarkEnd w:id="64"/>
    </w:p>
    <w:p w14:paraId="347DEA17" w14:textId="77777777" w:rsidR="00144F9D" w:rsidRDefault="00144F9D" w:rsidP="00144F9D">
      <w:r>
        <w:t xml:space="preserve">Nel 2016 il </w:t>
      </w:r>
      <w:dir w:val="ltr">
        <w:r>
          <w:t xml:space="preserve">Collegato Ambientale ha riconosciuto i Contratti di Fiume a livello legislativo (art. 68-bis "Contratti di Fiume" del </w:t>
        </w:r>
        <w:proofErr w:type="spellStart"/>
        <w:r>
          <w:t>D.Lgs</w:t>
        </w:r>
        <w:proofErr w:type="spellEnd"/>
        <w:r>
          <w:t xml:space="preserve"> 152/2006): un traguardo importante per questo strumento volontario di </w:t>
        </w:r>
        <w:dir w:val="ltr">
          <w:r>
            <w:t xml:space="preserve">programmazione negoziata </w:t>
          </w:r>
          <w:dir w:val="ltr">
            <w:r>
              <w:t>che si sta diffondendo in tutto il Paese.</w:t>
            </w:r>
            <w:r w:rsidR="009E401C">
              <w:t>‬</w:t>
            </w:r>
            <w:r w:rsidR="009E401C">
              <w:t>‬</w:t>
            </w:r>
            <w:r w:rsidR="009E401C">
              <w:t>‬</w:t>
            </w:r>
          </w:dir>
        </w:dir>
      </w:dir>
    </w:p>
    <w:p w14:paraId="1A5A4EB5" w14:textId="77777777" w:rsidR="00144F9D" w:rsidRDefault="00144F9D" w:rsidP="00144F9D">
      <w:r>
        <w:t>Il Collegato Ambientale è uno strumento normativo corposo e contiene “Disposizioni in materia ambientale per promuovere misure di green economy e per il contenimento dell'uso eccessivo di risorse naturali e introduce misure in materia di tutela della natura e sviluppo sostenibile, valutazioni ambientali, energia, acquisti verdi, gestione dei rifiuti e bonifiche, difesa del suolo e risorse idriche”.</w:t>
      </w:r>
    </w:p>
    <w:p w14:paraId="61E3273E" w14:textId="6FFAD280" w:rsidR="00144F9D" w:rsidRPr="00144F9D" w:rsidRDefault="00144F9D" w:rsidP="00144F9D">
      <w:r>
        <w:t xml:space="preserve">L'articolo 68-bis recita: «I Contratti di Fiume concorrono alla definizione e all'attuazione degli strumenti di pianificazione di distretto a livello di bacino e sottobacino idrografico, quali strumenti volontari di programmazione strategica e negoziata che perseguono la tutela, la corretta gestione delle risorse idriche e la valorizzazione dei territori fluviali, unitamente alla salvaguardia dal rischio idraulico, contribuendo allo sviluppo locale di tali aree». </w:t>
      </w:r>
      <w:r>
        <w:t>‬</w:t>
      </w:r>
      <w:r>
        <w:t>‬</w:t>
      </w:r>
      <w:r>
        <w:t>‬</w:t>
      </w:r>
      <w:r>
        <w:t>‬</w:t>
      </w:r>
      <w:r>
        <w:t>‬</w:t>
      </w:r>
      <w:r>
        <w:t>‬</w:t>
      </w:r>
    </w:p>
    <w:p w14:paraId="21561D8C" w14:textId="64908533" w:rsidR="00144F9D" w:rsidRPr="00144F9D" w:rsidRDefault="00144F9D" w:rsidP="00144F9D">
      <w:r w:rsidRPr="00144F9D">
        <w:t xml:space="preserve">Il riconoscimento è un passaggio fondamentale per lo sviluppo dei </w:t>
      </w:r>
      <w:proofErr w:type="spellStart"/>
      <w:r w:rsidRPr="00144F9D">
        <w:t>CdF</w:t>
      </w:r>
      <w:proofErr w:type="spellEnd"/>
      <w:r w:rsidRPr="00144F9D">
        <w:t xml:space="preserve"> e per la riqualificazione dei bacini in generale. Tra gli aspetti di maggior rilievo emerge il contributo che i Contratti di Fiume possono/devono dare “alla definizione e all'attuazione degli strumenti di pianificazione di distretto a livello di bacino e sottobacino idrografico”, riconoscendo in tal modo un ruolo importante ai </w:t>
      </w:r>
      <w:proofErr w:type="spellStart"/>
      <w:r w:rsidRPr="00144F9D">
        <w:t>CdF</w:t>
      </w:r>
      <w:proofErr w:type="spellEnd"/>
      <w:r w:rsidRPr="00144F9D">
        <w:t xml:space="preserve"> nella</w:t>
      </w:r>
      <w:r>
        <w:t xml:space="preserve"> </w:t>
      </w:r>
      <w:r w:rsidRPr="00144F9D">
        <w:t>pianificazione territoriale: da strumento volontario basato sulla realizzazione di importanti azioni a strumento che può contribuire ad una visione di lungo periodo di un bacino.</w:t>
      </w:r>
    </w:p>
    <w:p w14:paraId="43D26F6A" w14:textId="77777777" w:rsidR="00814DDA" w:rsidRDefault="00814DDA" w:rsidP="00814DDA">
      <w:pPr>
        <w:spacing w:after="160" w:line="256" w:lineRule="auto"/>
        <w:jc w:val="left"/>
        <w:rPr>
          <w:szCs w:val="23"/>
        </w:rPr>
      </w:pPr>
      <w:r>
        <w:rPr>
          <w:szCs w:val="23"/>
        </w:rPr>
        <w:br w:type="page"/>
      </w:r>
    </w:p>
    <w:p w14:paraId="7B09144A" w14:textId="77777777" w:rsidR="00814DDA" w:rsidRDefault="00814DDA" w:rsidP="00583EF3">
      <w:pPr>
        <w:pStyle w:val="Titolo2"/>
        <w:numPr>
          <w:ilvl w:val="1"/>
          <w:numId w:val="24"/>
        </w:numPr>
        <w:spacing w:before="240"/>
        <w:ind w:left="567" w:hanging="567"/>
        <w:rPr>
          <w:b/>
        </w:rPr>
      </w:pPr>
      <w:bookmarkStart w:id="65" w:name="_Toc72799475"/>
      <w:r>
        <w:rPr>
          <w:b/>
        </w:rPr>
        <w:lastRenderedPageBreak/>
        <w:t>Bilancio lordo del fosforo</w:t>
      </w:r>
      <w:bookmarkEnd w:id="65"/>
    </w:p>
    <w:p w14:paraId="265C5278" w14:textId="77777777" w:rsidR="00814DDA" w:rsidRDefault="00814DDA" w:rsidP="00814DDA">
      <w:r>
        <w:t>Rappresenta il surplus potenziale di fosforo sui terreni agricoli. Rappresenta la potenziale minaccia totale per l’ambiente legata all’eccesso di fosforo nei suoli agricoli. Quando il fosforo viene applicato in eccesso, può causare inquinamento ed eutrofizzazione delle acque superficiali e sotterranee (compresa l’acqua potabile).</w:t>
      </w:r>
    </w:p>
    <w:p w14:paraId="3ED49B89" w14:textId="77777777" w:rsidR="00814DDA" w:rsidRDefault="00814DDA" w:rsidP="00583EF3">
      <w:pPr>
        <w:pStyle w:val="Paragrafoelenco"/>
        <w:numPr>
          <w:ilvl w:val="0"/>
          <w:numId w:val="14"/>
        </w:numPr>
        <w:spacing w:before="240" w:line="256" w:lineRule="auto"/>
        <w:ind w:left="284" w:hanging="284"/>
      </w:pPr>
      <w:r>
        <w:t>Unità di misura: Kg P/ha (SAU)/anno</w:t>
      </w:r>
    </w:p>
    <w:p w14:paraId="7D5FBDB8" w14:textId="77777777" w:rsidR="00814DDA" w:rsidRDefault="00814DDA" w:rsidP="00814DDA">
      <w:pPr>
        <w:spacing w:after="0"/>
      </w:pPr>
      <w:r>
        <w:t xml:space="preserve">Gli input di fosforo considerati per il calcolo del bilancio sono: </w:t>
      </w:r>
    </w:p>
    <w:p w14:paraId="5CFE2BB6" w14:textId="77777777" w:rsidR="00814DDA" w:rsidRDefault="00814DDA" w:rsidP="00583EF3">
      <w:pPr>
        <w:pStyle w:val="Paragrafoelenco"/>
        <w:numPr>
          <w:ilvl w:val="0"/>
          <w:numId w:val="25"/>
        </w:numPr>
        <w:spacing w:after="0" w:line="256" w:lineRule="auto"/>
        <w:ind w:left="567" w:hanging="567"/>
      </w:pPr>
      <w:proofErr w:type="spellStart"/>
      <w:r>
        <w:t>fertilizzanti</w:t>
      </w:r>
      <w:proofErr w:type="spellEnd"/>
      <w:r>
        <w:t xml:space="preserve"> (inorganici e organici) (escluso il letame); </w:t>
      </w:r>
    </w:p>
    <w:p w14:paraId="1DDFC64D" w14:textId="77777777" w:rsidR="00814DDA" w:rsidRDefault="00814DDA" w:rsidP="00583EF3">
      <w:pPr>
        <w:pStyle w:val="Paragrafoelenco"/>
        <w:numPr>
          <w:ilvl w:val="0"/>
          <w:numId w:val="25"/>
        </w:numPr>
        <w:spacing w:after="0" w:line="256" w:lineRule="auto"/>
        <w:ind w:left="567" w:hanging="567"/>
      </w:pPr>
      <w:r>
        <w:t>input di letame lordo (produzione di letame: escrezione di animali; prelievi di letame: esportazione di letame, letame trasformato come rifiuto industriale, uso non agricolo del letame, altri prelievi; variazione delle scorte di letame; importazione di letame);</w:t>
      </w:r>
    </w:p>
    <w:p w14:paraId="2CC74201" w14:textId="77777777" w:rsidR="00814DDA" w:rsidRDefault="00814DDA" w:rsidP="00814DDA">
      <w:pPr>
        <w:spacing w:after="0"/>
      </w:pPr>
      <w:r>
        <w:t xml:space="preserve">Gli output invece sono dati da: </w:t>
      </w:r>
    </w:p>
    <w:p w14:paraId="733BE585" w14:textId="77777777" w:rsidR="00814DDA" w:rsidRDefault="00814DDA" w:rsidP="00583EF3">
      <w:pPr>
        <w:pStyle w:val="Paragrafoelenco"/>
        <w:numPr>
          <w:ilvl w:val="0"/>
          <w:numId w:val="33"/>
        </w:numPr>
        <w:spacing w:after="0" w:line="256" w:lineRule="auto"/>
        <w:ind w:left="567" w:hanging="567"/>
      </w:pPr>
      <w:r>
        <w:t xml:space="preserve">rimozione totale del fosforo con la raccolta di colture (cereali, legumi secchi, radici, colture industriali, ortaggi, frutta, piante ornamentali, altre colture); </w:t>
      </w:r>
    </w:p>
    <w:p w14:paraId="5BE11241" w14:textId="77777777" w:rsidR="00814DDA" w:rsidRDefault="00814DDA" w:rsidP="00583EF3">
      <w:pPr>
        <w:pStyle w:val="Paragrafoelenco"/>
        <w:numPr>
          <w:ilvl w:val="0"/>
          <w:numId w:val="33"/>
        </w:numPr>
        <w:spacing w:after="0" w:line="256" w:lineRule="auto"/>
        <w:ind w:left="567" w:hanging="567"/>
      </w:pPr>
      <w:r>
        <w:t xml:space="preserve">rimozione totale del fosforo con raccolta e pascolo di foraggio (foraggio da seminativo, consumo permanente e temporaneo di pascoli); </w:t>
      </w:r>
    </w:p>
    <w:p w14:paraId="64863A07" w14:textId="77777777" w:rsidR="00814DDA" w:rsidRDefault="00814DDA" w:rsidP="00583EF3">
      <w:pPr>
        <w:pStyle w:val="Paragrafoelenco"/>
        <w:numPr>
          <w:ilvl w:val="0"/>
          <w:numId w:val="33"/>
        </w:numPr>
        <w:spacing w:after="0" w:line="256" w:lineRule="auto"/>
        <w:ind w:left="567" w:hanging="567"/>
      </w:pPr>
      <w:r>
        <w:t>residui colturali rimossi dal campo.</w:t>
      </w:r>
    </w:p>
    <w:p w14:paraId="0C6D0666" w14:textId="77777777" w:rsidR="00814DDA" w:rsidRDefault="00814DDA" w:rsidP="00814DDA">
      <w:pPr>
        <w:pStyle w:val="Titolo3"/>
        <w:spacing w:before="240" w:after="120"/>
        <w:rPr>
          <w:b/>
        </w:rPr>
      </w:pPr>
      <w:bookmarkStart w:id="66" w:name="_Toc72799476"/>
      <w:r>
        <w:rPr>
          <w:b/>
        </w:rPr>
        <w:t>Fonti dati disponibili:</w:t>
      </w:r>
      <w:bookmarkEnd w:id="66"/>
    </w:p>
    <w:p w14:paraId="4D9B2117" w14:textId="77777777" w:rsidR="00814DDA" w:rsidRDefault="00814DDA" w:rsidP="00814DDA">
      <w:pPr>
        <w:spacing w:after="0"/>
      </w:pPr>
      <w:r>
        <w:t>Eurostat basato sui dati comunicati dai paesi (disponibile solo per quei paesi che li segnalano).</w:t>
      </w:r>
    </w:p>
    <w:p w14:paraId="5351455F" w14:textId="77777777" w:rsidR="00814DDA" w:rsidRDefault="009E401C" w:rsidP="00583EF3">
      <w:pPr>
        <w:pStyle w:val="Paragrafoelenco"/>
        <w:numPr>
          <w:ilvl w:val="0"/>
          <w:numId w:val="14"/>
        </w:numPr>
        <w:spacing w:after="0" w:line="256" w:lineRule="auto"/>
        <w:ind w:left="567" w:hanging="567"/>
      </w:pPr>
      <w:hyperlink r:id="rId92" w:history="1">
        <w:r w:rsidR="00814DDA">
          <w:rPr>
            <w:rStyle w:val="Collegamentoipertestuale"/>
          </w:rPr>
          <w:t>http://appsso.eurostat.ec.europa.eu/nui/show.do?dataset=aei_pr_gnb&amp;lang=en</w:t>
        </w:r>
      </w:hyperlink>
      <w:r w:rsidR="00814DDA">
        <w:t xml:space="preserve">   </w:t>
      </w:r>
    </w:p>
    <w:p w14:paraId="6FDF3B6E" w14:textId="77777777" w:rsidR="00814DDA" w:rsidRDefault="009E401C" w:rsidP="00583EF3">
      <w:pPr>
        <w:pStyle w:val="Paragrafoelenco"/>
        <w:numPr>
          <w:ilvl w:val="0"/>
          <w:numId w:val="14"/>
        </w:numPr>
        <w:spacing w:after="0" w:line="256" w:lineRule="auto"/>
        <w:ind w:left="567" w:hanging="567"/>
      </w:pPr>
      <w:hyperlink r:id="rId93" w:history="1">
        <w:r w:rsidR="00814DDA">
          <w:rPr>
            <w:rStyle w:val="Collegamentoipertestuale"/>
          </w:rPr>
          <w:t>https://ec.europa.eu/eurostat/statistics-explained/index.php?title=Agri-environmental_indicator_-_risk_of_pollution_by_phosphorus</w:t>
        </w:r>
      </w:hyperlink>
      <w:r w:rsidR="00814DDA">
        <w:t xml:space="preserve"> </w:t>
      </w:r>
    </w:p>
    <w:p w14:paraId="61F7D6B5" w14:textId="77777777" w:rsidR="00814DDA" w:rsidRDefault="00814DDA" w:rsidP="00814DDA">
      <w:pPr>
        <w:pStyle w:val="Titolo3"/>
        <w:spacing w:before="100" w:beforeAutospacing="1" w:after="120"/>
        <w:rPr>
          <w:b/>
        </w:rPr>
      </w:pPr>
      <w:bookmarkStart w:id="67" w:name="_Toc72799477"/>
      <w:r>
        <w:rPr>
          <w:b/>
        </w:rPr>
        <w:t>I fatti principali</w:t>
      </w:r>
      <w:bookmarkEnd w:id="67"/>
    </w:p>
    <w:p w14:paraId="7BF4BF62" w14:textId="77777777" w:rsidR="00814DDA" w:rsidRDefault="00814DDA" w:rsidP="00814DDA">
      <w:pPr>
        <w:spacing w:after="0"/>
      </w:pPr>
      <w:r>
        <w:t>Calcolato come media a 3 anni per appianare le differenze dovute alle condizioni meteorologiche o ai prezzi di input, il bilancio medio lordo del fosforo per ettaro di SAU nell’UE-28 è diminuito da 3,9 a 1,2 kg P per ha di SAU dal 2004 al 2015. Ciò significa che l’eccedenza è solo del 30% circa rispetto ai primi anni 2000, e che si è ottenuto un calo significativo.</w:t>
      </w:r>
    </w:p>
    <w:p w14:paraId="775F0670" w14:textId="77777777" w:rsidR="00814DDA" w:rsidRDefault="00814DDA" w:rsidP="00814DDA">
      <w:pPr>
        <w:spacing w:after="0"/>
      </w:pPr>
      <w:r>
        <w:t xml:space="preserve">Il saldo lordo del fosforo è diminuito nella maggior parte dei paesi tra il 2004 e il 2015, Italia compresa (Tabella 4.8, Figura 4.9). Lievi aumenti sono stati osservati solo a Cipro, Lettonia, Ungheria e Austria. </w:t>
      </w:r>
    </w:p>
    <w:p w14:paraId="1386F000" w14:textId="77777777" w:rsidR="00814DDA" w:rsidRDefault="00814DDA" w:rsidP="00814DDA">
      <w:pPr>
        <w:spacing w:after="0"/>
      </w:pPr>
      <w:r>
        <w:t>La qualità e l’accuratezza del surplus lordo stimato di fosforo per ettaro dipendono dalla qualità e dalla precisione dei dati e dei coefficienti sottostanti utilizzati. Poiché le metodologie (soprattutto per quanto riguarda i coefficienti) e le fonti di dati utilizzate nei paesi variano, i saldi sono coerenti all’interno di un paese nel tempo. I saldi lordi del fosforo non sono coerenti tra i paesi, il che significa che i dati non possono essere confrontati. Tuttavia, le tendenze possono essere confrontate tra i paesi.</w:t>
      </w:r>
    </w:p>
    <w:p w14:paraId="3AB1E679" w14:textId="77777777" w:rsidR="00814DDA" w:rsidRDefault="00814DDA" w:rsidP="00814DDA">
      <w:pPr>
        <w:spacing w:after="0"/>
      </w:pPr>
      <w:r>
        <w:t>Il saldo lordo medio di fosforo per ettaro nel periodo 2013-2015 è stato il più elevato nei paesi mediterranei Cipro e Malta. Il saldo è stato negativo per Bulgaria, Estonia, Slovacchia, Repubblica Ceca, Germania, Romania, Ungheria e</w:t>
      </w:r>
      <w:r>
        <w:rPr>
          <w:b/>
        </w:rPr>
        <w:t xml:space="preserve"> Italia</w:t>
      </w:r>
      <w:r>
        <w:t xml:space="preserve">. Ciò può indicare un rischio di effetti negativi sulla qualità del suolo, poiché più fosforo viene rimosso dal suolo rispetto a quanto non venga restituito. </w:t>
      </w:r>
    </w:p>
    <w:p w14:paraId="3D05D3E8" w14:textId="77777777" w:rsidR="00814DDA" w:rsidRDefault="00814DDA" w:rsidP="00814DDA">
      <w:pPr>
        <w:spacing w:after="0"/>
      </w:pPr>
      <w:r>
        <w:t xml:space="preserve">Una tendenza negativa può anche indicare che l’eccesso di fosforo applicato negli anni precedenti è stato rimosso. In questo caso l’applicazione di una quantità inferiore di fosforo rispetto a ciò che viene rimosso è sostenibile poiché riduce il rischio ambientale senza ridurre la produttività delle colture. Questo potrebbe essere il caso di </w:t>
      </w:r>
      <w:r>
        <w:rPr>
          <w:b/>
        </w:rPr>
        <w:t>Italia</w:t>
      </w:r>
      <w:r>
        <w:t xml:space="preserve"> e Paesi Bassi (Figure 4.10 e 4.11). Questa strategia viene spesso </w:t>
      </w:r>
      <w:proofErr w:type="gramStart"/>
      <w:r>
        <w:t>definita ”estrazione</w:t>
      </w:r>
      <w:proofErr w:type="gramEnd"/>
      <w:r>
        <w:t xml:space="preserve"> del </w:t>
      </w:r>
      <w:r>
        <w:lastRenderedPageBreak/>
        <w:t xml:space="preserve">fosforo“ ed è una misura riconosciuta per ridurre il rischio di perdita di fosforo nell’acqua. Esistono grandi differenze tra i paesi nella percentuale di input di fosforo proveniente da letame o fertilizzanti. Il fosforo non è disponibile per la pianta allo stesso ritmo per diversi tipi di letame e fertilizzanti. L’immissione di letame nel bilancio lordo del fosforo è calcolata in base al numero di animali e ai fattori di escrezione. </w:t>
      </w:r>
    </w:p>
    <w:p w14:paraId="1577C54B" w14:textId="77777777" w:rsidR="00814DDA" w:rsidRDefault="00814DDA" w:rsidP="00814DDA">
      <w:pPr>
        <w:spacing w:before="240"/>
        <w:jc w:val="center"/>
        <w:rPr>
          <w:b/>
          <w:sz w:val="20"/>
        </w:rPr>
      </w:pPr>
      <w:r>
        <w:rPr>
          <w:b/>
          <w:sz w:val="20"/>
        </w:rPr>
        <w:t>Tabella 4.8 Bilancio lordo del fosforo sui terreni agricoli, medie triennali 2004-2015, kg P per ha SAU</w:t>
      </w:r>
    </w:p>
    <w:p w14:paraId="2ED88518" w14:textId="18650C49" w:rsidR="00814DDA" w:rsidRDefault="00814DDA" w:rsidP="00814DDA">
      <w:pPr>
        <w:spacing w:after="0"/>
        <w:jc w:val="center"/>
      </w:pPr>
      <w:r>
        <w:rPr>
          <w:noProof/>
          <w:lang w:eastAsia="it-IT"/>
        </w:rPr>
        <w:drawing>
          <wp:inline distT="0" distB="0" distL="0" distR="0" wp14:anchorId="3C721DF2" wp14:editId="0DBBA30E">
            <wp:extent cx="5459730" cy="2794958"/>
            <wp:effectExtent l="0" t="0" r="7620" b="5715"/>
            <wp:docPr id="166" name="Immagine 166" descr="Gross_phosphorus_balance_on_agricultural_land,_3-year_averages_2004-2015,_kg_P_per_ha_UAA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7" descr="Gross_phosphorus_balance_on_agricultural_land,_3-year_averages_2004-2015,_kg_P_per_ha_UAA_"/>
                    <pic:cNvPicPr>
                      <a:picLocks noChangeAspect="1" noChangeArrowheads="1"/>
                    </pic:cNvPicPr>
                  </pic:nvPicPr>
                  <pic:blipFill rotWithShape="1">
                    <a:blip r:embed="rId94">
                      <a:extLst>
                        <a:ext uri="{28A0092B-C50C-407E-A947-70E740481C1C}">
                          <a14:useLocalDpi xmlns:a14="http://schemas.microsoft.com/office/drawing/2010/main" val="0"/>
                        </a:ext>
                      </a:extLst>
                    </a:blip>
                    <a:srcRect b="20406"/>
                    <a:stretch/>
                  </pic:blipFill>
                  <pic:spPr bwMode="auto">
                    <a:xfrm>
                      <a:off x="0" y="0"/>
                      <a:ext cx="5538398" cy="2835230"/>
                    </a:xfrm>
                    <a:prstGeom prst="rect">
                      <a:avLst/>
                    </a:prstGeom>
                    <a:noFill/>
                    <a:ln>
                      <a:noFill/>
                    </a:ln>
                    <a:extLst>
                      <a:ext uri="{53640926-AAD7-44D8-BBD7-CCE9431645EC}">
                        <a14:shadowObscured xmlns:a14="http://schemas.microsoft.com/office/drawing/2010/main"/>
                      </a:ext>
                    </a:extLst>
                  </pic:spPr>
                </pic:pic>
              </a:graphicData>
            </a:graphic>
          </wp:inline>
        </w:drawing>
      </w:r>
    </w:p>
    <w:p w14:paraId="1121BEF3" w14:textId="56A71C56" w:rsidR="00814DDA" w:rsidRDefault="00814DDA" w:rsidP="00814DDA">
      <w:pPr>
        <w:spacing w:after="0"/>
        <w:jc w:val="center"/>
      </w:pPr>
      <w:r>
        <w:rPr>
          <w:sz w:val="18"/>
          <w:szCs w:val="18"/>
        </w:rPr>
        <w:t xml:space="preserve">Fonte: </w:t>
      </w:r>
      <w:r>
        <w:rPr>
          <w:sz w:val="18"/>
        </w:rPr>
        <w:t>Eurostat</w:t>
      </w:r>
    </w:p>
    <w:p w14:paraId="4376C20F" w14:textId="77777777" w:rsidR="00814DDA" w:rsidRDefault="00814DDA" w:rsidP="00814DDA">
      <w:pPr>
        <w:spacing w:before="240"/>
        <w:jc w:val="center"/>
        <w:rPr>
          <w:b/>
          <w:sz w:val="20"/>
        </w:rPr>
      </w:pPr>
      <w:r>
        <w:rPr>
          <w:b/>
          <w:sz w:val="20"/>
        </w:rPr>
        <w:t>Figura 4.9 Bilancio lordo medio del fosforo sui terreni agricoli, medie triennali 2004-2015, kg P per ha SAU</w:t>
      </w:r>
    </w:p>
    <w:p w14:paraId="3DFF9935" w14:textId="42C5A4B5" w:rsidR="00814DDA" w:rsidRDefault="00814DDA" w:rsidP="00814DDA">
      <w:pPr>
        <w:jc w:val="center"/>
      </w:pPr>
      <w:r>
        <w:rPr>
          <w:noProof/>
          <w:lang w:eastAsia="it-IT"/>
        </w:rPr>
        <w:drawing>
          <wp:inline distT="0" distB="0" distL="0" distR="0" wp14:anchorId="00F39706" wp14:editId="02D8B42F">
            <wp:extent cx="5695524" cy="2924354"/>
            <wp:effectExtent l="0" t="0" r="635" b="9525"/>
            <wp:docPr id="165" name="Immagine 165" descr="Average_gross_phosphorus_balance,_kg_P_per_ha_UAA,_2013-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7" descr="Average_gross_phosphorus_balance,_kg_P_per_ha_UAA,_2013-2015"/>
                    <pic:cNvPicPr>
                      <a:picLocks noChangeAspect="1" noChangeArrowheads="1"/>
                    </pic:cNvPicPr>
                  </pic:nvPicPr>
                  <pic:blipFill rotWithShape="1">
                    <a:blip r:embed="rId95">
                      <a:extLst>
                        <a:ext uri="{28A0092B-C50C-407E-A947-70E740481C1C}">
                          <a14:useLocalDpi xmlns:a14="http://schemas.microsoft.com/office/drawing/2010/main" val="0"/>
                        </a:ext>
                      </a:extLst>
                    </a:blip>
                    <a:srcRect b="24311"/>
                    <a:stretch/>
                  </pic:blipFill>
                  <pic:spPr bwMode="auto">
                    <a:xfrm>
                      <a:off x="0" y="0"/>
                      <a:ext cx="5695524" cy="2924354"/>
                    </a:xfrm>
                    <a:prstGeom prst="rect">
                      <a:avLst/>
                    </a:prstGeom>
                    <a:noFill/>
                    <a:ln>
                      <a:noFill/>
                    </a:ln>
                    <a:extLst>
                      <a:ext uri="{53640926-AAD7-44D8-BBD7-CCE9431645EC}">
                        <a14:shadowObscured xmlns:a14="http://schemas.microsoft.com/office/drawing/2010/main"/>
                      </a:ext>
                    </a:extLst>
                  </pic:spPr>
                </pic:pic>
              </a:graphicData>
            </a:graphic>
          </wp:inline>
        </w:drawing>
      </w:r>
    </w:p>
    <w:p w14:paraId="11A56557" w14:textId="242E15F6" w:rsidR="00814DDA" w:rsidRDefault="00814DDA" w:rsidP="00814DDA">
      <w:pPr>
        <w:spacing w:after="0"/>
        <w:jc w:val="center"/>
      </w:pPr>
      <w:r>
        <w:rPr>
          <w:sz w:val="18"/>
          <w:szCs w:val="18"/>
        </w:rPr>
        <w:t xml:space="preserve">Fonte: </w:t>
      </w:r>
      <w:r>
        <w:rPr>
          <w:sz w:val="18"/>
        </w:rPr>
        <w:t xml:space="preserve">Eurostat </w:t>
      </w:r>
      <w:r>
        <w:br w:type="page"/>
      </w:r>
    </w:p>
    <w:p w14:paraId="112D8157" w14:textId="242E15F6" w:rsidR="00814DDA" w:rsidRDefault="00814DDA" w:rsidP="00814DDA">
      <w:pPr>
        <w:spacing w:before="240"/>
        <w:jc w:val="center"/>
        <w:rPr>
          <w:b/>
          <w:sz w:val="20"/>
        </w:rPr>
      </w:pPr>
      <w:r>
        <w:rPr>
          <w:b/>
          <w:sz w:val="20"/>
        </w:rPr>
        <w:lastRenderedPageBreak/>
        <w:t>Figura 4.10 – Trend Bilancio lordo del fosforo in Italia, medie triennali 2004-2015</w:t>
      </w:r>
    </w:p>
    <w:p w14:paraId="19C7AC11" w14:textId="106CEA4B" w:rsidR="00814DDA" w:rsidRDefault="00814DDA" w:rsidP="00814DDA">
      <w:pPr>
        <w:spacing w:after="0" w:line="256" w:lineRule="auto"/>
        <w:jc w:val="left"/>
      </w:pPr>
      <w:r>
        <w:rPr>
          <w:noProof/>
          <w:lang w:eastAsia="it-IT"/>
        </w:rPr>
        <w:drawing>
          <wp:inline distT="0" distB="0" distL="0" distR="0" wp14:anchorId="1BF566F2" wp14:editId="1B831FF0">
            <wp:extent cx="6064250" cy="2863850"/>
            <wp:effectExtent l="0" t="0" r="12700" b="12700"/>
            <wp:docPr id="164" name="Grafico 164"/>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1C20CA44" w14:textId="77777777" w:rsidR="00814DDA" w:rsidRDefault="00814DDA" w:rsidP="00814DDA">
      <w:pPr>
        <w:spacing w:after="0"/>
        <w:jc w:val="center"/>
      </w:pPr>
      <w:r>
        <w:rPr>
          <w:sz w:val="18"/>
          <w:szCs w:val="18"/>
        </w:rPr>
        <w:t xml:space="preserve">Fonte: </w:t>
      </w:r>
      <w:r>
        <w:rPr>
          <w:sz w:val="18"/>
        </w:rPr>
        <w:t>elaborazione su dati Eurostat</w:t>
      </w:r>
    </w:p>
    <w:p w14:paraId="30FC4E1F" w14:textId="77777777" w:rsidR="00814DDA" w:rsidRDefault="00814DDA" w:rsidP="00814DDA">
      <w:pPr>
        <w:spacing w:after="160" w:line="256" w:lineRule="auto"/>
        <w:jc w:val="left"/>
      </w:pPr>
    </w:p>
    <w:p w14:paraId="5A4DD6AC" w14:textId="77777777" w:rsidR="00814DDA" w:rsidRDefault="00814DDA" w:rsidP="00814DDA">
      <w:pPr>
        <w:spacing w:before="240"/>
        <w:jc w:val="center"/>
        <w:rPr>
          <w:b/>
          <w:sz w:val="20"/>
        </w:rPr>
      </w:pPr>
      <w:r>
        <w:rPr>
          <w:b/>
          <w:sz w:val="20"/>
        </w:rPr>
        <w:t>Figura 4.11 – Trend Bilancio lordo del fosforo in Italia, dato annuale 2008-2015</w:t>
      </w:r>
    </w:p>
    <w:p w14:paraId="77317566" w14:textId="6A24F0AF" w:rsidR="00814DDA" w:rsidRDefault="00814DDA" w:rsidP="00814DDA">
      <w:r>
        <w:rPr>
          <w:noProof/>
          <w:lang w:eastAsia="it-IT"/>
        </w:rPr>
        <w:drawing>
          <wp:inline distT="0" distB="0" distL="0" distR="0" wp14:anchorId="307B1A5F" wp14:editId="1F0A5328">
            <wp:extent cx="6064250" cy="2743200"/>
            <wp:effectExtent l="0" t="0" r="12700" b="0"/>
            <wp:docPr id="163" name="Grafico 163"/>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3F71BFFE" w14:textId="77777777" w:rsidR="00814DDA" w:rsidRDefault="00814DDA" w:rsidP="00814DDA">
      <w:pPr>
        <w:spacing w:after="0"/>
        <w:jc w:val="center"/>
      </w:pPr>
      <w:r>
        <w:rPr>
          <w:sz w:val="18"/>
          <w:szCs w:val="18"/>
        </w:rPr>
        <w:t xml:space="preserve">Fonte: </w:t>
      </w:r>
      <w:r>
        <w:rPr>
          <w:sz w:val="18"/>
        </w:rPr>
        <w:t>elaborazione su dati Eurostat</w:t>
      </w:r>
    </w:p>
    <w:p w14:paraId="09DF4985" w14:textId="77777777" w:rsidR="00814DDA" w:rsidRDefault="00814DDA" w:rsidP="00814DDA"/>
    <w:p w14:paraId="0B404074" w14:textId="1DBBBFB1" w:rsidR="00A0127E" w:rsidRDefault="00A0127E">
      <w:pPr>
        <w:jc w:val="left"/>
        <w:rPr>
          <w:i/>
          <w:sz w:val="17"/>
          <w:szCs w:val="17"/>
        </w:rPr>
      </w:pPr>
      <w:r>
        <w:br w:type="page"/>
      </w:r>
    </w:p>
    <w:p w14:paraId="45BC9B11" w14:textId="65D45073" w:rsidR="00027F42" w:rsidRDefault="00027F42" w:rsidP="00583EF3">
      <w:pPr>
        <w:pStyle w:val="Titolo1"/>
        <w:numPr>
          <w:ilvl w:val="0"/>
          <w:numId w:val="34"/>
        </w:numPr>
        <w:ind w:left="567" w:hanging="567"/>
        <w:rPr>
          <w:b/>
          <w:lang w:val="en-GB"/>
        </w:rPr>
      </w:pPr>
      <w:bookmarkStart w:id="68" w:name="_Toc72799478"/>
      <w:bookmarkStart w:id="69" w:name="_Toc14448512"/>
      <w:r>
        <w:rPr>
          <w:b/>
          <w:lang w:val="en-GB"/>
        </w:rPr>
        <w:lastRenderedPageBreak/>
        <w:t xml:space="preserve">(C.40) </w:t>
      </w:r>
      <w:proofErr w:type="spellStart"/>
      <w:r>
        <w:rPr>
          <w:b/>
          <w:lang w:val="en-GB"/>
        </w:rPr>
        <w:t>Erosione</w:t>
      </w:r>
      <w:proofErr w:type="spellEnd"/>
      <w:r>
        <w:rPr>
          <w:b/>
          <w:lang w:val="en-GB"/>
        </w:rPr>
        <w:t xml:space="preserve"> del </w:t>
      </w:r>
      <w:proofErr w:type="spellStart"/>
      <w:r>
        <w:rPr>
          <w:b/>
          <w:lang w:val="en-GB"/>
        </w:rPr>
        <w:t>suolo</w:t>
      </w:r>
      <w:bookmarkEnd w:id="68"/>
      <w:proofErr w:type="spellEnd"/>
      <w:r>
        <w:rPr>
          <w:b/>
          <w:lang w:val="en-GB"/>
        </w:rPr>
        <w:t xml:space="preserve"> </w:t>
      </w:r>
      <w:bookmarkEnd w:id="69"/>
    </w:p>
    <w:p w14:paraId="6F95A4E7" w14:textId="77777777" w:rsidR="00027F42" w:rsidRDefault="00027F42" w:rsidP="00404543">
      <w:pPr>
        <w:spacing w:after="0"/>
      </w:pPr>
      <w:r>
        <w:t xml:space="preserve">Questo indicatore si compone di </w:t>
      </w:r>
      <w:proofErr w:type="gramStart"/>
      <w:r>
        <w:t>2</w:t>
      </w:r>
      <w:proofErr w:type="gramEnd"/>
      <w:r>
        <w:t xml:space="preserve"> sub-indicatori:</w:t>
      </w:r>
    </w:p>
    <w:p w14:paraId="5AE427EE" w14:textId="77777777" w:rsidR="00027F42" w:rsidRDefault="00027F42" w:rsidP="00583EF3">
      <w:pPr>
        <w:pStyle w:val="Paragrafoelenco"/>
        <w:numPr>
          <w:ilvl w:val="0"/>
          <w:numId w:val="35"/>
        </w:numPr>
        <w:spacing w:after="0" w:line="256" w:lineRule="auto"/>
        <w:ind w:left="567" w:hanging="567"/>
      </w:pPr>
      <w:r>
        <w:t>tasso stimato (medio) di perdita di suolo per erosione idrica (tonnellate/ettaro/anno);</w:t>
      </w:r>
    </w:p>
    <w:p w14:paraId="7DDCB298" w14:textId="77777777" w:rsidR="00027F42" w:rsidRDefault="00027F42" w:rsidP="00583EF3">
      <w:pPr>
        <w:pStyle w:val="Paragrafoelenco"/>
        <w:numPr>
          <w:ilvl w:val="0"/>
          <w:numId w:val="35"/>
        </w:numPr>
        <w:spacing w:after="0" w:line="256" w:lineRule="auto"/>
        <w:ind w:left="567" w:hanging="567"/>
      </w:pPr>
      <w:r>
        <w:t xml:space="preserve">superficie agricola affetta da erosione </w:t>
      </w:r>
      <w:r>
        <w:rPr>
          <w:u w:val="single"/>
        </w:rPr>
        <w:t xml:space="preserve">moderata </w:t>
      </w:r>
      <w:r>
        <w:t xml:space="preserve">(&gt; 5 t/ha/anno) e </w:t>
      </w:r>
      <w:r>
        <w:rPr>
          <w:u w:val="single"/>
        </w:rPr>
        <w:t>grave</w:t>
      </w:r>
      <w:r>
        <w:t xml:space="preserve"> (&gt; 10 t/ha/anno) (% SAU ed ettari totali di SAU).</w:t>
      </w:r>
    </w:p>
    <w:p w14:paraId="16BC68F5" w14:textId="77777777" w:rsidR="00027F42" w:rsidRDefault="00027F42" w:rsidP="00404543">
      <w:pPr>
        <w:spacing w:after="0"/>
      </w:pPr>
      <w:r>
        <w:t>I due sub-indicatori valutano la potenziale perdita di suolo dovuta a processi di erosione idrica e identificano le aree agricole suscettibili a un tasso di erosione del suolo considerato insostenibile. Sono stati prodotti da JRC sulla base di un modello computerizzato empirico. Le valutazioni dell'erosione del suolo si basano sul risultato di una versione potenziata del modello di equazione della perdita del suolo universale riveduta (denominato RUSLE2015</w:t>
      </w:r>
      <w:r>
        <w:rPr>
          <w:rStyle w:val="Rimandonotaapidipagina"/>
        </w:rPr>
        <w:footnoteReference w:id="37"/>
      </w:r>
      <w:r>
        <w:t>) che è stato sviluppato per valutare l'erosione idrica del suolo nell'Unione europea</w:t>
      </w:r>
      <w:r>
        <w:rPr>
          <w:rStyle w:val="Rimandonotaapidipagina"/>
        </w:rPr>
        <w:footnoteReference w:id="38"/>
      </w:r>
      <w:r>
        <w:t xml:space="preserve">. Il modello fornisce una stima dell'erosione idrica del suolo sulla base di un insieme di informazioni bibliografiche, valutazioni tecniche e dati di input rilevati. </w:t>
      </w:r>
    </w:p>
    <w:p w14:paraId="55133CAB" w14:textId="77777777" w:rsidR="00027F42" w:rsidRDefault="00027F42" w:rsidP="00404543">
      <w:pPr>
        <w:spacing w:after="0"/>
        <w:jc w:val="left"/>
      </w:pPr>
      <w:r>
        <w:t xml:space="preserve">RUSLE2015 migliora la qualità della stima rispetto al passato introducendo dati aggiornati (2010), ad alta risoluzione (100m) e solidi sui vari aspetti che concorrono ai fenomeni erosivi: </w:t>
      </w:r>
    </w:p>
    <w:p w14:paraId="5E0B58C4" w14:textId="77777777" w:rsidR="00027F42" w:rsidRDefault="00027F42" w:rsidP="00583EF3">
      <w:pPr>
        <w:pStyle w:val="Paragrafoelenco"/>
        <w:numPr>
          <w:ilvl w:val="0"/>
          <w:numId w:val="36"/>
        </w:numPr>
        <w:spacing w:after="0" w:line="256" w:lineRule="auto"/>
        <w:ind w:left="567" w:hanging="578"/>
        <w:jc w:val="left"/>
      </w:pPr>
      <w:proofErr w:type="spellStart"/>
      <w:r>
        <w:t>erosività</w:t>
      </w:r>
      <w:proofErr w:type="spellEnd"/>
      <w:r>
        <w:t xml:space="preserve"> (intensità) delle piogge: calcolata sulla base di dati sulle precipitazioni temporali ad alta risoluzione (5, 10, 15, 30 e 60 minuti) raccolti da 1.541 stazioni di precipitazione ben distribuite in tutta Europa. </w:t>
      </w:r>
    </w:p>
    <w:p w14:paraId="74593F93" w14:textId="77777777" w:rsidR="00027F42" w:rsidRDefault="00027F42" w:rsidP="00583EF3">
      <w:pPr>
        <w:pStyle w:val="Paragrafoelenco"/>
        <w:numPr>
          <w:ilvl w:val="0"/>
          <w:numId w:val="36"/>
        </w:numPr>
        <w:spacing w:after="0" w:line="256" w:lineRule="auto"/>
        <w:ind w:left="567" w:hanging="578"/>
        <w:jc w:val="left"/>
      </w:pPr>
      <w:proofErr w:type="spellStart"/>
      <w:r>
        <w:t>erodibilità</w:t>
      </w:r>
      <w:proofErr w:type="spellEnd"/>
      <w:r>
        <w:t xml:space="preserve"> del suolo (caratteristiche pedologiche): stimata per i 20.000 punti di campionamento del campo inclusi nell'indagine LUCAS (Land Use / Cover Area frame).</w:t>
      </w:r>
    </w:p>
    <w:p w14:paraId="1EE8EB95" w14:textId="77777777" w:rsidR="00027F42" w:rsidRDefault="00027F42" w:rsidP="00583EF3">
      <w:pPr>
        <w:pStyle w:val="Paragrafoelenco"/>
        <w:numPr>
          <w:ilvl w:val="0"/>
          <w:numId w:val="36"/>
        </w:numPr>
        <w:spacing w:after="0" w:line="256" w:lineRule="auto"/>
        <w:ind w:left="567" w:hanging="578"/>
        <w:jc w:val="left"/>
      </w:pPr>
      <w:r>
        <w:t>pendenza e lunghezza dei versanti (caratteristiche morfologiche): calcolate utilizzando l'ultimo modello digitale di elevazione (DEM) a 25 m.</w:t>
      </w:r>
    </w:p>
    <w:p w14:paraId="68A26C4C" w14:textId="77777777" w:rsidR="00027F42" w:rsidRDefault="00027F42" w:rsidP="00583EF3">
      <w:pPr>
        <w:pStyle w:val="Paragrafoelenco"/>
        <w:numPr>
          <w:ilvl w:val="0"/>
          <w:numId w:val="36"/>
        </w:numPr>
        <w:spacing w:after="0" w:line="256" w:lineRule="auto"/>
        <w:ind w:left="567" w:hanging="578"/>
        <w:jc w:val="left"/>
      </w:pPr>
      <w:r>
        <w:t xml:space="preserve">copertura e modalità di gestione del suolo (pratiche agricole ordinarie): la SAU è stata definita sulla base delle classi di </w:t>
      </w:r>
      <w:proofErr w:type="spellStart"/>
      <w:r>
        <w:t>Corine</w:t>
      </w:r>
      <w:proofErr w:type="spellEnd"/>
      <w:r>
        <w:t xml:space="preserve"> Land Cover (CLC) del 2012 e comprende l'area di seminativi e colture permanenti, pascoli e prati permanenti.</w:t>
      </w:r>
    </w:p>
    <w:p w14:paraId="3A219027" w14:textId="77777777" w:rsidR="00027F42" w:rsidRDefault="00027F42" w:rsidP="00583EF3">
      <w:pPr>
        <w:pStyle w:val="Paragrafoelenco"/>
        <w:numPr>
          <w:ilvl w:val="0"/>
          <w:numId w:val="36"/>
        </w:numPr>
        <w:spacing w:after="0" w:line="256" w:lineRule="auto"/>
        <w:ind w:left="567" w:hanging="578"/>
        <w:jc w:val="left"/>
      </w:pPr>
      <w:r>
        <w:t>pratiche specifiche applicate per controllare l'erosione (pratiche aggiuntive).</w:t>
      </w:r>
    </w:p>
    <w:p w14:paraId="34A3FB44" w14:textId="77777777" w:rsidR="00027F42" w:rsidRDefault="00027F42" w:rsidP="00404543">
      <w:pPr>
        <w:spacing w:after="0"/>
      </w:pPr>
      <w:r>
        <w:t xml:space="preserve">Valutare lo stato e l'erosione totale del suolo è importante poiché il degrado del suolo provoca perdita di fertilità del suolo, perdita di carbonio e biodiversità, riduzione della capacità di ritenzione idrica e interruzione dei cicli di gas e nutrienti. I tassi di erosione del suolo possono variare a causa di cambiamenti nelle pratiche di copertura del suolo o di gestione del suolo (agricoltura) (ad es. Copertura del suolo, riduzione della lavorazione del terreno, coltivazione dei contorni, terrazze). Per valutare i cambiamenti significativi dell'erosione del suolo nel tempo sarebbe necessaria un'analisi per un periodo di almeno 10-15 anni (ad esempio confrontando la situazione attuale con gli anni 2000 mediante modelli retrospettivi e serie temporali). L'intervallo di tempo di 6 anni (ad es. 2000-2006-2012 per i quali sono disponibili dati) è limitato e le differenze sono principalmente dovute a cambiamenti nella copertura del suolo (come indicato dai dati sulla copertura del suolo di </w:t>
      </w:r>
      <w:proofErr w:type="spellStart"/>
      <w:r>
        <w:t>Corine</w:t>
      </w:r>
      <w:proofErr w:type="spellEnd"/>
      <w:r>
        <w:t>). Pertanto, qualsiasi conclusione deve essere presa con cautela.</w:t>
      </w:r>
    </w:p>
    <w:p w14:paraId="11EB240A" w14:textId="77777777" w:rsidR="00027F42" w:rsidRDefault="00027F42" w:rsidP="00404543">
      <w:pPr>
        <w:spacing w:after="0"/>
      </w:pPr>
      <w:r>
        <w:t xml:space="preserve">I suoli agricoli sono a rischio di erosione se il tasso di perdita di suolo è superiore a 11 tonnellate per ettaro all'anno. A livello di Stato membro, il tasso calcolato rappresenta il valore medo nazionale, e pertanto può mascherare tassi di erosione più elevati in specifiche aree. </w:t>
      </w:r>
    </w:p>
    <w:p w14:paraId="04D2604A" w14:textId="77777777" w:rsidR="00027F42" w:rsidRDefault="00027F42" w:rsidP="00404543">
      <w:pPr>
        <w:spacing w:after="0"/>
      </w:pPr>
      <w:r>
        <w:t xml:space="preserve">I tassi di erosione stimati sono collegati alle pratiche agricole e pertanto l'indicatore riflette e cattura gli effetti delle misure politiche per prevenire l'erosione da parte dell'agricoltura. L’indicatore fornisce solo stime e non è direttamente misurabile poiché si basa su modelli e stime da fonti e parametri diversi. </w:t>
      </w:r>
      <w:r>
        <w:br w:type="page"/>
      </w:r>
    </w:p>
    <w:p w14:paraId="15C4A365" w14:textId="77777777" w:rsidR="00027F42" w:rsidRDefault="00027F42" w:rsidP="00027F42">
      <w:pPr>
        <w:pStyle w:val="Titolo3"/>
        <w:spacing w:before="100" w:beforeAutospacing="1" w:after="120"/>
        <w:rPr>
          <w:b/>
          <w:color w:val="365F91" w:themeColor="accent1" w:themeShade="BF"/>
        </w:rPr>
      </w:pPr>
      <w:bookmarkStart w:id="70" w:name="_Toc72799479"/>
      <w:r>
        <w:rPr>
          <w:b/>
          <w:color w:val="365F91" w:themeColor="accent1" w:themeShade="BF"/>
        </w:rPr>
        <w:lastRenderedPageBreak/>
        <w:t>Fonti dati disponibili:</w:t>
      </w:r>
      <w:bookmarkEnd w:id="70"/>
    </w:p>
    <w:p w14:paraId="33BD091F" w14:textId="77777777" w:rsidR="00027F42" w:rsidRDefault="00027F42" w:rsidP="00583EF3">
      <w:pPr>
        <w:pStyle w:val="Paragrafoelenco"/>
        <w:numPr>
          <w:ilvl w:val="0"/>
          <w:numId w:val="37"/>
        </w:numPr>
        <w:spacing w:line="256" w:lineRule="auto"/>
        <w:jc w:val="left"/>
      </w:pPr>
      <w:proofErr w:type="spellStart"/>
      <w:r>
        <w:t>European</w:t>
      </w:r>
      <w:proofErr w:type="spellEnd"/>
      <w:r>
        <w:t xml:space="preserve"> </w:t>
      </w:r>
      <w:proofErr w:type="spellStart"/>
      <w:r>
        <w:t>Soil</w:t>
      </w:r>
      <w:proofErr w:type="spellEnd"/>
      <w:r>
        <w:t xml:space="preserve"> Data Centre (ESDAC): </w:t>
      </w:r>
    </w:p>
    <w:p w14:paraId="7613C346" w14:textId="77777777" w:rsidR="00027F42" w:rsidRDefault="009E401C" w:rsidP="00027F42">
      <w:pPr>
        <w:pStyle w:val="Paragrafoelenco"/>
        <w:jc w:val="left"/>
      </w:pPr>
      <w:hyperlink r:id="rId98" w:history="1">
        <w:r w:rsidR="00027F42">
          <w:rPr>
            <w:rStyle w:val="Collegamentoipertestuale"/>
          </w:rPr>
          <w:t>https://esdac.jrc.ec.europa.eu/content/soil-erosion-water-rusle2015</w:t>
        </w:r>
      </w:hyperlink>
      <w:r w:rsidR="00027F42">
        <w:t xml:space="preserve"> </w:t>
      </w:r>
    </w:p>
    <w:p w14:paraId="6F374C8A" w14:textId="77777777" w:rsidR="00027F42" w:rsidRDefault="00027F42" w:rsidP="00583EF3">
      <w:pPr>
        <w:pStyle w:val="Paragrafoelenco"/>
        <w:numPr>
          <w:ilvl w:val="0"/>
          <w:numId w:val="37"/>
        </w:numPr>
        <w:spacing w:line="256" w:lineRule="auto"/>
        <w:jc w:val="left"/>
        <w:rPr>
          <w:lang w:val="en-US"/>
        </w:rPr>
      </w:pPr>
      <w:r>
        <w:rPr>
          <w:lang w:val="en-US"/>
        </w:rPr>
        <w:t>Eurostat</w:t>
      </w:r>
    </w:p>
    <w:p w14:paraId="37802A91" w14:textId="77777777" w:rsidR="00027F42" w:rsidRDefault="00027F42" w:rsidP="00583EF3">
      <w:pPr>
        <w:pStyle w:val="Paragrafoelenco"/>
        <w:numPr>
          <w:ilvl w:val="0"/>
          <w:numId w:val="38"/>
        </w:numPr>
        <w:spacing w:after="240" w:line="256" w:lineRule="auto"/>
        <w:ind w:left="1077" w:hanging="357"/>
        <w:jc w:val="left"/>
        <w:rPr>
          <w:lang w:val="en-US"/>
        </w:rPr>
      </w:pPr>
      <w:r>
        <w:rPr>
          <w:lang w:val="en-US"/>
        </w:rPr>
        <w:t xml:space="preserve">Estimated soil erosion by water, by NUTS 3 regions: </w:t>
      </w:r>
      <w:hyperlink r:id="rId99" w:history="1">
        <w:r>
          <w:rPr>
            <w:rStyle w:val="Collegamentoipertestuale"/>
            <w:lang w:val="en-US"/>
          </w:rPr>
          <w:t>http://appsso.eurostat.ec.europa.eu/nui/show.do?dataset=aei_pr_soiler&amp;lang=en</w:t>
        </w:r>
      </w:hyperlink>
      <w:r>
        <w:rPr>
          <w:lang w:val="en-US"/>
        </w:rPr>
        <w:t xml:space="preserve"> </w:t>
      </w:r>
    </w:p>
    <w:p w14:paraId="4AEDCDD3" w14:textId="77777777" w:rsidR="00027F42" w:rsidRDefault="00027F42" w:rsidP="00583EF3">
      <w:pPr>
        <w:pStyle w:val="Paragrafoelenco"/>
        <w:numPr>
          <w:ilvl w:val="0"/>
          <w:numId w:val="38"/>
        </w:numPr>
        <w:spacing w:line="256" w:lineRule="auto"/>
        <w:jc w:val="left"/>
        <w:rPr>
          <w:lang w:val="en-US"/>
        </w:rPr>
      </w:pPr>
      <w:r>
        <w:rPr>
          <w:lang w:val="en-US"/>
        </w:rPr>
        <w:t>Estimated soil erosion by water - area affected by severe erosion rate (source: JRC)</w:t>
      </w:r>
    </w:p>
    <w:p w14:paraId="1FFDE6A1" w14:textId="77777777" w:rsidR="00027F42" w:rsidRDefault="009E401C" w:rsidP="00027F42">
      <w:pPr>
        <w:pStyle w:val="Paragrafoelenco"/>
        <w:ind w:left="1134"/>
        <w:jc w:val="left"/>
        <w:rPr>
          <w:lang w:val="en-US"/>
        </w:rPr>
      </w:pPr>
      <w:hyperlink r:id="rId100" w:history="1">
        <w:r w:rsidR="00027F42">
          <w:rPr>
            <w:rStyle w:val="Collegamentoipertestuale"/>
            <w:lang w:val="en-US"/>
          </w:rPr>
          <w:t>https://ec.europa.eu/eurostat/tgm/table.do?tab=table&amp;init=1&amp;language=en&amp;pcode=sdg_15_50&amp;plugin=1</w:t>
        </w:r>
      </w:hyperlink>
      <w:r w:rsidR="00027F42">
        <w:rPr>
          <w:lang w:val="en-US"/>
        </w:rPr>
        <w:t xml:space="preserve"> </w:t>
      </w:r>
    </w:p>
    <w:p w14:paraId="6A857332" w14:textId="77777777" w:rsidR="00027F42" w:rsidRDefault="00027F42" w:rsidP="00583EF3">
      <w:pPr>
        <w:pStyle w:val="Paragrafoelenco"/>
        <w:numPr>
          <w:ilvl w:val="0"/>
          <w:numId w:val="38"/>
        </w:numPr>
        <w:spacing w:line="256" w:lineRule="auto"/>
        <w:jc w:val="left"/>
        <w:rPr>
          <w:lang w:val="en-US"/>
        </w:rPr>
      </w:pPr>
      <w:r>
        <w:t>Agro-</w:t>
      </w:r>
      <w:proofErr w:type="spellStart"/>
      <w:r>
        <w:t>environmental</w:t>
      </w:r>
      <w:proofErr w:type="spellEnd"/>
      <w:r>
        <w:t xml:space="preserve"> </w:t>
      </w:r>
      <w:proofErr w:type="spellStart"/>
      <w:r>
        <w:t>indicator</w:t>
      </w:r>
      <w:proofErr w:type="spellEnd"/>
      <w:r>
        <w:t xml:space="preserve"> (AEI) 21 – </w:t>
      </w:r>
      <w:proofErr w:type="spellStart"/>
      <w:r>
        <w:t>Soil</w:t>
      </w:r>
      <w:proofErr w:type="spellEnd"/>
      <w:r>
        <w:t xml:space="preserve"> </w:t>
      </w:r>
      <w:proofErr w:type="spellStart"/>
      <w:r>
        <w:t>erosion</w:t>
      </w:r>
      <w:proofErr w:type="spellEnd"/>
      <w:r>
        <w:t xml:space="preserve">: </w:t>
      </w:r>
    </w:p>
    <w:p w14:paraId="1CA134A9" w14:textId="77777777" w:rsidR="00027F42" w:rsidRDefault="009E401C" w:rsidP="00027F42">
      <w:pPr>
        <w:pStyle w:val="Paragrafoelenco"/>
        <w:ind w:left="1080"/>
        <w:jc w:val="left"/>
        <w:rPr>
          <w:lang w:val="en-US"/>
        </w:rPr>
      </w:pPr>
      <w:hyperlink r:id="rId101" w:history="1">
        <w:r w:rsidR="00027F42">
          <w:rPr>
            <w:rStyle w:val="Collegamentoipertestuale"/>
            <w:lang w:val="en-US"/>
          </w:rPr>
          <w:t>https://ec.europa.eu/eurostat/statistics-explained/index.php/Agri-environmental_indicator_-_soil_erosion</w:t>
        </w:r>
      </w:hyperlink>
      <w:r w:rsidR="00027F42">
        <w:rPr>
          <w:lang w:val="en-US"/>
        </w:rPr>
        <w:t xml:space="preserve"> </w:t>
      </w:r>
    </w:p>
    <w:p w14:paraId="6F6DF5A8" w14:textId="77777777" w:rsidR="00027F42" w:rsidRDefault="00027F42" w:rsidP="00583EF3">
      <w:pPr>
        <w:pStyle w:val="Paragrafoelenco"/>
        <w:numPr>
          <w:ilvl w:val="0"/>
          <w:numId w:val="38"/>
        </w:numPr>
        <w:spacing w:line="256" w:lineRule="auto"/>
        <w:jc w:val="left"/>
        <w:rPr>
          <w:lang w:val="en-US"/>
        </w:rPr>
      </w:pPr>
      <w:r>
        <w:rPr>
          <w:lang w:val="en-US"/>
        </w:rPr>
        <w:t xml:space="preserve">Eurostat SDG/resource scoreboard indicator - severe soil loss &gt;10 </w:t>
      </w:r>
      <w:proofErr w:type="spellStart"/>
      <w:r>
        <w:rPr>
          <w:lang w:val="en-US"/>
        </w:rPr>
        <w:t>tonnes</w:t>
      </w:r>
      <w:proofErr w:type="spellEnd"/>
      <w:r>
        <w:rPr>
          <w:lang w:val="en-US"/>
        </w:rPr>
        <w:t xml:space="preserve"> per ha: </w:t>
      </w:r>
    </w:p>
    <w:p w14:paraId="68762C0F" w14:textId="77777777" w:rsidR="00027F42" w:rsidRDefault="009E401C" w:rsidP="00027F42">
      <w:pPr>
        <w:pStyle w:val="Paragrafoelenco"/>
        <w:ind w:left="1080"/>
        <w:jc w:val="left"/>
        <w:rPr>
          <w:lang w:val="en-US"/>
        </w:rPr>
      </w:pPr>
      <w:hyperlink r:id="rId102" w:anchor="Estimated_soil_erosion_by_water" w:history="1">
        <w:r w:rsidR="00027F42">
          <w:rPr>
            <w:rStyle w:val="Collegamentoipertestuale"/>
            <w:lang w:val="en-US"/>
          </w:rPr>
          <w:t>https://ec.europa.eu/eurostat/statistics-explained/index.php?title=SDG_15_-_Life_on_land_(statistical_annex)#Estimated_soil_erosion_by_water</w:t>
        </w:r>
      </w:hyperlink>
      <w:r w:rsidR="00027F42">
        <w:rPr>
          <w:lang w:val="en-US"/>
        </w:rPr>
        <w:t xml:space="preserve"> </w:t>
      </w:r>
    </w:p>
    <w:p w14:paraId="1885295F" w14:textId="77777777" w:rsidR="00027F42" w:rsidRDefault="00027F42" w:rsidP="00583EF3">
      <w:pPr>
        <w:pStyle w:val="Paragrafoelenco"/>
        <w:numPr>
          <w:ilvl w:val="0"/>
          <w:numId w:val="38"/>
        </w:numPr>
        <w:spacing w:line="256" w:lineRule="auto"/>
        <w:jc w:val="left"/>
      </w:pPr>
      <w:r>
        <w:t>ISPRA – Rapporto consumo di suolo</w:t>
      </w:r>
    </w:p>
    <w:p w14:paraId="4790E6E5" w14:textId="77777777" w:rsidR="00027F42" w:rsidRDefault="009E401C" w:rsidP="00027F42">
      <w:pPr>
        <w:pStyle w:val="Paragrafoelenco"/>
        <w:ind w:left="1080"/>
        <w:jc w:val="left"/>
      </w:pPr>
      <w:hyperlink r:id="rId103" w:history="1">
        <w:r w:rsidR="00027F42">
          <w:rPr>
            <w:rStyle w:val="Collegamentoipertestuale"/>
          </w:rPr>
          <w:t>http://www.isprambiente.gov.it/it/evidenza/snpa/no-homepage/consumo-di-suolo-dinamiche-territoriali-e-servizi-ecosistemici.-edizione-2019</w:t>
        </w:r>
      </w:hyperlink>
      <w:r w:rsidR="00027F42">
        <w:t xml:space="preserve"> </w:t>
      </w:r>
    </w:p>
    <w:p w14:paraId="1CF6C0AD" w14:textId="77777777" w:rsidR="00027F42" w:rsidRDefault="00027F42" w:rsidP="00583EF3">
      <w:pPr>
        <w:pStyle w:val="Paragrafoelenco"/>
        <w:numPr>
          <w:ilvl w:val="0"/>
          <w:numId w:val="38"/>
        </w:numPr>
        <w:spacing w:line="256" w:lineRule="auto"/>
        <w:jc w:val="left"/>
        <w:rPr>
          <w:lang w:val="en-US"/>
        </w:rPr>
      </w:pPr>
      <w:proofErr w:type="spellStart"/>
      <w:r>
        <w:rPr>
          <w:lang w:val="en-US"/>
        </w:rPr>
        <w:t>Regioni</w:t>
      </w:r>
      <w:proofErr w:type="spellEnd"/>
      <w:r>
        <w:rPr>
          <w:lang w:val="en-US"/>
        </w:rPr>
        <w:t xml:space="preserve"> </w:t>
      </w:r>
      <w:proofErr w:type="spellStart"/>
      <w:r>
        <w:rPr>
          <w:lang w:val="en-US"/>
        </w:rPr>
        <w:t>italiane</w:t>
      </w:r>
      <w:proofErr w:type="spellEnd"/>
    </w:p>
    <w:p w14:paraId="414A6C63" w14:textId="77777777" w:rsidR="00027F42" w:rsidRDefault="00027F42" w:rsidP="00027F42">
      <w:pPr>
        <w:pStyle w:val="Paragrafoelenco"/>
        <w:ind w:left="1080"/>
        <w:jc w:val="left"/>
      </w:pPr>
      <w:r>
        <w:t xml:space="preserve">alcune regioni italiane hanno prodotto delle cartografie regionali dell'erosione (es. </w:t>
      </w:r>
      <w:proofErr w:type="gramStart"/>
      <w:r>
        <w:t>Emilia Romagna</w:t>
      </w:r>
      <w:proofErr w:type="gramEnd"/>
      <w:r>
        <w:t>, Marche, Abruzzo, Veneto, Calabria e Sicilia.). Le metodologie con cui sono state elaborate potrebbero essere diverse e va verificata la possibilità di confrontare e aggregare i dati.</w:t>
      </w:r>
    </w:p>
    <w:p w14:paraId="5F2CED00" w14:textId="77777777" w:rsidR="00027F42" w:rsidRDefault="00027F42" w:rsidP="00027F42">
      <w:pPr>
        <w:pStyle w:val="Titolo3"/>
        <w:spacing w:before="100" w:beforeAutospacing="1" w:after="120"/>
        <w:rPr>
          <w:b/>
          <w:color w:val="365F91" w:themeColor="accent1" w:themeShade="BF"/>
        </w:rPr>
      </w:pPr>
      <w:bookmarkStart w:id="71" w:name="_Toc72799480"/>
      <w:r>
        <w:rPr>
          <w:b/>
          <w:color w:val="365F91" w:themeColor="accent1" w:themeShade="BF"/>
        </w:rPr>
        <w:t>I fatti principali</w:t>
      </w:r>
      <w:bookmarkEnd w:id="71"/>
    </w:p>
    <w:p w14:paraId="598D0D70" w14:textId="08308651" w:rsidR="00027F42" w:rsidRDefault="00027F42" w:rsidP="00027F42">
      <w:pPr>
        <w:ind w:right="-427"/>
        <w:rPr>
          <w:rFonts w:cs="Verdana"/>
          <w:color w:val="000000"/>
        </w:rPr>
      </w:pPr>
      <w:r>
        <w:rPr>
          <w:rFonts w:cs="Verdana"/>
          <w:color w:val="000000"/>
        </w:rPr>
        <w:t>Nel 2012 in Italia la perdita media di suolo agricolo per effetto dell’erosione idrica è stimata essere superiore a 8,7 t/ha/anno, valore nettamente superiore alla media UE (circa 2,2 t/ha/anno) (Figura 5.1).</w:t>
      </w:r>
      <w:r w:rsidR="00626A59">
        <w:rPr>
          <w:rFonts w:cs="Verdana"/>
          <w:color w:val="000000"/>
        </w:rPr>
        <w:t xml:space="preserve"> Questo valore resta il più alto dell’UE anche nel 2015 (8,5 t/ha/anno)</w:t>
      </w:r>
      <w:r w:rsidR="0040775F">
        <w:rPr>
          <w:rFonts w:cs="Verdana"/>
          <w:color w:val="000000"/>
        </w:rPr>
        <w:t xml:space="preserve"> e si attesta su 8,3 nei suoli agricoli (</w:t>
      </w:r>
      <w:proofErr w:type="spellStart"/>
      <w:r w:rsidR="0040775F">
        <w:rPr>
          <w:rFonts w:cs="Verdana"/>
          <w:color w:val="000000"/>
        </w:rPr>
        <w:t>Panagos</w:t>
      </w:r>
      <w:proofErr w:type="spellEnd"/>
      <w:r w:rsidR="0040775F">
        <w:rPr>
          <w:rFonts w:cs="Verdana"/>
          <w:color w:val="000000"/>
        </w:rPr>
        <w:t xml:space="preserve"> et al.).</w:t>
      </w:r>
    </w:p>
    <w:p w14:paraId="134965DF" w14:textId="77777777" w:rsidR="00027F42" w:rsidRDefault="00027F42" w:rsidP="00027F42">
      <w:pPr>
        <w:ind w:right="-427"/>
        <w:rPr>
          <w:rFonts w:cs="Verdana"/>
          <w:color w:val="000000"/>
        </w:rPr>
      </w:pPr>
      <w:r>
        <w:rPr>
          <w:rFonts w:cs="Verdana"/>
          <w:color w:val="000000"/>
        </w:rPr>
        <w:t xml:space="preserve">Nel 2012 la superficie complessiva a rischio di erosione grave in Italia è pari a 6,8 milioni di ettari. </w:t>
      </w:r>
      <w:proofErr w:type="gramStart"/>
      <w:r>
        <w:rPr>
          <w:rFonts w:cs="Verdana"/>
          <w:color w:val="000000"/>
        </w:rPr>
        <w:t>E’</w:t>
      </w:r>
      <w:proofErr w:type="gramEnd"/>
      <w:r>
        <w:rPr>
          <w:rFonts w:cs="Verdana"/>
          <w:color w:val="000000"/>
        </w:rPr>
        <w:t xml:space="preserve"> invece a rischio di erosione grave il 32,7% della SAU (circa 5,6 milioni di ettari nel complesso), valore anche questo ben superiore alla media UE. Tale SAU a rischio erosivo è rappresentata prevalentemente dai suoli arabili e colture permanenti (5 milioni di ettari) e in misura più ridotta da suoli interessati prati/pascoli (6-700 mila ettari), sebbene il fenomeno interessi entrambe le tipologie di uso del suolo in misura molto simile (il 33% dei suoli arabili e colture </w:t>
      </w:r>
      <w:proofErr w:type="spellStart"/>
      <w:r>
        <w:rPr>
          <w:rFonts w:cs="Verdana"/>
          <w:color w:val="000000"/>
        </w:rPr>
        <w:t>permaenti</w:t>
      </w:r>
      <w:proofErr w:type="spellEnd"/>
      <w:r>
        <w:rPr>
          <w:rFonts w:cs="Verdana"/>
          <w:color w:val="000000"/>
        </w:rPr>
        <w:t xml:space="preserve"> e il 29,4% dei prati/pascoli è soggetto a fenomeni di erosione grave) (Tab 5.1). </w:t>
      </w:r>
    </w:p>
    <w:p w14:paraId="01D5C9DF" w14:textId="77777777" w:rsidR="00027F42" w:rsidRDefault="00027F42" w:rsidP="00027F42">
      <w:pPr>
        <w:ind w:right="-427"/>
        <w:rPr>
          <w:rFonts w:cs="Verdana"/>
          <w:color w:val="000000"/>
        </w:rPr>
      </w:pPr>
      <w:r>
        <w:rPr>
          <w:rFonts w:cs="Verdana"/>
          <w:color w:val="000000"/>
        </w:rPr>
        <w:t>Fenomeni erosivi più intensi si manifestano in Calabria, Sicilia, Marche, Abruzzo, Molise (Figura 5.2, 5.3).</w:t>
      </w:r>
    </w:p>
    <w:p w14:paraId="01AE29C9" w14:textId="3DE22064" w:rsidR="00027F42" w:rsidRPr="00D42C29" w:rsidRDefault="00027F42" w:rsidP="00027F42">
      <w:pPr>
        <w:ind w:right="-427"/>
        <w:rPr>
          <w:rFonts w:cs="Verdana"/>
          <w:color w:val="000000"/>
        </w:rPr>
      </w:pPr>
      <w:r>
        <w:rPr>
          <w:rFonts w:cs="Verdana"/>
          <w:color w:val="000000"/>
        </w:rPr>
        <w:t xml:space="preserve">La Figura 5.4 riporta una più recente elaborazione sulla perdita di suolo per erosione idrica effettuata nel 2015 dal Joint </w:t>
      </w:r>
      <w:proofErr w:type="spellStart"/>
      <w:r>
        <w:rPr>
          <w:rFonts w:cs="Verdana"/>
          <w:color w:val="000000"/>
        </w:rPr>
        <w:t>Research</w:t>
      </w:r>
      <w:proofErr w:type="spellEnd"/>
      <w:r>
        <w:rPr>
          <w:rFonts w:cs="Verdana"/>
          <w:color w:val="000000"/>
        </w:rPr>
        <w:t xml:space="preserve"> Centre della Commissione Europea, riclassificata da ISPRA per individuare le aree più minacciate. In rosso sono rappresentate tutte le superfici con valore superiore a 11,2 t/ha/anno, limite in cui l’erosione è </w:t>
      </w:r>
      <w:r w:rsidRPr="00D42C29">
        <w:rPr>
          <w:rFonts w:cs="Verdana"/>
          <w:color w:val="000000"/>
        </w:rPr>
        <w:t xml:space="preserve">ritenuta tollerabile dal </w:t>
      </w:r>
      <w:proofErr w:type="spellStart"/>
      <w:r w:rsidRPr="00D42C29">
        <w:rPr>
          <w:rFonts w:cs="Verdana"/>
          <w:color w:val="000000"/>
        </w:rPr>
        <w:t>Soil</w:t>
      </w:r>
      <w:proofErr w:type="spellEnd"/>
      <w:r w:rsidRPr="00D42C29">
        <w:rPr>
          <w:rFonts w:cs="Verdana"/>
          <w:color w:val="000000"/>
        </w:rPr>
        <w:t xml:space="preserve"> </w:t>
      </w:r>
      <w:proofErr w:type="spellStart"/>
      <w:r w:rsidRPr="00D42C29">
        <w:rPr>
          <w:rFonts w:cs="Verdana"/>
          <w:color w:val="000000"/>
        </w:rPr>
        <w:t>Conservation</w:t>
      </w:r>
      <w:proofErr w:type="spellEnd"/>
      <w:r w:rsidRPr="00D42C29">
        <w:rPr>
          <w:rFonts w:cs="Verdana"/>
          <w:color w:val="000000"/>
        </w:rPr>
        <w:t xml:space="preserve"> Service (USDA) americano per suoli profondi e a substrato rinnovabile.</w:t>
      </w:r>
    </w:p>
    <w:p w14:paraId="268F5AA9" w14:textId="1658487C" w:rsidR="005D2FA6" w:rsidRPr="00D42C29" w:rsidRDefault="005D2FA6" w:rsidP="005D2FA6">
      <w:pPr>
        <w:ind w:right="-427"/>
        <w:rPr>
          <w:rFonts w:cs="Verdana"/>
          <w:color w:val="000000"/>
        </w:rPr>
      </w:pPr>
      <w:r w:rsidRPr="00D42C29">
        <w:rPr>
          <w:rFonts w:cs="Verdana"/>
          <w:color w:val="000000"/>
        </w:rPr>
        <w:t xml:space="preserve">La Tabella 5.2 riporta una elaborazione fatta ad hoc da ISPRA incrociando i dati della carta di copertura del suolo, pubblicata da ISPRA nel 2018, e la carta di erosione elaborata dal JRC nel 2015 e parzialmente rivista e aggiornata da ISPRA con i dati di uso del suolo </w:t>
      </w:r>
      <w:proofErr w:type="spellStart"/>
      <w:r w:rsidRPr="00D42C29">
        <w:rPr>
          <w:rFonts w:cs="Verdana"/>
          <w:color w:val="000000"/>
        </w:rPr>
        <w:t>Corine</w:t>
      </w:r>
      <w:proofErr w:type="spellEnd"/>
      <w:r w:rsidRPr="00D42C29">
        <w:rPr>
          <w:rFonts w:cs="Verdana"/>
          <w:color w:val="000000"/>
        </w:rPr>
        <w:t xml:space="preserve"> Land Cover 2018.</w:t>
      </w:r>
    </w:p>
    <w:p w14:paraId="40A59F58" w14:textId="7FE70BD0" w:rsidR="005D2FA6" w:rsidRPr="00D42C29" w:rsidRDefault="005D2FA6" w:rsidP="005D2FA6">
      <w:pPr>
        <w:ind w:right="-427"/>
        <w:rPr>
          <w:rFonts w:cs="Verdana"/>
          <w:color w:val="000000"/>
        </w:rPr>
      </w:pPr>
      <w:r w:rsidRPr="00D42C29">
        <w:rPr>
          <w:rFonts w:cs="Verdana"/>
          <w:color w:val="000000"/>
        </w:rPr>
        <w:t xml:space="preserve">La carta di copertura finale, disponibile come </w:t>
      </w:r>
      <w:proofErr w:type="spellStart"/>
      <w:r w:rsidRPr="00D42C29">
        <w:rPr>
          <w:rFonts w:cs="Verdana"/>
          <w:color w:val="000000"/>
        </w:rPr>
        <w:t>raster</w:t>
      </w:r>
      <w:proofErr w:type="spellEnd"/>
      <w:r w:rsidRPr="00D42C29">
        <w:rPr>
          <w:rFonts w:cs="Verdana"/>
          <w:color w:val="000000"/>
        </w:rPr>
        <w:t xml:space="preserve"> a 10 metri, è classificata secondo le seguenti categorie: </w:t>
      </w:r>
    </w:p>
    <w:p w14:paraId="38CB7C27" w14:textId="77777777" w:rsidR="005D2FA6" w:rsidRPr="00D42C29" w:rsidRDefault="005D2FA6" w:rsidP="00583EF3">
      <w:pPr>
        <w:pStyle w:val="Paragrafoelenco"/>
        <w:numPr>
          <w:ilvl w:val="0"/>
          <w:numId w:val="50"/>
        </w:numPr>
        <w:ind w:right="-427" w:hanging="720"/>
        <w:rPr>
          <w:rFonts w:cs="Verdana"/>
          <w:color w:val="000000"/>
        </w:rPr>
      </w:pPr>
      <w:r w:rsidRPr="00D42C29">
        <w:rPr>
          <w:rFonts w:cs="Verdana"/>
          <w:color w:val="000000"/>
        </w:rPr>
        <w:lastRenderedPageBreak/>
        <w:t xml:space="preserve">Superfici artificiali e costruzioni, </w:t>
      </w:r>
    </w:p>
    <w:p w14:paraId="334F539A" w14:textId="3C739297" w:rsidR="005D2FA6" w:rsidRPr="00D42C29" w:rsidRDefault="005D2FA6" w:rsidP="00583EF3">
      <w:pPr>
        <w:pStyle w:val="Paragrafoelenco"/>
        <w:numPr>
          <w:ilvl w:val="0"/>
          <w:numId w:val="50"/>
        </w:numPr>
        <w:ind w:right="-427" w:hanging="720"/>
        <w:rPr>
          <w:rFonts w:cs="Verdana"/>
          <w:color w:val="000000"/>
        </w:rPr>
      </w:pPr>
      <w:r w:rsidRPr="00D42C29">
        <w:rPr>
          <w:rFonts w:cs="Verdana"/>
          <w:color w:val="000000"/>
        </w:rPr>
        <w:t xml:space="preserve">Superfici naturali non vegetate, </w:t>
      </w:r>
    </w:p>
    <w:p w14:paraId="11712627" w14:textId="78108B07" w:rsidR="005D2FA6" w:rsidRPr="00D42C29" w:rsidRDefault="005D2FA6" w:rsidP="00583EF3">
      <w:pPr>
        <w:pStyle w:val="Paragrafoelenco"/>
        <w:numPr>
          <w:ilvl w:val="0"/>
          <w:numId w:val="50"/>
        </w:numPr>
        <w:ind w:right="-427" w:hanging="720"/>
        <w:rPr>
          <w:rFonts w:cs="Verdana"/>
          <w:color w:val="000000"/>
        </w:rPr>
      </w:pPr>
      <w:r w:rsidRPr="00D42C29">
        <w:rPr>
          <w:rFonts w:cs="Verdana"/>
          <w:color w:val="000000"/>
        </w:rPr>
        <w:t xml:space="preserve">Alberi, </w:t>
      </w:r>
    </w:p>
    <w:p w14:paraId="493A6027" w14:textId="131D0E33" w:rsidR="005D2FA6" w:rsidRPr="00D42C29" w:rsidRDefault="005D2FA6" w:rsidP="00583EF3">
      <w:pPr>
        <w:pStyle w:val="Paragrafoelenco"/>
        <w:numPr>
          <w:ilvl w:val="0"/>
          <w:numId w:val="50"/>
        </w:numPr>
        <w:ind w:right="-427" w:hanging="720"/>
        <w:rPr>
          <w:rFonts w:cs="Verdana"/>
          <w:color w:val="000000"/>
        </w:rPr>
      </w:pPr>
      <w:r w:rsidRPr="00D42C29">
        <w:rPr>
          <w:rFonts w:cs="Verdana"/>
          <w:color w:val="000000"/>
        </w:rPr>
        <w:t xml:space="preserve">Arbusti, </w:t>
      </w:r>
    </w:p>
    <w:p w14:paraId="6F1E86B7" w14:textId="0DED7976" w:rsidR="005D2FA6" w:rsidRPr="00D42C29" w:rsidRDefault="005D2FA6" w:rsidP="00583EF3">
      <w:pPr>
        <w:pStyle w:val="Paragrafoelenco"/>
        <w:numPr>
          <w:ilvl w:val="0"/>
          <w:numId w:val="50"/>
        </w:numPr>
        <w:ind w:right="-427" w:hanging="720"/>
        <w:rPr>
          <w:rFonts w:cs="Verdana"/>
          <w:color w:val="000000"/>
        </w:rPr>
      </w:pPr>
      <w:r w:rsidRPr="00D42C29">
        <w:rPr>
          <w:rFonts w:cs="Verdana"/>
          <w:color w:val="000000"/>
        </w:rPr>
        <w:t xml:space="preserve">Vegetazione erbacea (graminacee e non graminacee), </w:t>
      </w:r>
    </w:p>
    <w:p w14:paraId="386AB86D" w14:textId="207948E0" w:rsidR="005D2FA6" w:rsidRPr="00D42C29" w:rsidRDefault="005D2FA6" w:rsidP="00583EF3">
      <w:pPr>
        <w:pStyle w:val="Paragrafoelenco"/>
        <w:numPr>
          <w:ilvl w:val="0"/>
          <w:numId w:val="50"/>
        </w:numPr>
        <w:ind w:right="-427" w:hanging="720"/>
        <w:rPr>
          <w:rFonts w:cs="Verdana"/>
          <w:color w:val="000000"/>
        </w:rPr>
      </w:pPr>
      <w:r w:rsidRPr="00D42C29">
        <w:rPr>
          <w:rFonts w:cs="Verdana"/>
          <w:color w:val="000000"/>
        </w:rPr>
        <w:t xml:space="preserve">Acque e zone umide. </w:t>
      </w:r>
    </w:p>
    <w:p w14:paraId="5DA878AC" w14:textId="5F3FDFA3" w:rsidR="005D2FA6" w:rsidRPr="00D42C29" w:rsidRDefault="005D2FA6" w:rsidP="005D2FA6">
      <w:pPr>
        <w:ind w:right="-427"/>
        <w:rPr>
          <w:rFonts w:cs="Verdana"/>
          <w:color w:val="000000"/>
        </w:rPr>
      </w:pPr>
      <w:r w:rsidRPr="00D42C29">
        <w:rPr>
          <w:rFonts w:ascii="Calibri" w:hAnsi="Calibri" w:cs="Calibri"/>
          <w:color w:val="000000"/>
          <w:shd w:val="clear" w:color="auto" w:fill="FFFFFF"/>
        </w:rPr>
        <w:t xml:space="preserve">Queste classi provengono dalla carta </w:t>
      </w:r>
      <w:r w:rsidRPr="00D42C29">
        <w:rPr>
          <w:rStyle w:val="markuhybtp9k7"/>
          <w:rFonts w:ascii="Calibri" w:hAnsi="Calibri" w:cs="Calibri"/>
          <w:color w:val="000000"/>
          <w:bdr w:val="none" w:sz="0" w:space="0" w:color="auto" w:frame="1"/>
        </w:rPr>
        <w:t>di</w:t>
      </w:r>
      <w:r w:rsidRPr="00D42C29">
        <w:rPr>
          <w:rFonts w:ascii="Calibri" w:hAnsi="Calibri" w:cs="Calibri"/>
          <w:color w:val="000000"/>
          <w:shd w:val="clear" w:color="auto" w:fill="FFFFFF"/>
        </w:rPr>
        <w:t xml:space="preserve"> copertura a 10 metri che contiene al suo interno sia informazioni CLC 2018 che HRL (High </w:t>
      </w:r>
      <w:proofErr w:type="spellStart"/>
      <w:r w:rsidRPr="00D42C29">
        <w:rPr>
          <w:rFonts w:ascii="Calibri" w:hAnsi="Calibri" w:cs="Calibri"/>
          <w:color w:val="000000"/>
          <w:shd w:val="clear" w:color="auto" w:fill="FFFFFF"/>
        </w:rPr>
        <w:t>Resoulution</w:t>
      </w:r>
      <w:proofErr w:type="spellEnd"/>
      <w:r w:rsidRPr="00D42C29">
        <w:rPr>
          <w:rFonts w:ascii="Calibri" w:hAnsi="Calibri" w:cs="Calibri"/>
          <w:color w:val="000000"/>
          <w:shd w:val="clear" w:color="auto" w:fill="FFFFFF"/>
        </w:rPr>
        <w:t xml:space="preserve"> </w:t>
      </w:r>
      <w:proofErr w:type="spellStart"/>
      <w:r w:rsidRPr="00D42C29">
        <w:rPr>
          <w:rFonts w:ascii="Calibri" w:hAnsi="Calibri" w:cs="Calibri"/>
          <w:color w:val="000000"/>
          <w:shd w:val="clear" w:color="auto" w:fill="FFFFFF"/>
        </w:rPr>
        <w:t>layers</w:t>
      </w:r>
      <w:proofErr w:type="spellEnd"/>
      <w:r w:rsidRPr="00D42C29">
        <w:rPr>
          <w:rFonts w:ascii="Calibri" w:hAnsi="Calibri" w:cs="Calibri"/>
          <w:color w:val="000000"/>
          <w:shd w:val="clear" w:color="auto" w:fill="FFFFFF"/>
        </w:rPr>
        <w:t xml:space="preserve">), Urban Atlas e </w:t>
      </w:r>
      <w:proofErr w:type="spellStart"/>
      <w:r w:rsidRPr="00D42C29">
        <w:rPr>
          <w:rFonts w:ascii="Calibri" w:hAnsi="Calibri" w:cs="Calibri"/>
          <w:color w:val="000000"/>
          <w:shd w:val="clear" w:color="auto" w:fill="FFFFFF"/>
        </w:rPr>
        <w:t>Riparian</w:t>
      </w:r>
      <w:proofErr w:type="spellEnd"/>
      <w:r w:rsidRPr="00D42C29">
        <w:rPr>
          <w:rFonts w:ascii="Calibri" w:hAnsi="Calibri" w:cs="Calibri"/>
          <w:color w:val="000000"/>
          <w:shd w:val="clear" w:color="auto" w:fill="FFFFFF"/>
        </w:rPr>
        <w:t xml:space="preserve"> Zones </w:t>
      </w:r>
      <w:r w:rsidRPr="00D42C29">
        <w:rPr>
          <w:rStyle w:val="markuhybtp9k7"/>
          <w:rFonts w:ascii="Calibri" w:hAnsi="Calibri" w:cs="Calibri"/>
          <w:color w:val="000000"/>
          <w:bdr w:val="none" w:sz="0" w:space="0" w:color="auto" w:frame="1"/>
        </w:rPr>
        <w:t>di</w:t>
      </w:r>
      <w:r w:rsidRPr="00D42C29">
        <w:rPr>
          <w:rFonts w:ascii="Calibri" w:hAnsi="Calibri" w:cs="Calibri"/>
          <w:color w:val="000000"/>
          <w:shd w:val="clear" w:color="auto" w:fill="FFFFFF"/>
        </w:rPr>
        <w:t xml:space="preserve"> </w:t>
      </w:r>
      <w:proofErr w:type="spellStart"/>
      <w:r w:rsidRPr="00D42C29">
        <w:rPr>
          <w:rFonts w:ascii="Calibri" w:hAnsi="Calibri" w:cs="Calibri"/>
          <w:color w:val="000000"/>
          <w:shd w:val="clear" w:color="auto" w:fill="FFFFFF"/>
        </w:rPr>
        <w:t>Copernicus</w:t>
      </w:r>
      <w:proofErr w:type="spellEnd"/>
      <w:r w:rsidRPr="00D42C29">
        <w:rPr>
          <w:rFonts w:ascii="Calibri" w:hAnsi="Calibri" w:cs="Calibri"/>
          <w:color w:val="000000"/>
          <w:shd w:val="clear" w:color="auto" w:fill="FFFFFF"/>
        </w:rPr>
        <w:t xml:space="preserve"> aggiornate al 2015 (anche se meno aggiornate hanno un contenuto informativo maggiore rispetto al </w:t>
      </w:r>
      <w:proofErr w:type="spellStart"/>
      <w:r w:rsidRPr="00D42C29">
        <w:rPr>
          <w:rFonts w:ascii="Calibri" w:hAnsi="Calibri" w:cs="Calibri"/>
          <w:color w:val="000000"/>
          <w:shd w:val="clear" w:color="auto" w:fill="FFFFFF"/>
        </w:rPr>
        <w:t>Corine</w:t>
      </w:r>
      <w:proofErr w:type="spellEnd"/>
      <w:r w:rsidRPr="00D42C29">
        <w:rPr>
          <w:rFonts w:ascii="Calibri" w:hAnsi="Calibri" w:cs="Calibri"/>
          <w:color w:val="000000"/>
          <w:shd w:val="clear" w:color="auto" w:fill="FFFFFF"/>
        </w:rPr>
        <w:t>).</w:t>
      </w:r>
    </w:p>
    <w:p w14:paraId="7B63C0C9" w14:textId="77777777" w:rsidR="005D2FA6" w:rsidRPr="00D42C29" w:rsidRDefault="005D2FA6" w:rsidP="005D2FA6">
      <w:pPr>
        <w:ind w:right="-427"/>
        <w:rPr>
          <w:rFonts w:cs="Verdana"/>
          <w:color w:val="000000"/>
        </w:rPr>
      </w:pPr>
      <w:r w:rsidRPr="00D42C29">
        <w:rPr>
          <w:rFonts w:cs="Verdana"/>
          <w:color w:val="000000"/>
        </w:rPr>
        <w:t xml:space="preserve">All’interno di queste categorie sono state considerate alcune sottocategorie (colture permanenti - frutteti, oliveti e arboricoltura da legno -, vigneti, cespuglieti, seminativi e colture foraggere) che sono state sovrapposte alla carta di erosione elaborata con metodologia RUSLE e riclassificata secondo tre soglie: </w:t>
      </w:r>
    </w:p>
    <w:p w14:paraId="72A69342" w14:textId="77777777" w:rsidR="005D2FA6" w:rsidRPr="00D42C29" w:rsidRDefault="005D2FA6" w:rsidP="00583EF3">
      <w:pPr>
        <w:pStyle w:val="Paragrafoelenco"/>
        <w:numPr>
          <w:ilvl w:val="0"/>
          <w:numId w:val="49"/>
        </w:numPr>
        <w:ind w:left="567" w:right="-427" w:hanging="567"/>
        <w:rPr>
          <w:rFonts w:cs="Verdana"/>
          <w:color w:val="000000"/>
        </w:rPr>
      </w:pPr>
      <w:r w:rsidRPr="00D42C29">
        <w:rPr>
          <w:rFonts w:cs="Verdana"/>
          <w:color w:val="000000"/>
        </w:rPr>
        <w:t xml:space="preserve">erosione bassa: &lt; 5 </w:t>
      </w:r>
      <w:proofErr w:type="spellStart"/>
      <w:r w:rsidRPr="00D42C29">
        <w:rPr>
          <w:rFonts w:cs="Verdana"/>
          <w:color w:val="000000"/>
        </w:rPr>
        <w:t>tonn</w:t>
      </w:r>
      <w:proofErr w:type="spellEnd"/>
      <w:r w:rsidRPr="00D42C29">
        <w:rPr>
          <w:rFonts w:cs="Verdana"/>
          <w:color w:val="000000"/>
        </w:rPr>
        <w:t xml:space="preserve">/ettaro/anno), </w:t>
      </w:r>
    </w:p>
    <w:p w14:paraId="4C42D0D5" w14:textId="77777777" w:rsidR="005D2FA6" w:rsidRPr="00D42C29" w:rsidRDefault="005D2FA6" w:rsidP="00583EF3">
      <w:pPr>
        <w:pStyle w:val="Paragrafoelenco"/>
        <w:numPr>
          <w:ilvl w:val="0"/>
          <w:numId w:val="49"/>
        </w:numPr>
        <w:ind w:left="567" w:right="-427" w:hanging="567"/>
        <w:rPr>
          <w:rFonts w:cs="Verdana"/>
          <w:color w:val="000000"/>
        </w:rPr>
      </w:pPr>
      <w:r w:rsidRPr="00D42C29">
        <w:rPr>
          <w:rFonts w:cs="Verdana"/>
          <w:color w:val="000000"/>
        </w:rPr>
        <w:t xml:space="preserve">erosione moderata: tra 5 e 10 </w:t>
      </w:r>
      <w:proofErr w:type="spellStart"/>
      <w:r w:rsidRPr="00D42C29">
        <w:rPr>
          <w:rFonts w:cs="Verdana"/>
          <w:color w:val="000000"/>
        </w:rPr>
        <w:t>tonn</w:t>
      </w:r>
      <w:proofErr w:type="spellEnd"/>
      <w:r w:rsidRPr="00D42C29">
        <w:rPr>
          <w:rFonts w:cs="Verdana"/>
          <w:color w:val="000000"/>
        </w:rPr>
        <w:t xml:space="preserve">/ettaro/anno </w:t>
      </w:r>
    </w:p>
    <w:p w14:paraId="683EF93D" w14:textId="77777777" w:rsidR="005D2FA6" w:rsidRPr="00D42C29" w:rsidRDefault="005D2FA6" w:rsidP="00583EF3">
      <w:pPr>
        <w:pStyle w:val="Paragrafoelenco"/>
        <w:numPr>
          <w:ilvl w:val="0"/>
          <w:numId w:val="49"/>
        </w:numPr>
        <w:ind w:left="567" w:right="-427" w:hanging="567"/>
        <w:rPr>
          <w:rFonts w:cs="Verdana"/>
          <w:color w:val="000000"/>
        </w:rPr>
      </w:pPr>
      <w:r w:rsidRPr="00D42C29">
        <w:rPr>
          <w:rFonts w:cs="Verdana"/>
          <w:color w:val="000000"/>
        </w:rPr>
        <w:t xml:space="preserve">erosione grave: &gt; 10 </w:t>
      </w:r>
      <w:proofErr w:type="spellStart"/>
      <w:r w:rsidRPr="00D42C29">
        <w:rPr>
          <w:rFonts w:cs="Verdana"/>
          <w:color w:val="000000"/>
        </w:rPr>
        <w:t>tonn</w:t>
      </w:r>
      <w:proofErr w:type="spellEnd"/>
      <w:r w:rsidRPr="00D42C29">
        <w:rPr>
          <w:rFonts w:cs="Verdana"/>
          <w:color w:val="000000"/>
        </w:rPr>
        <w:t xml:space="preserve">/ettaro/anno. </w:t>
      </w:r>
    </w:p>
    <w:p w14:paraId="6495CD06" w14:textId="7C216CB8" w:rsidR="005D2FA6" w:rsidRPr="00D42C29" w:rsidRDefault="005D2FA6" w:rsidP="005D2FA6">
      <w:pPr>
        <w:ind w:right="-427"/>
        <w:rPr>
          <w:rFonts w:cs="Verdana"/>
          <w:color w:val="000000"/>
        </w:rPr>
      </w:pPr>
      <w:r w:rsidRPr="00D42C29">
        <w:rPr>
          <w:rFonts w:cs="Verdana"/>
          <w:color w:val="000000"/>
        </w:rPr>
        <w:t>Il dato finale è espresso su base regionale come percentuale di classe agricola distribuita secondo le tre soglie di perdita di suolo.</w:t>
      </w:r>
    </w:p>
    <w:p w14:paraId="5511A88C" w14:textId="42ACC29E" w:rsidR="005D2FA6" w:rsidRPr="00D42C29" w:rsidRDefault="005D2FA6" w:rsidP="005D2FA6">
      <w:pPr>
        <w:spacing w:after="160" w:line="256" w:lineRule="auto"/>
        <w:rPr>
          <w:rFonts w:cs="Verdana"/>
          <w:color w:val="000000"/>
        </w:rPr>
      </w:pPr>
      <w:r w:rsidRPr="00D42C29">
        <w:rPr>
          <w:rFonts w:cs="Verdana"/>
          <w:color w:val="000000"/>
        </w:rPr>
        <w:t>Come si può osservare dalla Tabella 5.2 i seminativi rappresentano la tipologia di uso del suolo preponderante (oltre 60%) fra le superfici oggetto di erosione moderata e grave. Seguono per ordine di rilevanza gli oliveti, prevalentemente per effetto della loro collocazione in territorio montano e collinare.</w:t>
      </w:r>
    </w:p>
    <w:p w14:paraId="7E59A7C0" w14:textId="77777777" w:rsidR="00027F42" w:rsidRDefault="00027F42" w:rsidP="00027F42">
      <w:pPr>
        <w:spacing w:before="240"/>
        <w:jc w:val="center"/>
        <w:rPr>
          <w:b/>
          <w:sz w:val="20"/>
        </w:rPr>
      </w:pPr>
      <w:r w:rsidRPr="00D42C29">
        <w:rPr>
          <w:b/>
          <w:sz w:val="20"/>
        </w:rPr>
        <w:t>Fig. 5.1 Tassi medi di erosione per Paese Membro (t/ha/anno) (2012)</w:t>
      </w:r>
    </w:p>
    <w:p w14:paraId="50857FCA" w14:textId="27F1BB16" w:rsidR="00027F42" w:rsidRDefault="00027F42" w:rsidP="00027F42">
      <w:pPr>
        <w:ind w:right="140"/>
        <w:jc w:val="center"/>
        <w:rPr>
          <w:rFonts w:cs="Verdana"/>
          <w:color w:val="000000"/>
          <w:lang w:val="en-US"/>
        </w:rPr>
      </w:pPr>
      <w:r>
        <w:rPr>
          <w:rFonts w:cs="Verdana"/>
          <w:noProof/>
          <w:color w:val="000000"/>
          <w:lang w:eastAsia="it-IT"/>
        </w:rPr>
        <w:drawing>
          <wp:inline distT="0" distB="0" distL="0" distR="0" wp14:anchorId="702ADBBE" wp14:editId="022A63F0">
            <wp:extent cx="4866312" cy="2545022"/>
            <wp:effectExtent l="19050" t="19050" r="10795" b="27305"/>
            <wp:docPr id="187" name="Immagin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4"/>
                    <pic:cNvPicPr>
                      <a:picLocks noChangeAspect="1" noChangeArrowheads="1"/>
                    </pic:cNvPicPr>
                  </pic:nvPicPr>
                  <pic:blipFill>
                    <a:blip r:embed="rId104">
                      <a:lum bright="-20000" contrast="40000"/>
                      <a:extLst>
                        <a:ext uri="{28A0092B-C50C-407E-A947-70E740481C1C}">
                          <a14:useLocalDpi xmlns:a14="http://schemas.microsoft.com/office/drawing/2010/main" val="0"/>
                        </a:ext>
                      </a:extLst>
                    </a:blip>
                    <a:srcRect l="15218" t="12508" r="18694" b="29935"/>
                    <a:stretch>
                      <a:fillRect/>
                    </a:stretch>
                  </pic:blipFill>
                  <pic:spPr bwMode="auto">
                    <a:xfrm>
                      <a:off x="0" y="0"/>
                      <a:ext cx="4889125" cy="2556953"/>
                    </a:xfrm>
                    <a:prstGeom prst="rect">
                      <a:avLst/>
                    </a:prstGeom>
                    <a:noFill/>
                    <a:ln w="9525" cmpd="sng">
                      <a:solidFill>
                        <a:srgbClr val="000000"/>
                      </a:solidFill>
                      <a:miter lim="800000"/>
                      <a:headEnd/>
                      <a:tailEnd/>
                    </a:ln>
                    <a:effectLst/>
                  </pic:spPr>
                </pic:pic>
              </a:graphicData>
            </a:graphic>
          </wp:inline>
        </w:drawing>
      </w:r>
    </w:p>
    <w:p w14:paraId="2C8438C8" w14:textId="037A72E9" w:rsidR="00027F42" w:rsidRDefault="00027F42" w:rsidP="00E6264D">
      <w:pPr>
        <w:spacing w:after="0"/>
        <w:jc w:val="center"/>
        <w:rPr>
          <w:i/>
          <w:sz w:val="20"/>
        </w:rPr>
      </w:pPr>
      <w:bookmarkStart w:id="72" w:name="_Hlk26270235"/>
      <w:r>
        <w:rPr>
          <w:b/>
          <w:i/>
          <w:sz w:val="20"/>
        </w:rPr>
        <w:t xml:space="preserve">Fonte </w:t>
      </w:r>
      <w:r>
        <w:rPr>
          <w:i/>
          <w:sz w:val="20"/>
        </w:rPr>
        <w:t>Eurostat-JRC</w:t>
      </w:r>
    </w:p>
    <w:p w14:paraId="0B96FA0A" w14:textId="78283FA2" w:rsidR="005D2FA6" w:rsidRDefault="005D2FA6" w:rsidP="00E6264D">
      <w:pPr>
        <w:spacing w:after="0"/>
        <w:jc w:val="center"/>
        <w:rPr>
          <w:i/>
          <w:sz w:val="20"/>
        </w:rPr>
      </w:pPr>
    </w:p>
    <w:p w14:paraId="3B1E1B4B" w14:textId="32FC19B6" w:rsidR="005D2FA6" w:rsidRDefault="005D2FA6" w:rsidP="00E6264D">
      <w:pPr>
        <w:spacing w:after="0"/>
        <w:jc w:val="center"/>
        <w:rPr>
          <w:i/>
          <w:sz w:val="20"/>
        </w:rPr>
      </w:pPr>
    </w:p>
    <w:p w14:paraId="0C732AD8" w14:textId="7A7D6102" w:rsidR="005D2FA6" w:rsidRDefault="005D2FA6" w:rsidP="00E6264D">
      <w:pPr>
        <w:spacing w:after="0"/>
        <w:jc w:val="center"/>
        <w:rPr>
          <w:i/>
          <w:sz w:val="20"/>
        </w:rPr>
      </w:pPr>
    </w:p>
    <w:p w14:paraId="36FF8AE7" w14:textId="0EF6EFE3" w:rsidR="005D2FA6" w:rsidRDefault="005D2FA6" w:rsidP="00E6264D">
      <w:pPr>
        <w:spacing w:after="0"/>
        <w:jc w:val="center"/>
        <w:rPr>
          <w:i/>
          <w:sz w:val="20"/>
        </w:rPr>
      </w:pPr>
    </w:p>
    <w:p w14:paraId="325D9BCD" w14:textId="77777777" w:rsidR="005D2FA6" w:rsidRDefault="005D2FA6" w:rsidP="00E6264D">
      <w:pPr>
        <w:spacing w:after="0"/>
        <w:jc w:val="center"/>
        <w:rPr>
          <w:i/>
          <w:sz w:val="20"/>
        </w:rPr>
      </w:pPr>
    </w:p>
    <w:bookmarkEnd w:id="72"/>
    <w:p w14:paraId="678326AC" w14:textId="77777777" w:rsidR="00027F42" w:rsidRDefault="00027F42" w:rsidP="00027F42">
      <w:pPr>
        <w:spacing w:before="240"/>
        <w:jc w:val="center"/>
        <w:rPr>
          <w:b/>
          <w:sz w:val="20"/>
        </w:rPr>
      </w:pPr>
      <w:r>
        <w:rPr>
          <w:b/>
          <w:sz w:val="20"/>
        </w:rPr>
        <w:lastRenderedPageBreak/>
        <w:t>Tab. 5.1 Dettaglio sullo stato dell’erosione dei suoli agricoli (ha e %) in UE (2012)</w:t>
      </w:r>
    </w:p>
    <w:p w14:paraId="2007BEFA" w14:textId="77777777" w:rsidR="00404543" w:rsidRDefault="00027F42" w:rsidP="00404543">
      <w:pPr>
        <w:ind w:right="140"/>
        <w:jc w:val="center"/>
        <w:rPr>
          <w:b/>
          <w:i/>
          <w:sz w:val="20"/>
        </w:rPr>
      </w:pPr>
      <w:r>
        <w:rPr>
          <w:rFonts w:cs="Verdana"/>
          <w:noProof/>
          <w:color w:val="000000"/>
          <w:lang w:eastAsia="it-IT"/>
        </w:rPr>
        <w:drawing>
          <wp:inline distT="0" distB="0" distL="0" distR="0" wp14:anchorId="373D095A" wp14:editId="36FC7161">
            <wp:extent cx="4977441" cy="4508613"/>
            <wp:effectExtent l="0" t="0" r="0" b="6350"/>
            <wp:docPr id="186" name="Immagin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a:blip r:embed="rId105">
                      <a:lum bright="-20000" contrast="40000"/>
                      <a:extLst>
                        <a:ext uri="{28A0092B-C50C-407E-A947-70E740481C1C}">
                          <a14:useLocalDpi xmlns:a14="http://schemas.microsoft.com/office/drawing/2010/main" val="0"/>
                        </a:ext>
                      </a:extLst>
                    </a:blip>
                    <a:srcRect/>
                    <a:stretch>
                      <a:fillRect/>
                    </a:stretch>
                  </pic:blipFill>
                  <pic:spPr bwMode="auto">
                    <a:xfrm>
                      <a:off x="0" y="0"/>
                      <a:ext cx="5013815" cy="4541561"/>
                    </a:xfrm>
                    <a:prstGeom prst="rect">
                      <a:avLst/>
                    </a:prstGeom>
                    <a:noFill/>
                    <a:ln>
                      <a:noFill/>
                    </a:ln>
                  </pic:spPr>
                </pic:pic>
              </a:graphicData>
            </a:graphic>
          </wp:inline>
        </w:drawing>
      </w:r>
    </w:p>
    <w:p w14:paraId="29EA952B" w14:textId="4FEBB190" w:rsidR="00027F42" w:rsidRDefault="00027F42" w:rsidP="00404543">
      <w:pPr>
        <w:ind w:right="140"/>
        <w:jc w:val="center"/>
      </w:pPr>
      <w:r>
        <w:rPr>
          <w:b/>
          <w:i/>
          <w:sz w:val="20"/>
        </w:rPr>
        <w:t xml:space="preserve">Fonte </w:t>
      </w:r>
      <w:r>
        <w:rPr>
          <w:i/>
          <w:sz w:val="20"/>
        </w:rPr>
        <w:t xml:space="preserve">JRC </w:t>
      </w:r>
      <w:r>
        <w:br w:type="page"/>
      </w:r>
    </w:p>
    <w:p w14:paraId="27694DBE" w14:textId="77777777" w:rsidR="00027F42" w:rsidRDefault="00027F42" w:rsidP="00027F42">
      <w:pPr>
        <w:spacing w:before="240" w:after="0"/>
        <w:jc w:val="center"/>
        <w:rPr>
          <w:b/>
          <w:sz w:val="20"/>
        </w:rPr>
      </w:pPr>
      <w:r>
        <w:rPr>
          <w:b/>
          <w:sz w:val="20"/>
        </w:rPr>
        <w:lastRenderedPageBreak/>
        <w:t>Fig. 5.2 Tassi di erosione del suolo (t/ha/anno) (2012)</w:t>
      </w:r>
    </w:p>
    <w:p w14:paraId="0DD83191" w14:textId="0D6F4ABA" w:rsidR="00027F42" w:rsidRDefault="00027F42" w:rsidP="00027F42">
      <w:pPr>
        <w:spacing w:after="0"/>
        <w:jc w:val="center"/>
        <w:rPr>
          <w:lang w:val="en-US"/>
        </w:rPr>
      </w:pPr>
      <w:r>
        <w:rPr>
          <w:rFonts w:cs="Verdana"/>
          <w:noProof/>
          <w:color w:val="000000"/>
          <w:lang w:eastAsia="it-IT"/>
        </w:rPr>
        <w:drawing>
          <wp:inline distT="0" distB="0" distL="0" distR="0" wp14:anchorId="3B9C88F4" wp14:editId="27954AA8">
            <wp:extent cx="4368205" cy="5201728"/>
            <wp:effectExtent l="0" t="0" r="0" b="0"/>
            <wp:docPr id="185" name="Immagine 185" descr="Mean_soil_erosion_rates_at_NUTS_3_level_for_arable_lands_(tonnes_per_ha_per_year),_2012,_EU-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6" descr="Mean_soil_erosion_rates_at_NUTS_3_level_for_arable_lands_(tonnes_per_ha_per_year),_2012,_EU-28"/>
                    <pic:cNvPicPr>
                      <a:picLocks noChangeAspect="1" noChangeArrowheads="1"/>
                    </pic:cNvPicPr>
                  </pic:nvPicPr>
                  <pic:blipFill rotWithShape="1">
                    <a:blip r:embed="rId106">
                      <a:extLst>
                        <a:ext uri="{28A0092B-C50C-407E-A947-70E740481C1C}">
                          <a14:useLocalDpi xmlns:a14="http://schemas.microsoft.com/office/drawing/2010/main" val="0"/>
                        </a:ext>
                      </a:extLst>
                    </a:blip>
                    <a:srcRect t="1448" b="6537"/>
                    <a:stretch/>
                  </pic:blipFill>
                  <pic:spPr bwMode="auto">
                    <a:xfrm>
                      <a:off x="0" y="0"/>
                      <a:ext cx="4391158" cy="5229061"/>
                    </a:xfrm>
                    <a:prstGeom prst="rect">
                      <a:avLst/>
                    </a:prstGeom>
                    <a:noFill/>
                    <a:ln>
                      <a:noFill/>
                    </a:ln>
                    <a:extLst>
                      <a:ext uri="{53640926-AAD7-44D8-BBD7-CCE9431645EC}">
                        <a14:shadowObscured xmlns:a14="http://schemas.microsoft.com/office/drawing/2010/main"/>
                      </a:ext>
                    </a:extLst>
                  </pic:spPr>
                </pic:pic>
              </a:graphicData>
            </a:graphic>
          </wp:inline>
        </w:drawing>
      </w:r>
    </w:p>
    <w:p w14:paraId="39F23C5A" w14:textId="77777777" w:rsidR="00027F42" w:rsidRDefault="00027F42" w:rsidP="00027F42">
      <w:pPr>
        <w:spacing w:after="0"/>
        <w:jc w:val="center"/>
      </w:pPr>
      <w:r>
        <w:rPr>
          <w:b/>
          <w:i/>
          <w:sz w:val="20"/>
        </w:rPr>
        <w:t xml:space="preserve">Fonte </w:t>
      </w:r>
      <w:r>
        <w:rPr>
          <w:i/>
          <w:sz w:val="20"/>
        </w:rPr>
        <w:t>Eurostat-JRC</w:t>
      </w:r>
    </w:p>
    <w:p w14:paraId="1D0216C6" w14:textId="77777777" w:rsidR="00027F42" w:rsidRDefault="00027F42" w:rsidP="00027F42">
      <w:pPr>
        <w:spacing w:before="240" w:after="0"/>
        <w:jc w:val="center"/>
      </w:pPr>
      <w:r>
        <w:rPr>
          <w:b/>
          <w:sz w:val="20"/>
        </w:rPr>
        <w:t>Fig. 5.3 % di SAU a rischio erosivo (2012)</w:t>
      </w:r>
    </w:p>
    <w:p w14:paraId="743067BE" w14:textId="58400E4C" w:rsidR="00027F42" w:rsidRDefault="00027F42" w:rsidP="00027F42">
      <w:pPr>
        <w:spacing w:after="0"/>
        <w:jc w:val="center"/>
      </w:pPr>
      <w:r>
        <w:rPr>
          <w:noProof/>
          <w:lang w:eastAsia="it-IT"/>
        </w:rPr>
        <w:drawing>
          <wp:inline distT="0" distB="0" distL="0" distR="0" wp14:anchorId="7F3EC883" wp14:editId="42051694">
            <wp:extent cx="5943600" cy="1889125"/>
            <wp:effectExtent l="19050" t="19050" r="19050" b="15875"/>
            <wp:docPr id="184" name="Immagin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107" cstate="print">
                      <a:lum bright="-20000" contrast="40000"/>
                      <a:extLst>
                        <a:ext uri="{28A0092B-C50C-407E-A947-70E740481C1C}">
                          <a14:useLocalDpi xmlns:a14="http://schemas.microsoft.com/office/drawing/2010/main" val="0"/>
                        </a:ext>
                      </a:extLst>
                    </a:blip>
                    <a:srcRect l="890" t="13379" r="1958" b="4828"/>
                    <a:stretch>
                      <a:fillRect/>
                    </a:stretch>
                  </pic:blipFill>
                  <pic:spPr bwMode="auto">
                    <a:xfrm>
                      <a:off x="0" y="0"/>
                      <a:ext cx="5943600" cy="1889125"/>
                    </a:xfrm>
                    <a:prstGeom prst="rect">
                      <a:avLst/>
                    </a:prstGeom>
                    <a:noFill/>
                    <a:ln w="9525" cmpd="sng">
                      <a:solidFill>
                        <a:srgbClr val="000000"/>
                      </a:solidFill>
                      <a:miter lim="800000"/>
                      <a:headEnd/>
                      <a:tailEnd/>
                    </a:ln>
                    <a:effectLst/>
                  </pic:spPr>
                </pic:pic>
              </a:graphicData>
            </a:graphic>
          </wp:inline>
        </w:drawing>
      </w:r>
    </w:p>
    <w:p w14:paraId="0008DE9C" w14:textId="77777777" w:rsidR="00027F42" w:rsidRDefault="00027F42" w:rsidP="00027F42">
      <w:pPr>
        <w:spacing w:after="0"/>
        <w:jc w:val="center"/>
        <w:rPr>
          <w:i/>
          <w:sz w:val="20"/>
        </w:rPr>
      </w:pPr>
      <w:r>
        <w:rPr>
          <w:b/>
          <w:i/>
          <w:sz w:val="20"/>
        </w:rPr>
        <w:t xml:space="preserve">Fonte </w:t>
      </w:r>
      <w:r>
        <w:rPr>
          <w:i/>
          <w:sz w:val="20"/>
        </w:rPr>
        <w:t>JRC</w:t>
      </w:r>
    </w:p>
    <w:p w14:paraId="6F50C070" w14:textId="77777777" w:rsidR="00027F42" w:rsidRDefault="00027F42" w:rsidP="00027F42">
      <w:r>
        <w:br w:type="page"/>
      </w:r>
    </w:p>
    <w:p w14:paraId="07F38A9E" w14:textId="77777777" w:rsidR="00027F42" w:rsidRDefault="00027F42" w:rsidP="00027F42">
      <w:pPr>
        <w:spacing w:before="240"/>
        <w:jc w:val="center"/>
        <w:rPr>
          <w:b/>
          <w:sz w:val="20"/>
        </w:rPr>
      </w:pPr>
      <w:r>
        <w:rPr>
          <w:b/>
          <w:sz w:val="20"/>
        </w:rPr>
        <w:lastRenderedPageBreak/>
        <w:t>Fig. 5.4 Aree degradate per erosione al 2015</w:t>
      </w:r>
    </w:p>
    <w:p w14:paraId="25198F50" w14:textId="156C58D7" w:rsidR="00027F42" w:rsidRDefault="00027F42" w:rsidP="00027F42">
      <w:pPr>
        <w:spacing w:after="0"/>
        <w:jc w:val="center"/>
        <w:rPr>
          <w:b/>
          <w:sz w:val="20"/>
        </w:rPr>
      </w:pPr>
      <w:r>
        <w:rPr>
          <w:noProof/>
          <w:lang w:eastAsia="it-IT"/>
        </w:rPr>
        <w:drawing>
          <wp:inline distT="0" distB="0" distL="0" distR="0" wp14:anchorId="269F3B8F" wp14:editId="4B0B8EA6">
            <wp:extent cx="5055235" cy="6952615"/>
            <wp:effectExtent l="19050" t="19050" r="12065" b="19685"/>
            <wp:docPr id="183" name="Immagin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108" cstate="print">
                      <a:lum bright="-20000" contrast="40000"/>
                      <a:extLst>
                        <a:ext uri="{28A0092B-C50C-407E-A947-70E740481C1C}">
                          <a14:useLocalDpi xmlns:a14="http://schemas.microsoft.com/office/drawing/2010/main" val="0"/>
                        </a:ext>
                      </a:extLst>
                    </a:blip>
                    <a:srcRect/>
                    <a:stretch>
                      <a:fillRect/>
                    </a:stretch>
                  </pic:blipFill>
                  <pic:spPr bwMode="auto">
                    <a:xfrm>
                      <a:off x="0" y="0"/>
                      <a:ext cx="5055235" cy="6952615"/>
                    </a:xfrm>
                    <a:prstGeom prst="rect">
                      <a:avLst/>
                    </a:prstGeom>
                    <a:noFill/>
                    <a:ln w="9525" cmpd="sng">
                      <a:solidFill>
                        <a:srgbClr val="000000"/>
                      </a:solidFill>
                      <a:miter lim="800000"/>
                      <a:headEnd/>
                      <a:tailEnd/>
                    </a:ln>
                    <a:effectLst/>
                  </pic:spPr>
                </pic:pic>
              </a:graphicData>
            </a:graphic>
          </wp:inline>
        </w:drawing>
      </w:r>
    </w:p>
    <w:p w14:paraId="609BC794" w14:textId="77777777" w:rsidR="00027F42" w:rsidRPr="005D2FA6" w:rsidRDefault="00027F42" w:rsidP="00027F42">
      <w:pPr>
        <w:spacing w:after="0"/>
        <w:jc w:val="center"/>
        <w:rPr>
          <w:bCs/>
          <w:i/>
          <w:sz w:val="20"/>
        </w:rPr>
      </w:pPr>
      <w:r w:rsidRPr="005D2FA6">
        <w:rPr>
          <w:bCs/>
          <w:sz w:val="20"/>
        </w:rPr>
        <w:t xml:space="preserve">Fonte: </w:t>
      </w:r>
      <w:r w:rsidRPr="005D2FA6">
        <w:rPr>
          <w:bCs/>
          <w:i/>
          <w:sz w:val="20"/>
        </w:rPr>
        <w:t>elaborazioni ISPRA su dati JRC</w:t>
      </w:r>
    </w:p>
    <w:p w14:paraId="368B60C7" w14:textId="1C0C852B" w:rsidR="00814DDA" w:rsidRDefault="00814DDA">
      <w:pPr>
        <w:jc w:val="left"/>
      </w:pPr>
    </w:p>
    <w:p w14:paraId="275D720D" w14:textId="72AD6010" w:rsidR="00814DDA" w:rsidRDefault="00814DDA">
      <w:pPr>
        <w:jc w:val="left"/>
      </w:pPr>
      <w:r>
        <w:br w:type="page"/>
      </w:r>
    </w:p>
    <w:p w14:paraId="0720DD7E" w14:textId="60A05639" w:rsidR="005D2FA6" w:rsidRDefault="005D2FA6" w:rsidP="005D2FA6">
      <w:pPr>
        <w:spacing w:before="240"/>
        <w:jc w:val="center"/>
        <w:rPr>
          <w:b/>
          <w:sz w:val="20"/>
        </w:rPr>
      </w:pPr>
      <w:r>
        <w:rPr>
          <w:b/>
          <w:sz w:val="20"/>
        </w:rPr>
        <w:lastRenderedPageBreak/>
        <w:t>Tab 5.2 Riclassificazione della SAU oggetto di erosione in funzione delle tipologie di uso del suolo</w:t>
      </w:r>
    </w:p>
    <w:p w14:paraId="44FC06B3" w14:textId="0637A580" w:rsidR="00565F55" w:rsidRDefault="00565F55">
      <w:pPr>
        <w:jc w:val="left"/>
      </w:pPr>
      <w:r w:rsidRPr="00565F55">
        <w:rPr>
          <w:noProof/>
        </w:rPr>
        <w:drawing>
          <wp:inline distT="0" distB="0" distL="0" distR="0" wp14:anchorId="2198CE5D" wp14:editId="4A3975F7">
            <wp:extent cx="6120130" cy="1993900"/>
            <wp:effectExtent l="0" t="0" r="0" b="6350"/>
            <wp:docPr id="44"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120130" cy="1993900"/>
                    </a:xfrm>
                    <a:prstGeom prst="rect">
                      <a:avLst/>
                    </a:prstGeom>
                    <a:noFill/>
                    <a:ln>
                      <a:noFill/>
                    </a:ln>
                  </pic:spPr>
                </pic:pic>
              </a:graphicData>
            </a:graphic>
          </wp:inline>
        </w:drawing>
      </w:r>
    </w:p>
    <w:p w14:paraId="436C60F3" w14:textId="2664F356" w:rsidR="005D2FA6" w:rsidRPr="005D2FA6" w:rsidRDefault="005D2FA6" w:rsidP="005D2FA6">
      <w:pPr>
        <w:spacing w:after="0"/>
        <w:jc w:val="center"/>
        <w:rPr>
          <w:bCs/>
          <w:i/>
          <w:sz w:val="20"/>
        </w:rPr>
      </w:pPr>
      <w:r w:rsidRPr="005D2FA6">
        <w:rPr>
          <w:bCs/>
          <w:sz w:val="20"/>
        </w:rPr>
        <w:t xml:space="preserve">Fonte: </w:t>
      </w:r>
      <w:r w:rsidRPr="005D2FA6">
        <w:rPr>
          <w:bCs/>
          <w:i/>
          <w:sz w:val="20"/>
        </w:rPr>
        <w:t>elaborazioni ISPRA su dati JRC</w:t>
      </w:r>
      <w:r w:rsidR="00517B6D">
        <w:rPr>
          <w:bCs/>
          <w:i/>
          <w:sz w:val="20"/>
        </w:rPr>
        <w:t xml:space="preserve">, CLC, </w:t>
      </w:r>
      <w:proofErr w:type="spellStart"/>
      <w:r w:rsidR="00517B6D">
        <w:rPr>
          <w:bCs/>
          <w:i/>
          <w:sz w:val="20"/>
        </w:rPr>
        <w:t>Copernicus</w:t>
      </w:r>
      <w:proofErr w:type="spellEnd"/>
    </w:p>
    <w:p w14:paraId="1FD4D7ED" w14:textId="48787136" w:rsidR="005D2FA6" w:rsidRDefault="005D2FA6">
      <w:pPr>
        <w:jc w:val="left"/>
      </w:pPr>
    </w:p>
    <w:p w14:paraId="1A074BB3" w14:textId="77777777" w:rsidR="00EB43CA" w:rsidRDefault="00EB43CA" w:rsidP="00EB43CA">
      <w:pPr>
        <w:pStyle w:val="Titolo2"/>
        <w:spacing w:after="240"/>
        <w:rPr>
          <w:b/>
        </w:rPr>
      </w:pPr>
      <w:bookmarkStart w:id="73" w:name="_Toc72799481"/>
      <w:r>
        <w:rPr>
          <w:b/>
        </w:rPr>
        <w:t>APPROFONDIMENTI</w:t>
      </w:r>
      <w:bookmarkEnd w:id="73"/>
    </w:p>
    <w:p w14:paraId="24EFC834" w14:textId="16238C55" w:rsidR="00EB43CA" w:rsidRDefault="00EB43CA" w:rsidP="00583EF3">
      <w:pPr>
        <w:pStyle w:val="Titolo2"/>
        <w:numPr>
          <w:ilvl w:val="0"/>
          <w:numId w:val="27"/>
        </w:numPr>
        <w:ind w:left="567" w:hanging="567"/>
        <w:rPr>
          <w:b/>
        </w:rPr>
      </w:pPr>
      <w:bookmarkStart w:id="74" w:name="_Toc72799482"/>
      <w:r>
        <w:rPr>
          <w:b/>
        </w:rPr>
        <w:t>Siti contaminati di interesse nazionale</w:t>
      </w:r>
      <w:r>
        <w:rPr>
          <w:rStyle w:val="Rimandonotaapidipagina"/>
          <w:b/>
        </w:rPr>
        <w:footnoteReference w:id="39"/>
      </w:r>
      <w:bookmarkEnd w:id="74"/>
    </w:p>
    <w:p w14:paraId="4F9C0247" w14:textId="6D6AA988" w:rsidR="00EB43CA" w:rsidRDefault="00EB43CA" w:rsidP="004F4729">
      <w:r w:rsidRPr="00EB43CA">
        <w:t xml:space="preserve">La superficie complessiva a terra dei SIN </w:t>
      </w:r>
      <w:r w:rsidR="004F4729">
        <w:t>(Si</w:t>
      </w:r>
      <w:r w:rsidR="004F4729" w:rsidRPr="00EB43CA">
        <w:t>ti contaminati d’interesse nazionale</w:t>
      </w:r>
      <w:r w:rsidR="004F4729">
        <w:t>)</w:t>
      </w:r>
      <w:r w:rsidR="004F4729" w:rsidRPr="00EB43CA">
        <w:t xml:space="preserve"> </w:t>
      </w:r>
      <w:r w:rsidRPr="00EB43CA">
        <w:t>è pari a 171.211 ettari e rappresenta lo 0,57% della superficie del territorio italiano. La problematica interessa, ad eccezione del Molise, tutte le regioni italiane</w:t>
      </w:r>
      <w:r w:rsidR="004F4729">
        <w:t xml:space="preserve"> (Fig. 5.5)</w:t>
      </w:r>
      <w:r w:rsidRPr="00EB43CA">
        <w:t>.</w:t>
      </w:r>
      <w:r w:rsidR="004F4729">
        <w:t xml:space="preserve"> </w:t>
      </w:r>
      <w:r w:rsidR="004F4729" w:rsidRPr="004F4729">
        <w:t>Ad oggi il numero complessivo dei SIN è di 41</w:t>
      </w:r>
      <w:r w:rsidR="004F4729">
        <w:t xml:space="preserve">. </w:t>
      </w:r>
      <w:r w:rsidR="004F4729" w:rsidRPr="004F4729">
        <w:t>In termini di estensione complessiva dei SIN, le regioni che presentano le maggiori superfici perimetrate (</w:t>
      </w:r>
      <w:proofErr w:type="spellStart"/>
      <w:r w:rsidR="004F4729" w:rsidRPr="004F4729">
        <w:t>terra+mare</w:t>
      </w:r>
      <w:proofErr w:type="spellEnd"/>
      <w:r w:rsidR="004F4729" w:rsidRPr="004F4729">
        <w:t>) sono Piemonte (circa 105.800 ha), Sardegna (circa 56.800 ha), Sicilia (circa 24.400 ha) e Puglia (circa 24.000 ha). La superficie complessiva a terra dei SIN rappresenta lo 0,57% della superficie del territorio italiano. A livello regionale, in un solo caso (Piemonte con il 4,2%) la superficie a terra dei SIN è superiore all’1% del territorio regionale.</w:t>
      </w:r>
    </w:p>
    <w:p w14:paraId="1C7DD02A" w14:textId="18FD52F1" w:rsidR="00EB43CA" w:rsidRDefault="004F4729" w:rsidP="004F4729">
      <w:pPr>
        <w:spacing w:before="240"/>
        <w:jc w:val="center"/>
      </w:pPr>
      <w:r>
        <w:rPr>
          <w:b/>
          <w:sz w:val="20"/>
        </w:rPr>
        <w:t xml:space="preserve">Fig. 5.5 </w:t>
      </w:r>
      <w:r w:rsidRPr="004F4729">
        <w:rPr>
          <w:b/>
          <w:sz w:val="20"/>
        </w:rPr>
        <w:t>Localizzazione e classi di superficie totale dei Siti di Interesse Nazionale</w:t>
      </w:r>
      <w:r>
        <w:rPr>
          <w:b/>
          <w:sz w:val="20"/>
        </w:rPr>
        <w:t xml:space="preserve"> (2019) (ISPRA)</w:t>
      </w:r>
    </w:p>
    <w:p w14:paraId="353B070A" w14:textId="4E8189F1" w:rsidR="00EB43CA" w:rsidRDefault="004F4729" w:rsidP="004F4729">
      <w:pPr>
        <w:jc w:val="center"/>
      </w:pPr>
      <w:r w:rsidRPr="004F4729">
        <w:rPr>
          <w:noProof/>
        </w:rPr>
        <w:drawing>
          <wp:inline distT="0" distB="0" distL="0" distR="0" wp14:anchorId="5A95B771" wp14:editId="776E4BBF">
            <wp:extent cx="2159465" cy="2503170"/>
            <wp:effectExtent l="19050" t="19050" r="12700" b="11430"/>
            <wp:docPr id="51" name="Im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168325" cy="2513440"/>
                    </a:xfrm>
                    <a:prstGeom prst="rect">
                      <a:avLst/>
                    </a:prstGeom>
                    <a:ln>
                      <a:solidFill>
                        <a:schemeClr val="tx1"/>
                      </a:solidFill>
                    </a:ln>
                  </pic:spPr>
                </pic:pic>
              </a:graphicData>
            </a:graphic>
          </wp:inline>
        </w:drawing>
      </w:r>
    </w:p>
    <w:p w14:paraId="5E69B148" w14:textId="504011F2" w:rsidR="00565F55" w:rsidRDefault="00565F55">
      <w:pPr>
        <w:jc w:val="left"/>
      </w:pPr>
      <w:r>
        <w:br w:type="page"/>
      </w:r>
    </w:p>
    <w:p w14:paraId="0D3EC410" w14:textId="77777777" w:rsidR="009021BA" w:rsidRDefault="009021BA" w:rsidP="00583EF3">
      <w:pPr>
        <w:pStyle w:val="Titolo1"/>
        <w:numPr>
          <w:ilvl w:val="0"/>
          <w:numId w:val="41"/>
        </w:numPr>
        <w:ind w:left="567" w:hanging="567"/>
        <w:rPr>
          <w:b/>
        </w:rPr>
      </w:pPr>
      <w:bookmarkStart w:id="75" w:name="_gjdgxs"/>
      <w:bookmarkStart w:id="76" w:name="_Toc72799483"/>
      <w:bookmarkEnd w:id="75"/>
      <w:r>
        <w:rPr>
          <w:b/>
        </w:rPr>
        <w:lastRenderedPageBreak/>
        <w:t>(C.46) Emissioni di ammoniaca dall’agricoltura</w:t>
      </w:r>
      <w:bookmarkEnd w:id="76"/>
    </w:p>
    <w:p w14:paraId="3BF451C9" w14:textId="77777777" w:rsidR="009021BA" w:rsidRDefault="009021BA" w:rsidP="00E6264D">
      <w:pPr>
        <w:spacing w:after="0"/>
        <w:rPr>
          <w:color w:val="000000"/>
        </w:rPr>
      </w:pPr>
      <w:r>
        <w:rPr>
          <w:color w:val="000000"/>
        </w:rPr>
        <w:t>Questo indicatore misura le emissioni totali annue di ammoniaca (NH3) dall'agricoltura, considerando la gestione del letame, nonché l'applicazione di fertilizzanti e letame ai suoli.</w:t>
      </w:r>
    </w:p>
    <w:p w14:paraId="26F259CC" w14:textId="77777777" w:rsidR="009021BA" w:rsidRDefault="009021BA" w:rsidP="00E6264D">
      <w:pPr>
        <w:spacing w:before="120" w:after="0"/>
        <w:jc w:val="left"/>
        <w:rPr>
          <w:color w:val="000000"/>
        </w:rPr>
      </w:pPr>
      <w:r>
        <w:rPr>
          <w:color w:val="000000"/>
        </w:rPr>
        <w:t>Le categorie includono:</w:t>
      </w:r>
    </w:p>
    <w:p w14:paraId="3A6BAF6A" w14:textId="77777777" w:rsidR="009021BA" w:rsidRDefault="009021BA" w:rsidP="00E6264D">
      <w:pPr>
        <w:spacing w:after="0"/>
        <w:jc w:val="left"/>
        <w:rPr>
          <w:color w:val="000000"/>
          <w:u w:val="single"/>
        </w:rPr>
      </w:pPr>
      <w:r>
        <w:rPr>
          <w:color w:val="000000"/>
          <w:u w:val="single"/>
        </w:rPr>
        <w:t>Gestione del letame</w:t>
      </w:r>
    </w:p>
    <w:p w14:paraId="50355A36" w14:textId="77777777" w:rsidR="009021BA" w:rsidRDefault="009021BA" w:rsidP="00583EF3">
      <w:pPr>
        <w:numPr>
          <w:ilvl w:val="0"/>
          <w:numId w:val="42"/>
        </w:numPr>
        <w:spacing w:after="0"/>
        <w:ind w:left="567" w:hanging="567"/>
        <w:jc w:val="left"/>
        <w:rPr>
          <w:color w:val="000000"/>
        </w:rPr>
      </w:pPr>
      <w:r>
        <w:rPr>
          <w:color w:val="000000"/>
        </w:rPr>
        <w:t>3B1a - Gestione del letame - Bovini da latte</w:t>
      </w:r>
    </w:p>
    <w:p w14:paraId="29D2A841" w14:textId="77777777" w:rsidR="009021BA" w:rsidRDefault="009021BA" w:rsidP="00583EF3">
      <w:pPr>
        <w:numPr>
          <w:ilvl w:val="0"/>
          <w:numId w:val="42"/>
        </w:numPr>
        <w:spacing w:after="0"/>
        <w:ind w:left="567" w:hanging="567"/>
        <w:jc w:val="left"/>
        <w:rPr>
          <w:color w:val="000000"/>
        </w:rPr>
      </w:pPr>
      <w:r>
        <w:rPr>
          <w:color w:val="000000"/>
        </w:rPr>
        <w:t>3B1b - Gestione del letame - Bovini non da latte</w:t>
      </w:r>
    </w:p>
    <w:p w14:paraId="118D88E7" w14:textId="77777777" w:rsidR="009021BA" w:rsidRDefault="009021BA" w:rsidP="00583EF3">
      <w:pPr>
        <w:numPr>
          <w:ilvl w:val="0"/>
          <w:numId w:val="42"/>
        </w:numPr>
        <w:spacing w:after="0"/>
        <w:ind w:left="567" w:hanging="567"/>
        <w:jc w:val="left"/>
        <w:rPr>
          <w:color w:val="000000"/>
        </w:rPr>
      </w:pPr>
      <w:r>
        <w:rPr>
          <w:color w:val="000000"/>
        </w:rPr>
        <w:t>3B2 - Gestione del letame - Pecora</w:t>
      </w:r>
    </w:p>
    <w:p w14:paraId="7DC9BDBC" w14:textId="77777777" w:rsidR="009021BA" w:rsidRDefault="009021BA" w:rsidP="00583EF3">
      <w:pPr>
        <w:numPr>
          <w:ilvl w:val="0"/>
          <w:numId w:val="42"/>
        </w:numPr>
        <w:spacing w:after="0"/>
        <w:ind w:left="567" w:hanging="567"/>
        <w:jc w:val="left"/>
        <w:rPr>
          <w:color w:val="000000"/>
        </w:rPr>
      </w:pPr>
      <w:r>
        <w:rPr>
          <w:color w:val="000000"/>
        </w:rPr>
        <w:t>3B3 - Gestione del letame - Suina</w:t>
      </w:r>
    </w:p>
    <w:p w14:paraId="3F80E1DD" w14:textId="77777777" w:rsidR="009021BA" w:rsidRDefault="009021BA" w:rsidP="00583EF3">
      <w:pPr>
        <w:numPr>
          <w:ilvl w:val="0"/>
          <w:numId w:val="42"/>
        </w:numPr>
        <w:spacing w:after="0"/>
        <w:ind w:left="567" w:hanging="567"/>
        <w:jc w:val="left"/>
        <w:rPr>
          <w:color w:val="000000"/>
        </w:rPr>
      </w:pPr>
      <w:r>
        <w:rPr>
          <w:color w:val="000000"/>
        </w:rPr>
        <w:t>3B4a - Gestione del letame - Buffalo</w:t>
      </w:r>
    </w:p>
    <w:p w14:paraId="4E65ABD5" w14:textId="77777777" w:rsidR="009021BA" w:rsidRDefault="009021BA" w:rsidP="00583EF3">
      <w:pPr>
        <w:numPr>
          <w:ilvl w:val="0"/>
          <w:numId w:val="42"/>
        </w:numPr>
        <w:spacing w:after="0"/>
        <w:ind w:left="567" w:hanging="567"/>
        <w:jc w:val="left"/>
        <w:rPr>
          <w:color w:val="000000"/>
        </w:rPr>
      </w:pPr>
      <w:r>
        <w:rPr>
          <w:color w:val="000000"/>
        </w:rPr>
        <w:t>3B4d - Gestione del letame - Capre</w:t>
      </w:r>
    </w:p>
    <w:p w14:paraId="2D7DEE56" w14:textId="77777777" w:rsidR="009021BA" w:rsidRDefault="009021BA" w:rsidP="00583EF3">
      <w:pPr>
        <w:numPr>
          <w:ilvl w:val="0"/>
          <w:numId w:val="42"/>
        </w:numPr>
        <w:spacing w:after="0"/>
        <w:ind w:left="567" w:hanging="567"/>
        <w:jc w:val="left"/>
        <w:rPr>
          <w:color w:val="000000"/>
        </w:rPr>
      </w:pPr>
      <w:r>
        <w:rPr>
          <w:color w:val="000000"/>
        </w:rPr>
        <w:t>3B4e - Gestione del letame - Cavalli</w:t>
      </w:r>
    </w:p>
    <w:p w14:paraId="532D188E" w14:textId="77777777" w:rsidR="009021BA" w:rsidRDefault="009021BA" w:rsidP="00583EF3">
      <w:pPr>
        <w:numPr>
          <w:ilvl w:val="0"/>
          <w:numId w:val="42"/>
        </w:numPr>
        <w:spacing w:after="0"/>
        <w:ind w:left="567" w:hanging="567"/>
        <w:jc w:val="left"/>
        <w:rPr>
          <w:color w:val="000000"/>
        </w:rPr>
      </w:pPr>
      <w:r>
        <w:rPr>
          <w:color w:val="000000"/>
        </w:rPr>
        <w:t>3B4f - Gestione del letame - Muli e asini</w:t>
      </w:r>
    </w:p>
    <w:p w14:paraId="0413EC16" w14:textId="77777777" w:rsidR="009021BA" w:rsidRDefault="009021BA" w:rsidP="00583EF3">
      <w:pPr>
        <w:numPr>
          <w:ilvl w:val="0"/>
          <w:numId w:val="42"/>
        </w:numPr>
        <w:spacing w:after="0"/>
        <w:ind w:left="567" w:hanging="567"/>
        <w:jc w:val="left"/>
        <w:rPr>
          <w:color w:val="000000"/>
        </w:rPr>
      </w:pPr>
      <w:r>
        <w:rPr>
          <w:color w:val="000000"/>
        </w:rPr>
        <w:t>3B4gi - Gestione del letame - Galline ovaiole</w:t>
      </w:r>
    </w:p>
    <w:p w14:paraId="0B54BC12" w14:textId="77777777" w:rsidR="009021BA" w:rsidRDefault="009021BA" w:rsidP="00583EF3">
      <w:pPr>
        <w:numPr>
          <w:ilvl w:val="0"/>
          <w:numId w:val="42"/>
        </w:numPr>
        <w:spacing w:after="0"/>
        <w:ind w:left="567" w:hanging="567"/>
        <w:jc w:val="left"/>
        <w:rPr>
          <w:color w:val="000000"/>
        </w:rPr>
      </w:pPr>
      <w:r>
        <w:rPr>
          <w:color w:val="000000"/>
        </w:rPr>
        <w:t>3B4gii - Gestione del letame - Polli da carne</w:t>
      </w:r>
    </w:p>
    <w:p w14:paraId="4CBFBB3B" w14:textId="77777777" w:rsidR="009021BA" w:rsidRDefault="009021BA" w:rsidP="00583EF3">
      <w:pPr>
        <w:numPr>
          <w:ilvl w:val="0"/>
          <w:numId w:val="42"/>
        </w:numPr>
        <w:spacing w:after="0"/>
        <w:ind w:left="567" w:hanging="567"/>
        <w:jc w:val="left"/>
        <w:rPr>
          <w:color w:val="000000"/>
        </w:rPr>
      </w:pPr>
      <w:r>
        <w:rPr>
          <w:color w:val="000000"/>
        </w:rPr>
        <w:t>3B4giii - Gestione del letame - Tacchini</w:t>
      </w:r>
    </w:p>
    <w:p w14:paraId="727EA537" w14:textId="77777777" w:rsidR="009021BA" w:rsidRDefault="009021BA" w:rsidP="00583EF3">
      <w:pPr>
        <w:numPr>
          <w:ilvl w:val="0"/>
          <w:numId w:val="42"/>
        </w:numPr>
        <w:spacing w:after="0"/>
        <w:ind w:left="567" w:hanging="567"/>
        <w:jc w:val="left"/>
        <w:rPr>
          <w:color w:val="000000"/>
        </w:rPr>
      </w:pPr>
      <w:r>
        <w:rPr>
          <w:color w:val="000000"/>
        </w:rPr>
        <w:t>3B4giv - Gestione del letame - Altro pollame</w:t>
      </w:r>
    </w:p>
    <w:p w14:paraId="7F952690" w14:textId="77777777" w:rsidR="009021BA" w:rsidRDefault="009021BA" w:rsidP="00583EF3">
      <w:pPr>
        <w:numPr>
          <w:ilvl w:val="0"/>
          <w:numId w:val="42"/>
        </w:numPr>
        <w:spacing w:after="0"/>
        <w:ind w:left="567" w:hanging="567"/>
        <w:jc w:val="left"/>
        <w:rPr>
          <w:color w:val="000000"/>
        </w:rPr>
      </w:pPr>
      <w:r>
        <w:rPr>
          <w:color w:val="000000"/>
        </w:rPr>
        <w:t>3B4h - Gestione del letame - Altri animali</w:t>
      </w:r>
    </w:p>
    <w:p w14:paraId="17F55E9F" w14:textId="77777777" w:rsidR="009021BA" w:rsidRDefault="009021BA" w:rsidP="00E6264D">
      <w:pPr>
        <w:spacing w:after="0"/>
        <w:jc w:val="left"/>
        <w:rPr>
          <w:color w:val="000000"/>
          <w:u w:val="single"/>
        </w:rPr>
      </w:pPr>
      <w:r>
        <w:rPr>
          <w:color w:val="000000"/>
          <w:u w:val="single"/>
        </w:rPr>
        <w:t>Applicazione al suolo</w:t>
      </w:r>
    </w:p>
    <w:p w14:paraId="3B3BBA6D" w14:textId="77777777" w:rsidR="009021BA" w:rsidRDefault="009021BA" w:rsidP="00583EF3">
      <w:pPr>
        <w:numPr>
          <w:ilvl w:val="0"/>
          <w:numId w:val="42"/>
        </w:numPr>
        <w:spacing w:after="0"/>
        <w:ind w:left="567" w:hanging="567"/>
        <w:jc w:val="left"/>
        <w:rPr>
          <w:color w:val="000000"/>
        </w:rPr>
      </w:pPr>
      <w:r>
        <w:rPr>
          <w:color w:val="000000"/>
        </w:rPr>
        <w:t>3Da1 - Fertilizzanti N inorganici (include anche l'applicazione dell'urea)</w:t>
      </w:r>
    </w:p>
    <w:p w14:paraId="7D6BB811" w14:textId="77777777" w:rsidR="009021BA" w:rsidRDefault="009021BA" w:rsidP="00583EF3">
      <w:pPr>
        <w:numPr>
          <w:ilvl w:val="0"/>
          <w:numId w:val="42"/>
        </w:numPr>
        <w:spacing w:after="0"/>
        <w:ind w:left="567" w:hanging="567"/>
        <w:jc w:val="left"/>
        <w:rPr>
          <w:color w:val="000000"/>
        </w:rPr>
      </w:pPr>
      <w:r>
        <w:rPr>
          <w:color w:val="000000"/>
        </w:rPr>
        <w:t>3Da2a - Letame animale applicato ai suoli</w:t>
      </w:r>
    </w:p>
    <w:p w14:paraId="28816787" w14:textId="77777777" w:rsidR="009021BA" w:rsidRDefault="009021BA" w:rsidP="00583EF3">
      <w:pPr>
        <w:numPr>
          <w:ilvl w:val="0"/>
          <w:numId w:val="42"/>
        </w:numPr>
        <w:spacing w:after="0"/>
        <w:ind w:left="567" w:hanging="567"/>
        <w:jc w:val="left"/>
        <w:rPr>
          <w:color w:val="000000"/>
        </w:rPr>
      </w:pPr>
      <w:r>
        <w:rPr>
          <w:color w:val="000000"/>
        </w:rPr>
        <w:t>3Da3 - Urina e sterco depositati da animali al pascolo</w:t>
      </w:r>
    </w:p>
    <w:p w14:paraId="0B773951" w14:textId="45DE325D" w:rsidR="009021BA" w:rsidRDefault="009021BA" w:rsidP="00E6264D">
      <w:pPr>
        <w:spacing w:after="0"/>
        <w:rPr>
          <w:color w:val="000000"/>
        </w:rPr>
      </w:pPr>
      <w:r>
        <w:rPr>
          <w:color w:val="000000"/>
        </w:rPr>
        <w:t>La gestione degli effluenti (in particolare bovini, suini e avicoli) è la fase aziendale in cui si generano circa il 50% del totale delle emissioni agricole. Nel dettaglio, in ambito zootecnico, le emissioni di ammoniaca sono generate dalle fermentazioni microbiche a carico dell’azoto presente nelle deiezioni (feci e urine) e avvengono in tutte le fasi di gestione, dal momento dell’escrezione nel ricovero fino alla distribuzione in campo. Per le coltivazioni, invece, le emissioni di ammoniaca sono generate dall’utilizzo dei fertilizzanti organici e di sintesi.</w:t>
      </w:r>
      <w:r w:rsidR="00A11BFA">
        <w:rPr>
          <w:color w:val="000000"/>
        </w:rPr>
        <w:t xml:space="preserve"> </w:t>
      </w:r>
      <w:r>
        <w:rPr>
          <w:color w:val="000000"/>
        </w:rPr>
        <w:t xml:space="preserve">La deposizione di NH3 contribuisce a diversi problemi ambientali, quali l’acidificazione dei suoli, l’alterazione della biodiversità e l’eutrofizzazione delle acque. Inoltre, l’ammoniaca è precursore del protossido di azoto (potente gas serra con un effetto termico pari a circa 270 volte quello dell’anidride carbonica) e del particolato atmosferico contribuendo al cambiamento climatico e determinando impatti </w:t>
      </w:r>
      <w:r w:rsidR="00AD2DC8">
        <w:rPr>
          <w:color w:val="000000"/>
        </w:rPr>
        <w:t>sulla qualità dell’aria e, conseguentemente, sulla salute umana</w:t>
      </w:r>
      <w:r>
        <w:rPr>
          <w:color w:val="000000"/>
        </w:rPr>
        <w:t xml:space="preserve">. </w:t>
      </w:r>
    </w:p>
    <w:p w14:paraId="77DE8BE6" w14:textId="77777777" w:rsidR="009021BA" w:rsidRDefault="009021BA" w:rsidP="00E6264D">
      <w:pPr>
        <w:pStyle w:val="Titolo3"/>
        <w:spacing w:before="280"/>
        <w:rPr>
          <w:rFonts w:ascii="Calibri" w:eastAsia="Calibri" w:hAnsi="Calibri" w:cs="Calibri"/>
          <w:b/>
          <w:sz w:val="22"/>
          <w:szCs w:val="22"/>
        </w:rPr>
      </w:pPr>
      <w:bookmarkStart w:id="77" w:name="_30j0zll"/>
      <w:bookmarkStart w:id="78" w:name="_Toc72799484"/>
      <w:bookmarkEnd w:id="77"/>
      <w:r>
        <w:rPr>
          <w:rFonts w:ascii="Calibri" w:eastAsia="Calibri" w:hAnsi="Calibri" w:cs="Calibri"/>
          <w:b/>
          <w:sz w:val="22"/>
          <w:szCs w:val="22"/>
        </w:rPr>
        <w:t>Fonti dati disponibili:</w:t>
      </w:r>
      <w:bookmarkEnd w:id="78"/>
    </w:p>
    <w:p w14:paraId="2532F066" w14:textId="76C74A97" w:rsidR="009021BA" w:rsidRDefault="009021BA" w:rsidP="00E6264D">
      <w:pPr>
        <w:spacing w:after="0"/>
      </w:pPr>
      <w:r>
        <w:rPr>
          <w:color w:val="000000"/>
        </w:rPr>
        <w:t>Gli Stati membri comunicano alla Commissione europea le loro emissioni nazionali totali di NH3 ogni anno. Il reporting viene effettuato degli Stati membri in base ai requisiti della direttiva sulla riduzione delle emissioni nazionali di determinati inquinanti atmosferici (2016/2284/UE) (</w:t>
      </w:r>
      <w:r w:rsidR="00AD2DC8">
        <w:rPr>
          <w:color w:val="000000"/>
        </w:rPr>
        <w:t xml:space="preserve">cosiddetta </w:t>
      </w:r>
      <w:r>
        <w:rPr>
          <w:color w:val="000000"/>
        </w:rPr>
        <w:t>Direttiva NEC) e raccolti presso l'Agenzia europea dell'ambiente. I dati segnalati sono disponibili attraverso il sito Web dell'agenzia stessa</w:t>
      </w:r>
      <w:r>
        <w:rPr>
          <w:color w:val="000000"/>
          <w:vertAlign w:val="superscript"/>
        </w:rPr>
        <w:footnoteReference w:id="40"/>
      </w:r>
      <w:r>
        <w:rPr>
          <w:color w:val="000000"/>
        </w:rPr>
        <w:t>.</w:t>
      </w:r>
      <w:r w:rsidR="00AD2DC8">
        <w:rPr>
          <w:color w:val="000000"/>
        </w:rPr>
        <w:t xml:space="preserve"> </w:t>
      </w:r>
      <w:r>
        <w:t xml:space="preserve">La quantificazione delle emissioni di NH3 avviene attraverso appropriati processi di stima definiti dalle </w:t>
      </w:r>
      <w:r>
        <w:lastRenderedPageBreak/>
        <w:t>metodologie indicate nell’EMEP/EEA</w:t>
      </w:r>
      <w:r>
        <w:rPr>
          <w:vertAlign w:val="superscript"/>
        </w:rPr>
        <w:footnoteReference w:id="41"/>
      </w:r>
      <w:r>
        <w:t xml:space="preserve"> dell’Agenzia Europea dell’Ambiente concernente l’inventario nazionale delle emissioni predisposto. Per l’Italia tale inventario è predisposto dall’ISPRA (IIR, 2019)</w:t>
      </w:r>
      <w:r>
        <w:rPr>
          <w:vertAlign w:val="superscript"/>
        </w:rPr>
        <w:footnoteReference w:id="42"/>
      </w:r>
      <w:r>
        <w:t xml:space="preserve">. </w:t>
      </w:r>
    </w:p>
    <w:p w14:paraId="2E3D2EDB" w14:textId="09AD477B" w:rsidR="009021BA" w:rsidRDefault="009021BA" w:rsidP="00E6264D">
      <w:pPr>
        <w:spacing w:after="0"/>
        <w:rPr>
          <w:color w:val="000000"/>
        </w:rPr>
      </w:pPr>
      <w:r>
        <w:rPr>
          <w:color w:val="000000"/>
        </w:rPr>
        <w:t>L’inventario contiene informazioni sulle tendenze delle emissioni ottenute analizzando gli andamenti della serie storica delle emissioni dal 1990 al 201</w:t>
      </w:r>
      <w:r w:rsidR="00AD2DC8">
        <w:rPr>
          <w:color w:val="000000"/>
        </w:rPr>
        <w:t>8</w:t>
      </w:r>
      <w:r>
        <w:rPr>
          <w:color w:val="000000"/>
        </w:rPr>
        <w:t xml:space="preserve">, sull’analisi delle sorgenti emissive chiave e dell’incertezza ad esse associata, sulle metodologie di stima, </w:t>
      </w:r>
      <w:proofErr w:type="gramStart"/>
      <w:r>
        <w:rPr>
          <w:color w:val="000000"/>
        </w:rPr>
        <w:t>sulle fonte</w:t>
      </w:r>
      <w:proofErr w:type="gramEnd"/>
      <w:r>
        <w:rPr>
          <w:color w:val="000000"/>
        </w:rPr>
        <w:t xml:space="preserve"> di dati adoperati, sui processi di verifica effettuati durante la compilazione dell'inventario e, infine, sull’attività di controllo e qualità dei dati. </w:t>
      </w:r>
    </w:p>
    <w:p w14:paraId="7C3B4B11" w14:textId="77777777" w:rsidR="009021BA" w:rsidRDefault="009021BA" w:rsidP="00E6264D">
      <w:pPr>
        <w:spacing w:after="0"/>
        <w:rPr>
          <w:color w:val="000000"/>
        </w:rPr>
      </w:pPr>
      <w:r>
        <w:rPr>
          <w:color w:val="000000"/>
        </w:rPr>
        <w:t>Ogni anno, i dati di emissione sono ufficialmente comunicati dall’Italia - attraverso la compilazione del Nomenclature Reporting Format (NRF) e dell'Informative Inventory Report (IIR) - nell’ambito della Convenzione sull’inquinamento atmosferico transfrontaliero a lunga distanza - UNECE (CLRTAP) ed in linea con quanto comunicato ufficialmente nell’ambito della Convezione Quadro sui Cambiamenti Climatici (UNFCCC) e relativo Protocollo di Kyoto.</w:t>
      </w:r>
    </w:p>
    <w:p w14:paraId="09BBBE45" w14:textId="77777777" w:rsidR="009021BA" w:rsidRDefault="009021BA" w:rsidP="00E6264D">
      <w:pPr>
        <w:spacing w:after="0"/>
        <w:rPr>
          <w:color w:val="000000"/>
        </w:rPr>
      </w:pPr>
      <w:r>
        <w:rPr>
          <w:color w:val="000000"/>
        </w:rPr>
        <w:t>Per le emissioni derivanti dalla gestione delle deiezioni zootecniche si utilizza una metodologia dettagliata (definita Tier2) basata sul flusso di massa dell’azoto costruito a partire dall’azoto escreto annualmente per ciascuna delle categorie animali e dalla stima delle perdite percentuali di azoto sotto forma di emissioni di ammoniaca per ciascuno stadio emissivo caratteristico della produzione zootecnica.</w:t>
      </w:r>
    </w:p>
    <w:p w14:paraId="027F108C" w14:textId="77777777" w:rsidR="009021BA" w:rsidRDefault="009021BA" w:rsidP="00583EF3">
      <w:pPr>
        <w:numPr>
          <w:ilvl w:val="0"/>
          <w:numId w:val="39"/>
        </w:numPr>
        <w:spacing w:after="0"/>
        <w:ind w:left="567" w:hanging="567"/>
        <w:jc w:val="left"/>
        <w:rPr>
          <w:color w:val="000000"/>
        </w:rPr>
      </w:pPr>
      <w:r>
        <w:rPr>
          <w:color w:val="000000"/>
        </w:rPr>
        <w:t xml:space="preserve">Unità di misura: </w:t>
      </w:r>
    </w:p>
    <w:p w14:paraId="5FAA762B" w14:textId="77777777" w:rsidR="009021BA" w:rsidRDefault="009021BA" w:rsidP="00583EF3">
      <w:pPr>
        <w:numPr>
          <w:ilvl w:val="0"/>
          <w:numId w:val="40"/>
        </w:numPr>
        <w:spacing w:after="0"/>
        <w:jc w:val="left"/>
        <w:rPr>
          <w:color w:val="000000"/>
        </w:rPr>
      </w:pPr>
      <w:proofErr w:type="spellStart"/>
      <w:r>
        <w:rPr>
          <w:color w:val="000000"/>
        </w:rPr>
        <w:t>Kilotonnellate</w:t>
      </w:r>
      <w:proofErr w:type="spellEnd"/>
      <w:r>
        <w:rPr>
          <w:color w:val="000000"/>
        </w:rPr>
        <w:t xml:space="preserve"> di NH3/anno. </w:t>
      </w:r>
    </w:p>
    <w:p w14:paraId="29842904" w14:textId="77777777" w:rsidR="009021BA" w:rsidRDefault="009021BA" w:rsidP="00583EF3">
      <w:pPr>
        <w:numPr>
          <w:ilvl w:val="0"/>
          <w:numId w:val="40"/>
        </w:numPr>
        <w:spacing w:after="0"/>
        <w:jc w:val="left"/>
        <w:rPr>
          <w:color w:val="000000"/>
        </w:rPr>
      </w:pPr>
      <w:r>
        <w:rPr>
          <w:color w:val="000000"/>
        </w:rPr>
        <w:t xml:space="preserve">% </w:t>
      </w:r>
      <w:proofErr w:type="spellStart"/>
      <w:r>
        <w:rPr>
          <w:color w:val="000000"/>
        </w:rPr>
        <w:t>compared</w:t>
      </w:r>
      <w:proofErr w:type="spellEnd"/>
      <w:r>
        <w:rPr>
          <w:color w:val="000000"/>
        </w:rPr>
        <w:t xml:space="preserve"> to 2005.</w:t>
      </w:r>
    </w:p>
    <w:p w14:paraId="4E263D51" w14:textId="77777777" w:rsidR="009021BA" w:rsidRDefault="009021BA" w:rsidP="009021BA">
      <w:pPr>
        <w:pStyle w:val="Titolo3"/>
        <w:spacing w:before="120" w:after="120"/>
        <w:rPr>
          <w:b/>
        </w:rPr>
      </w:pPr>
      <w:bookmarkStart w:id="79" w:name="_Toc72799485"/>
      <w:r>
        <w:rPr>
          <w:b/>
        </w:rPr>
        <w:t>I fatti principali</w:t>
      </w:r>
      <w:bookmarkEnd w:id="79"/>
    </w:p>
    <w:p w14:paraId="2C0B357A" w14:textId="77777777" w:rsidR="009021BA" w:rsidRDefault="009021BA" w:rsidP="009021BA">
      <w:r>
        <w:t>Dopo una diminuzione abbastanza stabile nel tempo e un picco tra il 2011 e il 2012, le emissioni in Italia hanno ripreso a diminuire nel 2013, per stabilizzarsi intorno a 378 000 t nel 2015, al di sotto della media UE (Fig. 6.1). Tra il 2005 e il 2015, le emissioni sono diminuite del 4%.</w:t>
      </w:r>
    </w:p>
    <w:p w14:paraId="7867C411" w14:textId="57BCC89A" w:rsidR="009021BA" w:rsidRDefault="009021BA" w:rsidP="009021BA">
      <w:r>
        <w:t>Nell'UE-28 la gestione delle deiezioni contribuisce al 45% alle emissioni totali, la distribuzione delle deiezioni e il pascolo al 30%, e le emissioni da fertilizzanti inorganici al 17%. Per l’Italia tali valori si assestano rispettivamente attorno al 56% (al di sopra media UE), al 20% (sotto media UE) e al 15% (sotto media UE) (Fig.6.2).</w:t>
      </w:r>
      <w:r w:rsidR="00AD2DC8">
        <w:t xml:space="preserve"> </w:t>
      </w:r>
      <w:r>
        <w:t>L'Italia è in linea per raggiungere gli obiettivi di emissione di NH3 per il 2020 (-5% rispetto al 2005) e il 2030 (-16%) stabiliti dalla Direttiva NEC (Fig. 6.3).</w:t>
      </w:r>
    </w:p>
    <w:p w14:paraId="3FD9B417" w14:textId="77777777" w:rsidR="009021BA" w:rsidRDefault="009021BA" w:rsidP="009021BA">
      <w:pPr>
        <w:spacing w:before="240"/>
        <w:jc w:val="center"/>
        <w:rPr>
          <w:b/>
          <w:sz w:val="20"/>
          <w:szCs w:val="20"/>
        </w:rPr>
      </w:pPr>
      <w:r>
        <w:rPr>
          <w:b/>
          <w:sz w:val="20"/>
          <w:szCs w:val="20"/>
        </w:rPr>
        <w:t>Fig.6.1: andamento delle emissioni di ammoniaca dall’agricoltura per l’Italia – confronto media UE</w:t>
      </w:r>
    </w:p>
    <w:p w14:paraId="1DDEB032" w14:textId="0293B425" w:rsidR="009021BA" w:rsidRDefault="009021BA" w:rsidP="009021BA">
      <w:pPr>
        <w:jc w:val="center"/>
      </w:pPr>
      <w:r>
        <w:rPr>
          <w:noProof/>
          <w:lang w:eastAsia="it-IT"/>
        </w:rPr>
        <w:drawing>
          <wp:inline distT="0" distB="0" distL="0" distR="0" wp14:anchorId="6624E64D" wp14:editId="65BB5BD4">
            <wp:extent cx="5022624" cy="1743075"/>
            <wp:effectExtent l="0" t="0" r="6985" b="0"/>
            <wp:docPr id="192" name="Immagin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11">
                      <a:extLst>
                        <a:ext uri="{BEBA8EAE-BF5A-486C-A8C5-ECC9F3942E4B}">
                          <a14:imgProps xmlns:a14="http://schemas.microsoft.com/office/drawing/2010/main">
                            <a14:imgLayer r:embed="rId112">
                              <a14:imgEffect>
                                <a14:sharpenSoften amount="5000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045920" cy="1751160"/>
                    </a:xfrm>
                    <a:prstGeom prst="rect">
                      <a:avLst/>
                    </a:prstGeom>
                    <a:noFill/>
                    <a:ln>
                      <a:noFill/>
                    </a:ln>
                  </pic:spPr>
                </pic:pic>
              </a:graphicData>
            </a:graphic>
          </wp:inline>
        </w:drawing>
      </w:r>
    </w:p>
    <w:p w14:paraId="210FCE22" w14:textId="341D19D5" w:rsidR="009021BA" w:rsidRDefault="009021BA" w:rsidP="00A11BFA">
      <w:pPr>
        <w:spacing w:before="120"/>
        <w:jc w:val="center"/>
        <w:rPr>
          <w:sz w:val="18"/>
          <w:szCs w:val="18"/>
          <w:lang w:val="en-GB"/>
        </w:rPr>
      </w:pPr>
      <w:r>
        <w:rPr>
          <w:b/>
          <w:sz w:val="18"/>
          <w:szCs w:val="18"/>
          <w:lang w:val="en-GB"/>
        </w:rPr>
        <w:t xml:space="preserve">Fonte: </w:t>
      </w:r>
      <w:r>
        <w:rPr>
          <w:sz w:val="18"/>
          <w:szCs w:val="18"/>
          <w:lang w:val="en-GB"/>
        </w:rPr>
        <w:t>EEA - Analytical factsheet for Italy: Nine objectives for a future Common Agricultural Policy</w:t>
      </w:r>
      <w:r w:rsidR="00A11BFA">
        <w:rPr>
          <w:sz w:val="18"/>
          <w:szCs w:val="18"/>
          <w:lang w:val="en-GB"/>
        </w:rPr>
        <w:t xml:space="preserve"> </w:t>
      </w:r>
      <w:r>
        <w:rPr>
          <w:lang w:val="en-GB"/>
        </w:rPr>
        <w:br w:type="page"/>
      </w:r>
    </w:p>
    <w:p w14:paraId="7663BC93" w14:textId="77777777" w:rsidR="009021BA" w:rsidRDefault="009021BA" w:rsidP="009021BA">
      <w:pPr>
        <w:spacing w:before="240"/>
        <w:jc w:val="center"/>
        <w:rPr>
          <w:b/>
          <w:sz w:val="20"/>
          <w:szCs w:val="20"/>
        </w:rPr>
      </w:pPr>
      <w:r>
        <w:rPr>
          <w:b/>
          <w:sz w:val="20"/>
          <w:szCs w:val="20"/>
        </w:rPr>
        <w:lastRenderedPageBreak/>
        <w:t>Fig.6.2: Contributi relativi della gestione delle deiezioni, della distribuzione delle deiezioni e dei fertilizzanti organici, e dei fertilizzanti minerali per le emissioni totali di NH3 (2016).</w:t>
      </w:r>
    </w:p>
    <w:p w14:paraId="6B465C85" w14:textId="1A906418" w:rsidR="009021BA" w:rsidRDefault="009021BA" w:rsidP="009021BA">
      <w:pPr>
        <w:jc w:val="center"/>
      </w:pPr>
      <w:r>
        <w:rPr>
          <w:noProof/>
          <w:lang w:eastAsia="it-IT"/>
        </w:rPr>
        <w:drawing>
          <wp:inline distT="0" distB="0" distL="0" distR="0" wp14:anchorId="30A4066B" wp14:editId="7D74114D">
            <wp:extent cx="5141152" cy="2874361"/>
            <wp:effectExtent l="0" t="0" r="2540" b="2540"/>
            <wp:docPr id="191" name="Immagin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png"/>
                    <pic:cNvPicPr>
                      <a:picLocks noChangeAspect="1" noChangeArrowheads="1"/>
                    </pic:cNvPicPr>
                  </pic:nvPicPr>
                  <pic:blipFill>
                    <a:blip r:embed="rId113">
                      <a:extLst>
                        <a:ext uri="{28A0092B-C50C-407E-A947-70E740481C1C}">
                          <a14:useLocalDpi xmlns:a14="http://schemas.microsoft.com/office/drawing/2010/main" val="0"/>
                        </a:ext>
                      </a:extLst>
                    </a:blip>
                    <a:srcRect t="15385"/>
                    <a:stretch>
                      <a:fillRect/>
                    </a:stretch>
                  </pic:blipFill>
                  <pic:spPr bwMode="auto">
                    <a:xfrm>
                      <a:off x="0" y="0"/>
                      <a:ext cx="5165927" cy="2888213"/>
                    </a:xfrm>
                    <a:prstGeom prst="rect">
                      <a:avLst/>
                    </a:prstGeom>
                    <a:noFill/>
                    <a:ln>
                      <a:noFill/>
                    </a:ln>
                  </pic:spPr>
                </pic:pic>
              </a:graphicData>
            </a:graphic>
          </wp:inline>
        </w:drawing>
      </w:r>
    </w:p>
    <w:p w14:paraId="055843BF" w14:textId="77777777" w:rsidR="009021BA" w:rsidRDefault="009021BA" w:rsidP="009021BA">
      <w:pPr>
        <w:spacing w:before="120"/>
        <w:jc w:val="center"/>
        <w:rPr>
          <w:sz w:val="18"/>
          <w:szCs w:val="18"/>
        </w:rPr>
      </w:pPr>
      <w:r>
        <w:rPr>
          <w:b/>
          <w:sz w:val="18"/>
          <w:szCs w:val="18"/>
        </w:rPr>
        <w:t xml:space="preserve">Fonte: </w:t>
      </w:r>
      <w:r>
        <w:rPr>
          <w:sz w:val="18"/>
          <w:szCs w:val="18"/>
        </w:rPr>
        <w:t>EEA - Presentazione preliminare 2018. Dati ricevuti il 23 maggio 2018 e relativi al 2016.</w:t>
      </w:r>
    </w:p>
    <w:p w14:paraId="71A7F168" w14:textId="77777777" w:rsidR="009021BA" w:rsidRDefault="009021BA" w:rsidP="009021BA">
      <w:pPr>
        <w:spacing w:before="240"/>
        <w:jc w:val="center"/>
        <w:rPr>
          <w:b/>
          <w:sz w:val="20"/>
          <w:szCs w:val="20"/>
        </w:rPr>
      </w:pPr>
      <w:r>
        <w:rPr>
          <w:b/>
          <w:sz w:val="20"/>
          <w:szCs w:val="20"/>
        </w:rPr>
        <w:t xml:space="preserve">Fig.6.3: Distanza [%], riferita al 2016, dai target di riduzione delle emissioni di ammoniaca al 2020 al 2030 </w:t>
      </w:r>
    </w:p>
    <w:p w14:paraId="52E51472" w14:textId="01D54B0F" w:rsidR="009021BA" w:rsidRDefault="009021BA" w:rsidP="009021BA">
      <w:pPr>
        <w:jc w:val="center"/>
      </w:pPr>
      <w:r>
        <w:rPr>
          <w:noProof/>
          <w:lang w:eastAsia="it-IT"/>
        </w:rPr>
        <w:drawing>
          <wp:inline distT="0" distB="0" distL="0" distR="0" wp14:anchorId="1F9706AC" wp14:editId="040F5918">
            <wp:extent cx="5041871" cy="4011283"/>
            <wp:effectExtent l="0" t="0" r="6985" b="8890"/>
            <wp:docPr id="190" name="Immagin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062278" cy="4027519"/>
                    </a:xfrm>
                    <a:prstGeom prst="rect">
                      <a:avLst/>
                    </a:prstGeom>
                    <a:noFill/>
                    <a:ln>
                      <a:noFill/>
                    </a:ln>
                  </pic:spPr>
                </pic:pic>
              </a:graphicData>
            </a:graphic>
          </wp:inline>
        </w:drawing>
      </w:r>
    </w:p>
    <w:p w14:paraId="394E4862" w14:textId="77777777" w:rsidR="009021BA" w:rsidRDefault="009021BA" w:rsidP="009021BA">
      <w:pPr>
        <w:spacing w:before="120"/>
        <w:jc w:val="center"/>
        <w:rPr>
          <w:sz w:val="18"/>
          <w:szCs w:val="18"/>
        </w:rPr>
      </w:pPr>
      <w:r>
        <w:rPr>
          <w:b/>
          <w:sz w:val="18"/>
          <w:szCs w:val="18"/>
        </w:rPr>
        <w:t xml:space="preserve">Note: </w:t>
      </w:r>
      <w:r>
        <w:rPr>
          <w:sz w:val="18"/>
          <w:szCs w:val="18"/>
        </w:rPr>
        <w:t>le distanze rispetto al target 2020 variano tra il +15% (obiettivo raggiunto) e il -20% (obiettivo ancora da raggiungere)</w:t>
      </w:r>
      <w:r>
        <w:br w:type="page"/>
      </w:r>
    </w:p>
    <w:p w14:paraId="0B3BB1D2" w14:textId="47948BC2" w:rsidR="009021BA" w:rsidRDefault="009021BA" w:rsidP="009021BA">
      <w:r>
        <w:lastRenderedPageBreak/>
        <w:t xml:space="preserve">In Italia il settore agricoltura è responsabile dell’emissione del 94% del totale nazionale delle emissioni di ammoniaca (anno 2017). Complessivamente dall’agricoltura derivano emissioni in atmosfera pari 362 </w:t>
      </w:r>
      <w:proofErr w:type="spellStart"/>
      <w:r>
        <w:t>kt</w:t>
      </w:r>
      <w:proofErr w:type="spellEnd"/>
      <w:r>
        <w:t xml:space="preserve"> di NH3. Una quota minima delle emissioni nazionali di NH3 proviene da altri processi produttivi, dalla produzione geotermica, dai trasporti stradali e dal trattamento/smaltimento dei rifiuti (Tabell</w:t>
      </w:r>
      <w:r w:rsidR="00A11BFA">
        <w:t>e</w:t>
      </w:r>
      <w:r>
        <w:t xml:space="preserve"> 6.1</w:t>
      </w:r>
      <w:r w:rsidR="00A11BFA">
        <w:t xml:space="preserve"> e 6.2</w:t>
      </w:r>
      <w:r>
        <w:t xml:space="preserve">). </w:t>
      </w:r>
    </w:p>
    <w:p w14:paraId="7038D7DE" w14:textId="77777777" w:rsidR="009021BA" w:rsidRDefault="009021BA" w:rsidP="009021BA">
      <w:pPr>
        <w:spacing w:before="120" w:after="120"/>
        <w:jc w:val="center"/>
        <w:rPr>
          <w:b/>
          <w:sz w:val="20"/>
          <w:szCs w:val="20"/>
        </w:rPr>
      </w:pPr>
      <w:r>
        <w:rPr>
          <w:b/>
          <w:sz w:val="20"/>
          <w:szCs w:val="20"/>
        </w:rPr>
        <w:t>Tabella 6.1 - Apporto % delle emissioni agricole sul totale delle emissioni nazionali di ammoniaca</w:t>
      </w:r>
    </w:p>
    <w:tbl>
      <w:tblPr>
        <w:tblW w:w="9710" w:type="dxa"/>
        <w:jc w:val="center"/>
        <w:tblLayout w:type="fixed"/>
        <w:tblLook w:val="0400" w:firstRow="0" w:lastRow="0" w:firstColumn="0" w:lastColumn="0" w:noHBand="0" w:noVBand="1"/>
      </w:tblPr>
      <w:tblGrid>
        <w:gridCol w:w="701"/>
        <w:gridCol w:w="750"/>
        <w:gridCol w:w="750"/>
        <w:gridCol w:w="750"/>
        <w:gridCol w:w="751"/>
        <w:gridCol w:w="751"/>
        <w:gridCol w:w="751"/>
        <w:gridCol w:w="751"/>
        <w:gridCol w:w="751"/>
        <w:gridCol w:w="751"/>
        <w:gridCol w:w="751"/>
        <w:gridCol w:w="751"/>
        <w:gridCol w:w="751"/>
      </w:tblGrid>
      <w:tr w:rsidR="009021BA" w14:paraId="32353427" w14:textId="77777777" w:rsidTr="00AD2DC8">
        <w:trPr>
          <w:trHeight w:val="340"/>
          <w:jc w:val="center"/>
        </w:trPr>
        <w:tc>
          <w:tcPr>
            <w:tcW w:w="701"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FBE6505" w14:textId="77777777" w:rsidR="009021BA" w:rsidRDefault="009021BA">
            <w:pPr>
              <w:jc w:val="center"/>
              <w:rPr>
                <w:b/>
                <w:color w:val="000000"/>
                <w:sz w:val="16"/>
                <w:szCs w:val="16"/>
              </w:rPr>
            </w:pPr>
            <w:r>
              <w:rPr>
                <w:b/>
                <w:color w:val="000000"/>
                <w:sz w:val="16"/>
                <w:szCs w:val="16"/>
              </w:rPr>
              <w:t>Anno</w:t>
            </w:r>
          </w:p>
        </w:tc>
        <w:tc>
          <w:tcPr>
            <w:tcW w:w="750" w:type="dxa"/>
            <w:tcBorders>
              <w:top w:val="single" w:sz="4" w:space="0" w:color="000000"/>
              <w:left w:val="single" w:sz="4" w:space="0" w:color="000000"/>
              <w:bottom w:val="single" w:sz="4" w:space="0" w:color="000000"/>
              <w:right w:val="single" w:sz="4" w:space="0" w:color="000000"/>
            </w:tcBorders>
            <w:vAlign w:val="center"/>
            <w:hideMark/>
          </w:tcPr>
          <w:p w14:paraId="563656F1" w14:textId="77777777" w:rsidR="009021BA" w:rsidRDefault="009021BA">
            <w:pPr>
              <w:jc w:val="center"/>
              <w:rPr>
                <w:color w:val="000000"/>
                <w:sz w:val="18"/>
                <w:szCs w:val="18"/>
              </w:rPr>
            </w:pPr>
            <w:r>
              <w:rPr>
                <w:color w:val="000000"/>
                <w:sz w:val="18"/>
                <w:szCs w:val="18"/>
              </w:rPr>
              <w:t>1990</w:t>
            </w:r>
          </w:p>
        </w:tc>
        <w:tc>
          <w:tcPr>
            <w:tcW w:w="750" w:type="dxa"/>
            <w:tcBorders>
              <w:top w:val="single" w:sz="4" w:space="0" w:color="000000"/>
              <w:left w:val="nil"/>
              <w:bottom w:val="single" w:sz="4" w:space="0" w:color="000000"/>
              <w:right w:val="single" w:sz="4" w:space="0" w:color="000000"/>
            </w:tcBorders>
            <w:vAlign w:val="center"/>
            <w:hideMark/>
          </w:tcPr>
          <w:p w14:paraId="7DB24B7D" w14:textId="77777777" w:rsidR="009021BA" w:rsidRDefault="009021BA">
            <w:pPr>
              <w:jc w:val="center"/>
              <w:rPr>
                <w:color w:val="000000"/>
                <w:sz w:val="18"/>
                <w:szCs w:val="18"/>
              </w:rPr>
            </w:pPr>
            <w:r>
              <w:rPr>
                <w:color w:val="000000"/>
                <w:sz w:val="18"/>
                <w:szCs w:val="18"/>
              </w:rPr>
              <w:t>1995</w:t>
            </w:r>
          </w:p>
        </w:tc>
        <w:tc>
          <w:tcPr>
            <w:tcW w:w="750" w:type="dxa"/>
            <w:tcBorders>
              <w:top w:val="single" w:sz="4" w:space="0" w:color="000000"/>
              <w:left w:val="nil"/>
              <w:bottom w:val="single" w:sz="4" w:space="0" w:color="000000"/>
              <w:right w:val="single" w:sz="4" w:space="0" w:color="000000"/>
            </w:tcBorders>
            <w:vAlign w:val="center"/>
            <w:hideMark/>
          </w:tcPr>
          <w:p w14:paraId="3C0708D9" w14:textId="77777777" w:rsidR="009021BA" w:rsidRDefault="009021BA">
            <w:pPr>
              <w:jc w:val="center"/>
              <w:rPr>
                <w:color w:val="000000"/>
                <w:sz w:val="18"/>
                <w:szCs w:val="18"/>
              </w:rPr>
            </w:pPr>
            <w:r>
              <w:rPr>
                <w:color w:val="000000"/>
                <w:sz w:val="18"/>
                <w:szCs w:val="18"/>
              </w:rPr>
              <w:t>2000</w:t>
            </w:r>
          </w:p>
        </w:tc>
        <w:tc>
          <w:tcPr>
            <w:tcW w:w="751" w:type="dxa"/>
            <w:tcBorders>
              <w:top w:val="single" w:sz="4" w:space="0" w:color="000000"/>
              <w:left w:val="nil"/>
              <w:bottom w:val="single" w:sz="4" w:space="0" w:color="000000"/>
              <w:right w:val="single" w:sz="4" w:space="0" w:color="000000"/>
            </w:tcBorders>
            <w:vAlign w:val="center"/>
            <w:hideMark/>
          </w:tcPr>
          <w:p w14:paraId="74EB5235" w14:textId="77777777" w:rsidR="009021BA" w:rsidRDefault="009021BA">
            <w:pPr>
              <w:jc w:val="center"/>
              <w:rPr>
                <w:color w:val="000000"/>
                <w:sz w:val="18"/>
                <w:szCs w:val="18"/>
              </w:rPr>
            </w:pPr>
            <w:r>
              <w:rPr>
                <w:color w:val="000000"/>
                <w:sz w:val="18"/>
                <w:szCs w:val="18"/>
              </w:rPr>
              <w:t>2005</w:t>
            </w:r>
          </w:p>
        </w:tc>
        <w:tc>
          <w:tcPr>
            <w:tcW w:w="751" w:type="dxa"/>
            <w:tcBorders>
              <w:top w:val="single" w:sz="4" w:space="0" w:color="000000"/>
              <w:left w:val="nil"/>
              <w:bottom w:val="single" w:sz="4" w:space="0" w:color="000000"/>
              <w:right w:val="single" w:sz="4" w:space="0" w:color="000000"/>
            </w:tcBorders>
            <w:vAlign w:val="center"/>
            <w:hideMark/>
          </w:tcPr>
          <w:p w14:paraId="02BDB23E" w14:textId="77777777" w:rsidR="009021BA" w:rsidRDefault="009021BA">
            <w:pPr>
              <w:jc w:val="center"/>
              <w:rPr>
                <w:color w:val="000000"/>
                <w:sz w:val="18"/>
                <w:szCs w:val="18"/>
              </w:rPr>
            </w:pPr>
            <w:r>
              <w:rPr>
                <w:color w:val="000000"/>
                <w:sz w:val="18"/>
                <w:szCs w:val="18"/>
              </w:rPr>
              <w:t>2010</w:t>
            </w:r>
          </w:p>
        </w:tc>
        <w:tc>
          <w:tcPr>
            <w:tcW w:w="751" w:type="dxa"/>
            <w:tcBorders>
              <w:top w:val="single" w:sz="4" w:space="0" w:color="000000"/>
              <w:left w:val="nil"/>
              <w:bottom w:val="single" w:sz="4" w:space="0" w:color="000000"/>
              <w:right w:val="single" w:sz="4" w:space="0" w:color="000000"/>
            </w:tcBorders>
            <w:vAlign w:val="center"/>
            <w:hideMark/>
          </w:tcPr>
          <w:p w14:paraId="426BB915" w14:textId="77777777" w:rsidR="009021BA" w:rsidRDefault="009021BA">
            <w:pPr>
              <w:jc w:val="center"/>
              <w:rPr>
                <w:color w:val="000000"/>
                <w:sz w:val="18"/>
                <w:szCs w:val="18"/>
              </w:rPr>
            </w:pPr>
            <w:r>
              <w:rPr>
                <w:color w:val="000000"/>
                <w:sz w:val="18"/>
                <w:szCs w:val="18"/>
              </w:rPr>
              <w:t>2011</w:t>
            </w:r>
          </w:p>
        </w:tc>
        <w:tc>
          <w:tcPr>
            <w:tcW w:w="751" w:type="dxa"/>
            <w:tcBorders>
              <w:top w:val="single" w:sz="4" w:space="0" w:color="000000"/>
              <w:left w:val="nil"/>
              <w:bottom w:val="single" w:sz="4" w:space="0" w:color="000000"/>
              <w:right w:val="single" w:sz="4" w:space="0" w:color="000000"/>
            </w:tcBorders>
            <w:vAlign w:val="center"/>
            <w:hideMark/>
          </w:tcPr>
          <w:p w14:paraId="39A83C30" w14:textId="77777777" w:rsidR="009021BA" w:rsidRDefault="009021BA">
            <w:pPr>
              <w:jc w:val="center"/>
              <w:rPr>
                <w:color w:val="000000"/>
                <w:sz w:val="18"/>
                <w:szCs w:val="18"/>
              </w:rPr>
            </w:pPr>
            <w:r>
              <w:rPr>
                <w:color w:val="000000"/>
                <w:sz w:val="18"/>
                <w:szCs w:val="18"/>
              </w:rPr>
              <w:t>2012</w:t>
            </w:r>
          </w:p>
        </w:tc>
        <w:tc>
          <w:tcPr>
            <w:tcW w:w="751" w:type="dxa"/>
            <w:tcBorders>
              <w:top w:val="single" w:sz="4" w:space="0" w:color="000000"/>
              <w:left w:val="nil"/>
              <w:bottom w:val="single" w:sz="4" w:space="0" w:color="000000"/>
              <w:right w:val="single" w:sz="4" w:space="0" w:color="000000"/>
            </w:tcBorders>
            <w:vAlign w:val="center"/>
            <w:hideMark/>
          </w:tcPr>
          <w:p w14:paraId="0619DAF4" w14:textId="77777777" w:rsidR="009021BA" w:rsidRDefault="009021BA">
            <w:pPr>
              <w:jc w:val="center"/>
              <w:rPr>
                <w:color w:val="000000"/>
                <w:sz w:val="18"/>
                <w:szCs w:val="18"/>
              </w:rPr>
            </w:pPr>
            <w:r>
              <w:rPr>
                <w:color w:val="000000"/>
                <w:sz w:val="18"/>
                <w:szCs w:val="18"/>
              </w:rPr>
              <w:t>2013</w:t>
            </w:r>
          </w:p>
        </w:tc>
        <w:tc>
          <w:tcPr>
            <w:tcW w:w="751" w:type="dxa"/>
            <w:tcBorders>
              <w:top w:val="single" w:sz="4" w:space="0" w:color="000000"/>
              <w:left w:val="nil"/>
              <w:bottom w:val="single" w:sz="4" w:space="0" w:color="000000"/>
              <w:right w:val="single" w:sz="4" w:space="0" w:color="000000"/>
            </w:tcBorders>
            <w:vAlign w:val="center"/>
            <w:hideMark/>
          </w:tcPr>
          <w:p w14:paraId="28F16A21" w14:textId="77777777" w:rsidR="009021BA" w:rsidRDefault="009021BA">
            <w:pPr>
              <w:jc w:val="center"/>
              <w:rPr>
                <w:color w:val="000000"/>
                <w:sz w:val="18"/>
                <w:szCs w:val="18"/>
              </w:rPr>
            </w:pPr>
            <w:r>
              <w:rPr>
                <w:color w:val="000000"/>
                <w:sz w:val="18"/>
                <w:szCs w:val="18"/>
              </w:rPr>
              <w:t>2014</w:t>
            </w:r>
          </w:p>
        </w:tc>
        <w:tc>
          <w:tcPr>
            <w:tcW w:w="751" w:type="dxa"/>
            <w:tcBorders>
              <w:top w:val="single" w:sz="4" w:space="0" w:color="000000"/>
              <w:left w:val="nil"/>
              <w:bottom w:val="single" w:sz="4" w:space="0" w:color="000000"/>
              <w:right w:val="single" w:sz="8" w:space="0" w:color="000000"/>
            </w:tcBorders>
            <w:vAlign w:val="center"/>
            <w:hideMark/>
          </w:tcPr>
          <w:p w14:paraId="50814343" w14:textId="77777777" w:rsidR="009021BA" w:rsidRDefault="009021BA">
            <w:pPr>
              <w:jc w:val="center"/>
              <w:rPr>
                <w:color w:val="000000"/>
                <w:sz w:val="18"/>
                <w:szCs w:val="18"/>
              </w:rPr>
            </w:pPr>
            <w:r>
              <w:rPr>
                <w:color w:val="000000"/>
                <w:sz w:val="18"/>
                <w:szCs w:val="18"/>
              </w:rPr>
              <w:t>2015</w:t>
            </w:r>
          </w:p>
        </w:tc>
        <w:tc>
          <w:tcPr>
            <w:tcW w:w="751" w:type="dxa"/>
            <w:tcBorders>
              <w:top w:val="single" w:sz="4" w:space="0" w:color="000000"/>
              <w:left w:val="nil"/>
              <w:bottom w:val="single" w:sz="4" w:space="0" w:color="000000"/>
              <w:right w:val="single" w:sz="4" w:space="0" w:color="000000"/>
            </w:tcBorders>
            <w:vAlign w:val="center"/>
            <w:hideMark/>
          </w:tcPr>
          <w:p w14:paraId="09FE41ED" w14:textId="77777777" w:rsidR="009021BA" w:rsidRDefault="009021BA">
            <w:pPr>
              <w:jc w:val="center"/>
              <w:rPr>
                <w:color w:val="000000"/>
                <w:sz w:val="18"/>
                <w:szCs w:val="18"/>
              </w:rPr>
            </w:pPr>
            <w:r>
              <w:rPr>
                <w:color w:val="000000"/>
                <w:sz w:val="18"/>
                <w:szCs w:val="18"/>
              </w:rPr>
              <w:t>2016</w:t>
            </w:r>
          </w:p>
        </w:tc>
        <w:tc>
          <w:tcPr>
            <w:tcW w:w="751" w:type="dxa"/>
            <w:tcBorders>
              <w:top w:val="single" w:sz="4" w:space="0" w:color="000000"/>
              <w:left w:val="nil"/>
              <w:bottom w:val="single" w:sz="4" w:space="0" w:color="000000"/>
              <w:right w:val="single" w:sz="4" w:space="0" w:color="000000"/>
            </w:tcBorders>
            <w:vAlign w:val="center"/>
            <w:hideMark/>
          </w:tcPr>
          <w:p w14:paraId="7A33D9BD" w14:textId="77777777" w:rsidR="009021BA" w:rsidRDefault="009021BA">
            <w:pPr>
              <w:jc w:val="center"/>
              <w:rPr>
                <w:color w:val="000000"/>
                <w:sz w:val="18"/>
                <w:szCs w:val="18"/>
              </w:rPr>
            </w:pPr>
            <w:r>
              <w:rPr>
                <w:color w:val="000000"/>
                <w:sz w:val="18"/>
                <w:szCs w:val="18"/>
              </w:rPr>
              <w:t>2017</w:t>
            </w:r>
          </w:p>
        </w:tc>
      </w:tr>
      <w:tr w:rsidR="009021BA" w14:paraId="36A94028" w14:textId="77777777" w:rsidTr="00AD2DC8">
        <w:trPr>
          <w:trHeight w:val="360"/>
          <w:jc w:val="center"/>
        </w:trPr>
        <w:tc>
          <w:tcPr>
            <w:tcW w:w="701"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E1E85D3" w14:textId="77777777" w:rsidR="009021BA" w:rsidRDefault="009021BA">
            <w:pPr>
              <w:jc w:val="center"/>
              <w:rPr>
                <w:b/>
                <w:color w:val="000000"/>
                <w:sz w:val="16"/>
                <w:szCs w:val="16"/>
              </w:rPr>
            </w:pPr>
            <w:r>
              <w:rPr>
                <w:b/>
                <w:color w:val="000000"/>
                <w:sz w:val="16"/>
                <w:szCs w:val="16"/>
              </w:rPr>
              <w:t>%</w:t>
            </w:r>
          </w:p>
        </w:tc>
        <w:tc>
          <w:tcPr>
            <w:tcW w:w="750" w:type="dxa"/>
            <w:tcBorders>
              <w:top w:val="single" w:sz="4" w:space="0" w:color="000000"/>
              <w:left w:val="single" w:sz="4" w:space="0" w:color="000000"/>
              <w:bottom w:val="single" w:sz="4" w:space="0" w:color="000000"/>
              <w:right w:val="single" w:sz="4" w:space="0" w:color="000000"/>
            </w:tcBorders>
            <w:vAlign w:val="center"/>
            <w:hideMark/>
          </w:tcPr>
          <w:p w14:paraId="3400B855" w14:textId="77777777" w:rsidR="009021BA" w:rsidRDefault="009021BA">
            <w:pPr>
              <w:jc w:val="center"/>
              <w:rPr>
                <w:color w:val="000000"/>
                <w:sz w:val="18"/>
                <w:szCs w:val="18"/>
              </w:rPr>
            </w:pPr>
            <w:r>
              <w:rPr>
                <w:color w:val="000000"/>
                <w:sz w:val="18"/>
                <w:szCs w:val="18"/>
              </w:rPr>
              <w:t>96,51</w:t>
            </w:r>
          </w:p>
        </w:tc>
        <w:tc>
          <w:tcPr>
            <w:tcW w:w="750" w:type="dxa"/>
            <w:tcBorders>
              <w:top w:val="single" w:sz="4" w:space="0" w:color="000000"/>
              <w:left w:val="nil"/>
              <w:bottom w:val="single" w:sz="4" w:space="0" w:color="000000"/>
              <w:right w:val="single" w:sz="4" w:space="0" w:color="000000"/>
            </w:tcBorders>
            <w:vAlign w:val="center"/>
            <w:hideMark/>
          </w:tcPr>
          <w:p w14:paraId="1AAC7610" w14:textId="77777777" w:rsidR="009021BA" w:rsidRDefault="009021BA">
            <w:pPr>
              <w:jc w:val="center"/>
              <w:rPr>
                <w:color w:val="000000"/>
                <w:sz w:val="18"/>
                <w:szCs w:val="18"/>
              </w:rPr>
            </w:pPr>
            <w:r>
              <w:rPr>
                <w:color w:val="000000"/>
                <w:sz w:val="18"/>
                <w:szCs w:val="18"/>
              </w:rPr>
              <w:t>94,65</w:t>
            </w:r>
          </w:p>
        </w:tc>
        <w:tc>
          <w:tcPr>
            <w:tcW w:w="750" w:type="dxa"/>
            <w:tcBorders>
              <w:top w:val="single" w:sz="4" w:space="0" w:color="000000"/>
              <w:left w:val="nil"/>
              <w:bottom w:val="single" w:sz="4" w:space="0" w:color="000000"/>
              <w:right w:val="single" w:sz="4" w:space="0" w:color="000000"/>
            </w:tcBorders>
            <w:vAlign w:val="center"/>
            <w:hideMark/>
          </w:tcPr>
          <w:p w14:paraId="653A0DD7" w14:textId="77777777" w:rsidR="009021BA" w:rsidRDefault="009021BA">
            <w:pPr>
              <w:jc w:val="center"/>
              <w:rPr>
                <w:color w:val="000000"/>
                <w:sz w:val="18"/>
                <w:szCs w:val="18"/>
              </w:rPr>
            </w:pPr>
            <w:r>
              <w:rPr>
                <w:color w:val="000000"/>
                <w:sz w:val="18"/>
                <w:szCs w:val="18"/>
              </w:rPr>
              <w:t>90,95</w:t>
            </w:r>
          </w:p>
        </w:tc>
        <w:tc>
          <w:tcPr>
            <w:tcW w:w="751" w:type="dxa"/>
            <w:tcBorders>
              <w:top w:val="single" w:sz="4" w:space="0" w:color="000000"/>
              <w:left w:val="nil"/>
              <w:bottom w:val="single" w:sz="4" w:space="0" w:color="000000"/>
              <w:right w:val="single" w:sz="4" w:space="0" w:color="000000"/>
            </w:tcBorders>
            <w:vAlign w:val="center"/>
            <w:hideMark/>
          </w:tcPr>
          <w:p w14:paraId="7F31DCA0" w14:textId="77777777" w:rsidR="009021BA" w:rsidRDefault="009021BA">
            <w:pPr>
              <w:jc w:val="center"/>
              <w:rPr>
                <w:color w:val="000000"/>
                <w:sz w:val="18"/>
                <w:szCs w:val="18"/>
              </w:rPr>
            </w:pPr>
            <w:r>
              <w:rPr>
                <w:color w:val="000000"/>
                <w:sz w:val="18"/>
                <w:szCs w:val="18"/>
              </w:rPr>
              <w:t>90,27</w:t>
            </w:r>
          </w:p>
        </w:tc>
        <w:tc>
          <w:tcPr>
            <w:tcW w:w="751" w:type="dxa"/>
            <w:tcBorders>
              <w:top w:val="single" w:sz="4" w:space="0" w:color="000000"/>
              <w:left w:val="nil"/>
              <w:bottom w:val="single" w:sz="4" w:space="0" w:color="000000"/>
              <w:right w:val="single" w:sz="4" w:space="0" w:color="000000"/>
            </w:tcBorders>
            <w:vAlign w:val="center"/>
            <w:hideMark/>
          </w:tcPr>
          <w:p w14:paraId="36E9D911" w14:textId="77777777" w:rsidR="009021BA" w:rsidRDefault="009021BA">
            <w:pPr>
              <w:jc w:val="center"/>
              <w:rPr>
                <w:color w:val="000000"/>
                <w:sz w:val="18"/>
                <w:szCs w:val="18"/>
              </w:rPr>
            </w:pPr>
            <w:r>
              <w:rPr>
                <w:color w:val="000000"/>
                <w:sz w:val="18"/>
                <w:szCs w:val="18"/>
              </w:rPr>
              <w:t>93,07</w:t>
            </w:r>
          </w:p>
        </w:tc>
        <w:tc>
          <w:tcPr>
            <w:tcW w:w="751" w:type="dxa"/>
            <w:tcBorders>
              <w:top w:val="single" w:sz="4" w:space="0" w:color="000000"/>
              <w:left w:val="nil"/>
              <w:bottom w:val="single" w:sz="4" w:space="0" w:color="000000"/>
              <w:right w:val="single" w:sz="4" w:space="0" w:color="000000"/>
            </w:tcBorders>
            <w:vAlign w:val="center"/>
            <w:hideMark/>
          </w:tcPr>
          <w:p w14:paraId="44392D3A" w14:textId="77777777" w:rsidR="009021BA" w:rsidRDefault="009021BA">
            <w:pPr>
              <w:jc w:val="center"/>
              <w:rPr>
                <w:color w:val="000000"/>
                <w:sz w:val="18"/>
                <w:szCs w:val="18"/>
              </w:rPr>
            </w:pPr>
            <w:r>
              <w:rPr>
                <w:color w:val="000000"/>
                <w:sz w:val="18"/>
                <w:szCs w:val="18"/>
              </w:rPr>
              <w:t>93,21</w:t>
            </w:r>
          </w:p>
        </w:tc>
        <w:tc>
          <w:tcPr>
            <w:tcW w:w="751" w:type="dxa"/>
            <w:tcBorders>
              <w:top w:val="single" w:sz="4" w:space="0" w:color="000000"/>
              <w:left w:val="nil"/>
              <w:bottom w:val="single" w:sz="4" w:space="0" w:color="000000"/>
              <w:right w:val="single" w:sz="4" w:space="0" w:color="000000"/>
            </w:tcBorders>
            <w:vAlign w:val="center"/>
            <w:hideMark/>
          </w:tcPr>
          <w:p w14:paraId="6088F1EB" w14:textId="77777777" w:rsidR="009021BA" w:rsidRDefault="009021BA">
            <w:pPr>
              <w:jc w:val="center"/>
              <w:rPr>
                <w:color w:val="000000"/>
                <w:sz w:val="18"/>
                <w:szCs w:val="18"/>
              </w:rPr>
            </w:pPr>
            <w:r>
              <w:rPr>
                <w:color w:val="000000"/>
                <w:sz w:val="18"/>
                <w:szCs w:val="18"/>
              </w:rPr>
              <w:t>94,11</w:t>
            </w:r>
          </w:p>
        </w:tc>
        <w:tc>
          <w:tcPr>
            <w:tcW w:w="751" w:type="dxa"/>
            <w:tcBorders>
              <w:top w:val="single" w:sz="4" w:space="0" w:color="000000"/>
              <w:left w:val="nil"/>
              <w:bottom w:val="single" w:sz="4" w:space="0" w:color="000000"/>
              <w:right w:val="single" w:sz="4" w:space="0" w:color="000000"/>
            </w:tcBorders>
            <w:vAlign w:val="center"/>
            <w:hideMark/>
          </w:tcPr>
          <w:p w14:paraId="00B5BB23" w14:textId="77777777" w:rsidR="009021BA" w:rsidRDefault="009021BA">
            <w:pPr>
              <w:jc w:val="center"/>
              <w:rPr>
                <w:color w:val="000000"/>
                <w:sz w:val="18"/>
                <w:szCs w:val="18"/>
              </w:rPr>
            </w:pPr>
            <w:r>
              <w:rPr>
                <w:color w:val="000000"/>
                <w:sz w:val="18"/>
                <w:szCs w:val="18"/>
              </w:rPr>
              <w:t>93,25</w:t>
            </w:r>
          </w:p>
        </w:tc>
        <w:tc>
          <w:tcPr>
            <w:tcW w:w="751" w:type="dxa"/>
            <w:tcBorders>
              <w:top w:val="single" w:sz="4" w:space="0" w:color="000000"/>
              <w:left w:val="nil"/>
              <w:bottom w:val="single" w:sz="4" w:space="0" w:color="000000"/>
              <w:right w:val="single" w:sz="4" w:space="0" w:color="000000"/>
            </w:tcBorders>
            <w:vAlign w:val="center"/>
            <w:hideMark/>
          </w:tcPr>
          <w:p w14:paraId="56D8DD5E" w14:textId="77777777" w:rsidR="009021BA" w:rsidRDefault="009021BA">
            <w:pPr>
              <w:jc w:val="center"/>
              <w:rPr>
                <w:color w:val="000000"/>
                <w:sz w:val="18"/>
                <w:szCs w:val="18"/>
              </w:rPr>
            </w:pPr>
            <w:r>
              <w:rPr>
                <w:color w:val="000000"/>
                <w:sz w:val="18"/>
                <w:szCs w:val="18"/>
              </w:rPr>
              <w:t>93,46</w:t>
            </w:r>
          </w:p>
        </w:tc>
        <w:tc>
          <w:tcPr>
            <w:tcW w:w="751" w:type="dxa"/>
            <w:tcBorders>
              <w:top w:val="single" w:sz="4" w:space="0" w:color="000000"/>
              <w:left w:val="nil"/>
              <w:bottom w:val="single" w:sz="4" w:space="0" w:color="000000"/>
              <w:right w:val="single" w:sz="4" w:space="0" w:color="000000"/>
            </w:tcBorders>
            <w:vAlign w:val="center"/>
            <w:hideMark/>
          </w:tcPr>
          <w:p w14:paraId="58B14D11" w14:textId="77777777" w:rsidR="009021BA" w:rsidRDefault="009021BA">
            <w:pPr>
              <w:jc w:val="center"/>
              <w:rPr>
                <w:color w:val="000000"/>
                <w:sz w:val="18"/>
                <w:szCs w:val="18"/>
              </w:rPr>
            </w:pPr>
            <w:r>
              <w:rPr>
                <w:color w:val="000000"/>
                <w:sz w:val="18"/>
                <w:szCs w:val="18"/>
              </w:rPr>
              <w:t>93,43</w:t>
            </w:r>
          </w:p>
        </w:tc>
        <w:tc>
          <w:tcPr>
            <w:tcW w:w="751" w:type="dxa"/>
            <w:tcBorders>
              <w:top w:val="single" w:sz="4" w:space="0" w:color="000000"/>
              <w:left w:val="nil"/>
              <w:bottom w:val="single" w:sz="4" w:space="0" w:color="000000"/>
              <w:right w:val="single" w:sz="4" w:space="0" w:color="000000"/>
            </w:tcBorders>
            <w:vAlign w:val="center"/>
            <w:hideMark/>
          </w:tcPr>
          <w:p w14:paraId="24E67C63" w14:textId="77777777" w:rsidR="009021BA" w:rsidRDefault="009021BA">
            <w:pPr>
              <w:jc w:val="center"/>
              <w:rPr>
                <w:color w:val="000000"/>
                <w:sz w:val="18"/>
                <w:szCs w:val="18"/>
              </w:rPr>
            </w:pPr>
            <w:r>
              <w:rPr>
                <w:color w:val="000000"/>
                <w:sz w:val="18"/>
                <w:szCs w:val="18"/>
              </w:rPr>
              <w:t>93,74</w:t>
            </w:r>
          </w:p>
        </w:tc>
        <w:tc>
          <w:tcPr>
            <w:tcW w:w="751" w:type="dxa"/>
            <w:tcBorders>
              <w:top w:val="single" w:sz="4" w:space="0" w:color="000000"/>
              <w:left w:val="nil"/>
              <w:bottom w:val="single" w:sz="4" w:space="0" w:color="000000"/>
              <w:right w:val="single" w:sz="4" w:space="0" w:color="000000"/>
            </w:tcBorders>
            <w:vAlign w:val="center"/>
            <w:hideMark/>
          </w:tcPr>
          <w:p w14:paraId="393EBB6E" w14:textId="77777777" w:rsidR="009021BA" w:rsidRDefault="009021BA">
            <w:pPr>
              <w:jc w:val="center"/>
              <w:rPr>
                <w:color w:val="000000"/>
                <w:sz w:val="18"/>
                <w:szCs w:val="18"/>
              </w:rPr>
            </w:pPr>
            <w:r>
              <w:rPr>
                <w:color w:val="000000"/>
                <w:sz w:val="18"/>
                <w:szCs w:val="18"/>
              </w:rPr>
              <w:t>94,00</w:t>
            </w:r>
          </w:p>
        </w:tc>
      </w:tr>
    </w:tbl>
    <w:p w14:paraId="160F062A" w14:textId="77777777" w:rsidR="009021BA" w:rsidRDefault="009021BA" w:rsidP="009021BA">
      <w:pPr>
        <w:spacing w:before="120"/>
        <w:jc w:val="center"/>
        <w:rPr>
          <w:rFonts w:ascii="Calibri" w:hAnsi="Calibri" w:cs="Calibri"/>
          <w:sz w:val="18"/>
          <w:szCs w:val="18"/>
        </w:rPr>
      </w:pPr>
      <w:r>
        <w:rPr>
          <w:sz w:val="18"/>
          <w:szCs w:val="18"/>
        </w:rPr>
        <w:t>Fonte: dati IIR 2019 (ISPRA)</w:t>
      </w:r>
    </w:p>
    <w:p w14:paraId="596C459C" w14:textId="77777777" w:rsidR="009021BA" w:rsidRDefault="009021BA" w:rsidP="009021BA">
      <w:pPr>
        <w:spacing w:before="120" w:after="120"/>
        <w:jc w:val="center"/>
        <w:rPr>
          <w:b/>
          <w:sz w:val="20"/>
          <w:szCs w:val="20"/>
        </w:rPr>
      </w:pPr>
      <w:r>
        <w:rPr>
          <w:b/>
          <w:sz w:val="20"/>
          <w:szCs w:val="20"/>
        </w:rPr>
        <w:t>Tabella 6.2 - Emissioni di ammoniaca per fonte emissiva in Italia (</w:t>
      </w:r>
      <w:proofErr w:type="spellStart"/>
      <w:r>
        <w:rPr>
          <w:b/>
          <w:sz w:val="20"/>
          <w:szCs w:val="20"/>
        </w:rPr>
        <w:t>Kilotonnellate</w:t>
      </w:r>
      <w:proofErr w:type="spellEnd"/>
      <w:r>
        <w:rPr>
          <w:b/>
          <w:sz w:val="20"/>
          <w:szCs w:val="20"/>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407"/>
        <w:gridCol w:w="780"/>
        <w:gridCol w:w="781"/>
        <w:gridCol w:w="780"/>
        <w:gridCol w:w="780"/>
        <w:gridCol w:w="780"/>
        <w:gridCol w:w="779"/>
        <w:gridCol w:w="780"/>
        <w:gridCol w:w="772"/>
      </w:tblGrid>
      <w:tr w:rsidR="009021BA" w:rsidRPr="00F1052D" w14:paraId="02AF85FD" w14:textId="77777777" w:rsidTr="00AD2DC8">
        <w:tc>
          <w:tcPr>
            <w:tcW w:w="3407" w:type="dxa"/>
            <w:shd w:val="clear" w:color="auto" w:fill="D9D9D9"/>
            <w:vAlign w:val="center"/>
            <w:hideMark/>
          </w:tcPr>
          <w:p w14:paraId="29B74F09" w14:textId="77777777" w:rsidR="009021BA" w:rsidRPr="00F1052D" w:rsidRDefault="009021BA" w:rsidP="00F1052D">
            <w:pPr>
              <w:spacing w:after="0"/>
              <w:jc w:val="left"/>
              <w:rPr>
                <w:sz w:val="18"/>
                <w:szCs w:val="20"/>
              </w:rPr>
            </w:pPr>
            <w:r w:rsidRPr="00F1052D">
              <w:rPr>
                <w:b/>
                <w:sz w:val="18"/>
                <w:szCs w:val="20"/>
              </w:rPr>
              <w:t>Settore</w:t>
            </w:r>
          </w:p>
        </w:tc>
        <w:tc>
          <w:tcPr>
            <w:tcW w:w="780" w:type="dxa"/>
            <w:vAlign w:val="center"/>
            <w:hideMark/>
          </w:tcPr>
          <w:p w14:paraId="785FCC2E" w14:textId="77777777" w:rsidR="009021BA" w:rsidRPr="00F1052D" w:rsidRDefault="009021BA" w:rsidP="00F1052D">
            <w:pPr>
              <w:spacing w:after="0"/>
              <w:jc w:val="center"/>
              <w:rPr>
                <w:b/>
                <w:sz w:val="18"/>
                <w:szCs w:val="20"/>
              </w:rPr>
            </w:pPr>
            <w:r w:rsidRPr="00F1052D">
              <w:rPr>
                <w:b/>
                <w:sz w:val="18"/>
                <w:szCs w:val="20"/>
              </w:rPr>
              <w:t>1990</w:t>
            </w:r>
          </w:p>
        </w:tc>
        <w:tc>
          <w:tcPr>
            <w:tcW w:w="781" w:type="dxa"/>
            <w:vAlign w:val="center"/>
            <w:hideMark/>
          </w:tcPr>
          <w:p w14:paraId="0E28FE98" w14:textId="77777777" w:rsidR="009021BA" w:rsidRPr="00F1052D" w:rsidRDefault="009021BA" w:rsidP="00F1052D">
            <w:pPr>
              <w:spacing w:after="0"/>
              <w:jc w:val="center"/>
              <w:rPr>
                <w:b/>
                <w:sz w:val="18"/>
                <w:szCs w:val="20"/>
              </w:rPr>
            </w:pPr>
            <w:r w:rsidRPr="00F1052D">
              <w:rPr>
                <w:b/>
                <w:sz w:val="18"/>
                <w:szCs w:val="20"/>
              </w:rPr>
              <w:t>1995</w:t>
            </w:r>
          </w:p>
        </w:tc>
        <w:tc>
          <w:tcPr>
            <w:tcW w:w="780" w:type="dxa"/>
            <w:vAlign w:val="center"/>
            <w:hideMark/>
          </w:tcPr>
          <w:p w14:paraId="55BBC6B0" w14:textId="77777777" w:rsidR="009021BA" w:rsidRPr="00F1052D" w:rsidRDefault="009021BA" w:rsidP="00F1052D">
            <w:pPr>
              <w:spacing w:after="0"/>
              <w:jc w:val="center"/>
              <w:rPr>
                <w:b/>
                <w:sz w:val="18"/>
                <w:szCs w:val="20"/>
              </w:rPr>
            </w:pPr>
            <w:r w:rsidRPr="00F1052D">
              <w:rPr>
                <w:b/>
                <w:sz w:val="18"/>
                <w:szCs w:val="20"/>
              </w:rPr>
              <w:t>2000</w:t>
            </w:r>
          </w:p>
        </w:tc>
        <w:tc>
          <w:tcPr>
            <w:tcW w:w="780" w:type="dxa"/>
            <w:vAlign w:val="center"/>
            <w:hideMark/>
          </w:tcPr>
          <w:p w14:paraId="1FC233FE" w14:textId="77777777" w:rsidR="009021BA" w:rsidRPr="00F1052D" w:rsidRDefault="009021BA" w:rsidP="00F1052D">
            <w:pPr>
              <w:spacing w:after="0"/>
              <w:jc w:val="center"/>
              <w:rPr>
                <w:b/>
                <w:sz w:val="18"/>
                <w:szCs w:val="20"/>
              </w:rPr>
            </w:pPr>
            <w:r w:rsidRPr="00F1052D">
              <w:rPr>
                <w:b/>
                <w:sz w:val="18"/>
                <w:szCs w:val="20"/>
              </w:rPr>
              <w:t>2005</w:t>
            </w:r>
          </w:p>
        </w:tc>
        <w:tc>
          <w:tcPr>
            <w:tcW w:w="780" w:type="dxa"/>
            <w:vAlign w:val="center"/>
            <w:hideMark/>
          </w:tcPr>
          <w:p w14:paraId="785159E2" w14:textId="77777777" w:rsidR="009021BA" w:rsidRPr="00F1052D" w:rsidRDefault="009021BA" w:rsidP="00F1052D">
            <w:pPr>
              <w:spacing w:after="0"/>
              <w:jc w:val="center"/>
              <w:rPr>
                <w:b/>
                <w:sz w:val="18"/>
                <w:szCs w:val="20"/>
              </w:rPr>
            </w:pPr>
            <w:r w:rsidRPr="00F1052D">
              <w:rPr>
                <w:b/>
                <w:sz w:val="18"/>
                <w:szCs w:val="20"/>
              </w:rPr>
              <w:t>2010</w:t>
            </w:r>
          </w:p>
        </w:tc>
        <w:tc>
          <w:tcPr>
            <w:tcW w:w="779" w:type="dxa"/>
            <w:vAlign w:val="center"/>
            <w:hideMark/>
          </w:tcPr>
          <w:p w14:paraId="63F21F4C" w14:textId="77777777" w:rsidR="009021BA" w:rsidRPr="00F1052D" w:rsidRDefault="009021BA" w:rsidP="00F1052D">
            <w:pPr>
              <w:spacing w:after="0"/>
              <w:jc w:val="center"/>
              <w:rPr>
                <w:b/>
                <w:sz w:val="18"/>
                <w:szCs w:val="20"/>
              </w:rPr>
            </w:pPr>
            <w:r w:rsidRPr="00F1052D">
              <w:rPr>
                <w:b/>
                <w:sz w:val="18"/>
                <w:szCs w:val="20"/>
              </w:rPr>
              <w:t>2015</w:t>
            </w:r>
          </w:p>
        </w:tc>
        <w:tc>
          <w:tcPr>
            <w:tcW w:w="780" w:type="dxa"/>
            <w:vAlign w:val="center"/>
            <w:hideMark/>
          </w:tcPr>
          <w:p w14:paraId="5AA78B89" w14:textId="77777777" w:rsidR="009021BA" w:rsidRPr="00F1052D" w:rsidRDefault="009021BA" w:rsidP="00F1052D">
            <w:pPr>
              <w:spacing w:after="0"/>
              <w:jc w:val="center"/>
              <w:rPr>
                <w:b/>
                <w:sz w:val="18"/>
                <w:szCs w:val="20"/>
              </w:rPr>
            </w:pPr>
            <w:r w:rsidRPr="00F1052D">
              <w:rPr>
                <w:b/>
                <w:sz w:val="18"/>
                <w:szCs w:val="20"/>
              </w:rPr>
              <w:t>2016</w:t>
            </w:r>
          </w:p>
        </w:tc>
        <w:tc>
          <w:tcPr>
            <w:tcW w:w="772" w:type="dxa"/>
            <w:vAlign w:val="center"/>
            <w:hideMark/>
          </w:tcPr>
          <w:p w14:paraId="68A0FA4F" w14:textId="77777777" w:rsidR="009021BA" w:rsidRPr="00F1052D" w:rsidRDefault="009021BA" w:rsidP="00F1052D">
            <w:pPr>
              <w:spacing w:after="0"/>
              <w:jc w:val="center"/>
              <w:rPr>
                <w:b/>
                <w:sz w:val="18"/>
                <w:szCs w:val="20"/>
              </w:rPr>
            </w:pPr>
            <w:r w:rsidRPr="00F1052D">
              <w:rPr>
                <w:b/>
                <w:sz w:val="18"/>
                <w:szCs w:val="20"/>
              </w:rPr>
              <w:t>2017</w:t>
            </w:r>
          </w:p>
        </w:tc>
      </w:tr>
      <w:tr w:rsidR="009021BA" w:rsidRPr="00F1052D" w14:paraId="4193F145" w14:textId="77777777" w:rsidTr="00AD2DC8">
        <w:tc>
          <w:tcPr>
            <w:tcW w:w="3407" w:type="dxa"/>
            <w:shd w:val="clear" w:color="auto" w:fill="D9D9D9"/>
            <w:vAlign w:val="center"/>
            <w:hideMark/>
          </w:tcPr>
          <w:p w14:paraId="22B3F3DC" w14:textId="77777777" w:rsidR="009021BA" w:rsidRPr="00F1052D" w:rsidRDefault="009021BA" w:rsidP="00F1052D">
            <w:pPr>
              <w:spacing w:after="0"/>
              <w:jc w:val="left"/>
              <w:rPr>
                <w:sz w:val="18"/>
                <w:szCs w:val="20"/>
              </w:rPr>
            </w:pPr>
            <w:r w:rsidRPr="00F1052D">
              <w:rPr>
                <w:sz w:val="18"/>
                <w:szCs w:val="20"/>
              </w:rPr>
              <w:t>Combustione derivante dalle industrie energetiche e di trasformazione</w:t>
            </w:r>
          </w:p>
        </w:tc>
        <w:tc>
          <w:tcPr>
            <w:tcW w:w="780" w:type="dxa"/>
            <w:vAlign w:val="center"/>
            <w:hideMark/>
          </w:tcPr>
          <w:p w14:paraId="6C9EF432" w14:textId="77777777" w:rsidR="009021BA" w:rsidRPr="00F1052D" w:rsidRDefault="009021BA" w:rsidP="00F1052D">
            <w:pPr>
              <w:spacing w:after="0"/>
              <w:jc w:val="center"/>
              <w:rPr>
                <w:sz w:val="18"/>
                <w:szCs w:val="20"/>
              </w:rPr>
            </w:pPr>
            <w:r w:rsidRPr="00F1052D">
              <w:rPr>
                <w:sz w:val="18"/>
                <w:szCs w:val="20"/>
              </w:rPr>
              <w:t>0.3</w:t>
            </w:r>
          </w:p>
        </w:tc>
        <w:tc>
          <w:tcPr>
            <w:tcW w:w="781" w:type="dxa"/>
            <w:vAlign w:val="center"/>
            <w:hideMark/>
          </w:tcPr>
          <w:p w14:paraId="290B18A1" w14:textId="77777777" w:rsidR="009021BA" w:rsidRPr="00F1052D" w:rsidRDefault="009021BA" w:rsidP="00F1052D">
            <w:pPr>
              <w:spacing w:after="0"/>
              <w:jc w:val="center"/>
              <w:rPr>
                <w:sz w:val="18"/>
                <w:szCs w:val="20"/>
              </w:rPr>
            </w:pPr>
            <w:r w:rsidRPr="00F1052D">
              <w:rPr>
                <w:sz w:val="18"/>
                <w:szCs w:val="20"/>
              </w:rPr>
              <w:t>0.2</w:t>
            </w:r>
          </w:p>
        </w:tc>
        <w:tc>
          <w:tcPr>
            <w:tcW w:w="780" w:type="dxa"/>
            <w:vAlign w:val="center"/>
            <w:hideMark/>
          </w:tcPr>
          <w:p w14:paraId="29BC92B6" w14:textId="77777777" w:rsidR="009021BA" w:rsidRPr="00F1052D" w:rsidRDefault="009021BA" w:rsidP="00F1052D">
            <w:pPr>
              <w:spacing w:after="0"/>
              <w:jc w:val="center"/>
              <w:rPr>
                <w:sz w:val="18"/>
                <w:szCs w:val="20"/>
              </w:rPr>
            </w:pPr>
            <w:r w:rsidRPr="00F1052D">
              <w:rPr>
                <w:sz w:val="18"/>
                <w:szCs w:val="20"/>
              </w:rPr>
              <w:t>0.2</w:t>
            </w:r>
          </w:p>
        </w:tc>
        <w:tc>
          <w:tcPr>
            <w:tcW w:w="780" w:type="dxa"/>
            <w:vAlign w:val="center"/>
            <w:hideMark/>
          </w:tcPr>
          <w:p w14:paraId="425508C3" w14:textId="77777777" w:rsidR="009021BA" w:rsidRPr="00F1052D" w:rsidRDefault="009021BA" w:rsidP="00F1052D">
            <w:pPr>
              <w:spacing w:after="0"/>
              <w:jc w:val="center"/>
              <w:rPr>
                <w:sz w:val="18"/>
                <w:szCs w:val="20"/>
              </w:rPr>
            </w:pPr>
            <w:r w:rsidRPr="00F1052D">
              <w:rPr>
                <w:sz w:val="18"/>
                <w:szCs w:val="20"/>
              </w:rPr>
              <w:t>0.3</w:t>
            </w:r>
          </w:p>
        </w:tc>
        <w:tc>
          <w:tcPr>
            <w:tcW w:w="780" w:type="dxa"/>
            <w:vAlign w:val="center"/>
            <w:hideMark/>
          </w:tcPr>
          <w:p w14:paraId="533E06F7" w14:textId="77777777" w:rsidR="009021BA" w:rsidRPr="00F1052D" w:rsidRDefault="009021BA" w:rsidP="00F1052D">
            <w:pPr>
              <w:spacing w:after="0"/>
              <w:jc w:val="center"/>
              <w:rPr>
                <w:sz w:val="18"/>
                <w:szCs w:val="20"/>
              </w:rPr>
            </w:pPr>
            <w:r w:rsidRPr="00F1052D">
              <w:rPr>
                <w:sz w:val="18"/>
                <w:szCs w:val="20"/>
              </w:rPr>
              <w:t>0.3</w:t>
            </w:r>
          </w:p>
        </w:tc>
        <w:tc>
          <w:tcPr>
            <w:tcW w:w="779" w:type="dxa"/>
            <w:vAlign w:val="center"/>
            <w:hideMark/>
          </w:tcPr>
          <w:p w14:paraId="0D9E21AD" w14:textId="77777777" w:rsidR="009021BA" w:rsidRPr="00F1052D" w:rsidRDefault="009021BA" w:rsidP="00F1052D">
            <w:pPr>
              <w:spacing w:after="0"/>
              <w:jc w:val="center"/>
              <w:rPr>
                <w:sz w:val="18"/>
                <w:szCs w:val="20"/>
              </w:rPr>
            </w:pPr>
            <w:r w:rsidRPr="00F1052D">
              <w:rPr>
                <w:sz w:val="18"/>
                <w:szCs w:val="20"/>
              </w:rPr>
              <w:t>0.3</w:t>
            </w:r>
          </w:p>
        </w:tc>
        <w:tc>
          <w:tcPr>
            <w:tcW w:w="780" w:type="dxa"/>
            <w:vAlign w:val="center"/>
            <w:hideMark/>
          </w:tcPr>
          <w:p w14:paraId="067EAB90" w14:textId="77777777" w:rsidR="009021BA" w:rsidRPr="00F1052D" w:rsidRDefault="009021BA" w:rsidP="00F1052D">
            <w:pPr>
              <w:spacing w:after="0"/>
              <w:jc w:val="center"/>
              <w:rPr>
                <w:sz w:val="18"/>
                <w:szCs w:val="20"/>
              </w:rPr>
            </w:pPr>
            <w:r w:rsidRPr="00F1052D">
              <w:rPr>
                <w:sz w:val="18"/>
                <w:szCs w:val="20"/>
              </w:rPr>
              <w:t>0.2</w:t>
            </w:r>
          </w:p>
        </w:tc>
        <w:tc>
          <w:tcPr>
            <w:tcW w:w="772" w:type="dxa"/>
            <w:vAlign w:val="center"/>
            <w:hideMark/>
          </w:tcPr>
          <w:p w14:paraId="44887241" w14:textId="77777777" w:rsidR="009021BA" w:rsidRPr="00F1052D" w:rsidRDefault="009021BA" w:rsidP="00F1052D">
            <w:pPr>
              <w:spacing w:after="0"/>
              <w:jc w:val="center"/>
              <w:rPr>
                <w:sz w:val="18"/>
                <w:szCs w:val="20"/>
              </w:rPr>
            </w:pPr>
            <w:r w:rsidRPr="00F1052D">
              <w:rPr>
                <w:sz w:val="18"/>
                <w:szCs w:val="20"/>
              </w:rPr>
              <w:t>0.2</w:t>
            </w:r>
          </w:p>
        </w:tc>
      </w:tr>
      <w:tr w:rsidR="009021BA" w:rsidRPr="00F1052D" w14:paraId="7545E616" w14:textId="77777777" w:rsidTr="00AD2DC8">
        <w:tc>
          <w:tcPr>
            <w:tcW w:w="3407" w:type="dxa"/>
            <w:shd w:val="clear" w:color="auto" w:fill="D9D9D9"/>
            <w:vAlign w:val="center"/>
            <w:hideMark/>
          </w:tcPr>
          <w:p w14:paraId="639BACBF" w14:textId="77777777" w:rsidR="009021BA" w:rsidRPr="00F1052D" w:rsidRDefault="009021BA" w:rsidP="00F1052D">
            <w:pPr>
              <w:spacing w:after="0"/>
              <w:jc w:val="left"/>
              <w:rPr>
                <w:sz w:val="18"/>
                <w:szCs w:val="20"/>
              </w:rPr>
            </w:pPr>
            <w:r w:rsidRPr="00F1052D">
              <w:rPr>
                <w:sz w:val="18"/>
                <w:szCs w:val="20"/>
              </w:rPr>
              <w:t>Gli impianti di combustione non industriali</w:t>
            </w:r>
          </w:p>
        </w:tc>
        <w:tc>
          <w:tcPr>
            <w:tcW w:w="780" w:type="dxa"/>
            <w:vAlign w:val="center"/>
            <w:hideMark/>
          </w:tcPr>
          <w:p w14:paraId="663EFC91" w14:textId="77777777" w:rsidR="009021BA" w:rsidRPr="00F1052D" w:rsidRDefault="009021BA" w:rsidP="00F1052D">
            <w:pPr>
              <w:spacing w:after="0"/>
              <w:jc w:val="center"/>
              <w:rPr>
                <w:sz w:val="18"/>
                <w:szCs w:val="20"/>
              </w:rPr>
            </w:pPr>
            <w:r w:rsidRPr="00F1052D">
              <w:rPr>
                <w:sz w:val="18"/>
                <w:szCs w:val="20"/>
              </w:rPr>
              <w:t>1.1</w:t>
            </w:r>
          </w:p>
        </w:tc>
        <w:tc>
          <w:tcPr>
            <w:tcW w:w="781" w:type="dxa"/>
            <w:vAlign w:val="center"/>
            <w:hideMark/>
          </w:tcPr>
          <w:p w14:paraId="196C3712" w14:textId="77777777" w:rsidR="009021BA" w:rsidRPr="00F1052D" w:rsidRDefault="009021BA" w:rsidP="00F1052D">
            <w:pPr>
              <w:spacing w:after="0"/>
              <w:jc w:val="center"/>
              <w:rPr>
                <w:sz w:val="18"/>
                <w:szCs w:val="20"/>
              </w:rPr>
            </w:pPr>
            <w:r w:rsidRPr="00F1052D">
              <w:rPr>
                <w:sz w:val="18"/>
                <w:szCs w:val="20"/>
              </w:rPr>
              <w:t>1.1</w:t>
            </w:r>
          </w:p>
        </w:tc>
        <w:tc>
          <w:tcPr>
            <w:tcW w:w="780" w:type="dxa"/>
            <w:vAlign w:val="center"/>
            <w:hideMark/>
          </w:tcPr>
          <w:p w14:paraId="678972B2" w14:textId="77777777" w:rsidR="009021BA" w:rsidRPr="00F1052D" w:rsidRDefault="009021BA" w:rsidP="00F1052D">
            <w:pPr>
              <w:spacing w:after="0"/>
              <w:jc w:val="center"/>
              <w:rPr>
                <w:sz w:val="18"/>
                <w:szCs w:val="20"/>
              </w:rPr>
            </w:pPr>
            <w:r w:rsidRPr="00F1052D">
              <w:rPr>
                <w:sz w:val="18"/>
                <w:szCs w:val="20"/>
              </w:rPr>
              <w:t>1.0</w:t>
            </w:r>
          </w:p>
        </w:tc>
        <w:tc>
          <w:tcPr>
            <w:tcW w:w="780" w:type="dxa"/>
            <w:vAlign w:val="center"/>
            <w:hideMark/>
          </w:tcPr>
          <w:p w14:paraId="1F02099B" w14:textId="77777777" w:rsidR="009021BA" w:rsidRPr="00F1052D" w:rsidRDefault="009021BA" w:rsidP="00F1052D">
            <w:pPr>
              <w:spacing w:after="0"/>
              <w:jc w:val="center"/>
              <w:rPr>
                <w:sz w:val="18"/>
                <w:szCs w:val="20"/>
              </w:rPr>
            </w:pPr>
            <w:r w:rsidRPr="00F1052D">
              <w:rPr>
                <w:sz w:val="18"/>
                <w:szCs w:val="20"/>
              </w:rPr>
              <w:t>1.0</w:t>
            </w:r>
          </w:p>
        </w:tc>
        <w:tc>
          <w:tcPr>
            <w:tcW w:w="780" w:type="dxa"/>
            <w:vAlign w:val="center"/>
            <w:hideMark/>
          </w:tcPr>
          <w:p w14:paraId="2C374B36" w14:textId="77777777" w:rsidR="009021BA" w:rsidRPr="00F1052D" w:rsidRDefault="009021BA" w:rsidP="00F1052D">
            <w:pPr>
              <w:spacing w:after="0"/>
              <w:jc w:val="center"/>
              <w:rPr>
                <w:sz w:val="18"/>
                <w:szCs w:val="20"/>
              </w:rPr>
            </w:pPr>
            <w:r w:rsidRPr="00F1052D">
              <w:rPr>
                <w:sz w:val="18"/>
                <w:szCs w:val="20"/>
              </w:rPr>
              <w:t>1.8</w:t>
            </w:r>
          </w:p>
        </w:tc>
        <w:tc>
          <w:tcPr>
            <w:tcW w:w="779" w:type="dxa"/>
            <w:vAlign w:val="center"/>
            <w:hideMark/>
          </w:tcPr>
          <w:p w14:paraId="604D3088" w14:textId="77777777" w:rsidR="009021BA" w:rsidRPr="00F1052D" w:rsidRDefault="009021BA" w:rsidP="00F1052D">
            <w:pPr>
              <w:spacing w:after="0"/>
              <w:jc w:val="center"/>
              <w:rPr>
                <w:sz w:val="18"/>
                <w:szCs w:val="20"/>
              </w:rPr>
            </w:pPr>
            <w:r w:rsidRPr="00F1052D">
              <w:rPr>
                <w:sz w:val="18"/>
                <w:szCs w:val="20"/>
              </w:rPr>
              <w:t>1.6</w:t>
            </w:r>
          </w:p>
        </w:tc>
        <w:tc>
          <w:tcPr>
            <w:tcW w:w="780" w:type="dxa"/>
            <w:vAlign w:val="center"/>
            <w:hideMark/>
          </w:tcPr>
          <w:p w14:paraId="0C4BAA0D" w14:textId="77777777" w:rsidR="009021BA" w:rsidRPr="00F1052D" w:rsidRDefault="009021BA" w:rsidP="00F1052D">
            <w:pPr>
              <w:spacing w:after="0"/>
              <w:jc w:val="center"/>
              <w:rPr>
                <w:sz w:val="18"/>
                <w:szCs w:val="20"/>
              </w:rPr>
            </w:pPr>
            <w:r w:rsidRPr="00F1052D">
              <w:rPr>
                <w:sz w:val="18"/>
                <w:szCs w:val="20"/>
              </w:rPr>
              <w:t>1.5</w:t>
            </w:r>
          </w:p>
        </w:tc>
        <w:tc>
          <w:tcPr>
            <w:tcW w:w="772" w:type="dxa"/>
            <w:vAlign w:val="center"/>
            <w:hideMark/>
          </w:tcPr>
          <w:p w14:paraId="4DC763A1" w14:textId="77777777" w:rsidR="009021BA" w:rsidRPr="00F1052D" w:rsidRDefault="009021BA" w:rsidP="00F1052D">
            <w:pPr>
              <w:spacing w:after="0"/>
              <w:jc w:val="center"/>
              <w:rPr>
                <w:sz w:val="18"/>
                <w:szCs w:val="20"/>
              </w:rPr>
            </w:pPr>
            <w:r w:rsidRPr="00F1052D">
              <w:rPr>
                <w:sz w:val="18"/>
                <w:szCs w:val="20"/>
              </w:rPr>
              <w:t>1.7</w:t>
            </w:r>
          </w:p>
        </w:tc>
      </w:tr>
      <w:tr w:rsidR="009021BA" w:rsidRPr="00F1052D" w14:paraId="382FDB5F" w14:textId="77777777" w:rsidTr="00AD2DC8">
        <w:tc>
          <w:tcPr>
            <w:tcW w:w="3407" w:type="dxa"/>
            <w:shd w:val="clear" w:color="auto" w:fill="D9D9D9"/>
            <w:vAlign w:val="center"/>
            <w:hideMark/>
          </w:tcPr>
          <w:p w14:paraId="1598C897" w14:textId="77777777" w:rsidR="009021BA" w:rsidRPr="00F1052D" w:rsidRDefault="009021BA" w:rsidP="00F1052D">
            <w:pPr>
              <w:spacing w:after="0"/>
              <w:jc w:val="left"/>
              <w:rPr>
                <w:sz w:val="18"/>
                <w:szCs w:val="20"/>
              </w:rPr>
            </w:pPr>
            <w:r w:rsidRPr="00F1052D">
              <w:rPr>
                <w:sz w:val="18"/>
                <w:szCs w:val="20"/>
              </w:rPr>
              <w:t>Combustione - Industria</w:t>
            </w:r>
          </w:p>
        </w:tc>
        <w:tc>
          <w:tcPr>
            <w:tcW w:w="780" w:type="dxa"/>
            <w:vAlign w:val="center"/>
            <w:hideMark/>
          </w:tcPr>
          <w:p w14:paraId="2154003B" w14:textId="77777777" w:rsidR="009021BA" w:rsidRPr="00F1052D" w:rsidRDefault="009021BA" w:rsidP="00F1052D">
            <w:pPr>
              <w:spacing w:after="0"/>
              <w:jc w:val="center"/>
              <w:rPr>
                <w:sz w:val="18"/>
                <w:szCs w:val="20"/>
              </w:rPr>
            </w:pPr>
            <w:r w:rsidRPr="00F1052D">
              <w:rPr>
                <w:sz w:val="18"/>
                <w:szCs w:val="20"/>
              </w:rPr>
              <w:t>0.1</w:t>
            </w:r>
          </w:p>
        </w:tc>
        <w:tc>
          <w:tcPr>
            <w:tcW w:w="781" w:type="dxa"/>
            <w:vAlign w:val="center"/>
            <w:hideMark/>
          </w:tcPr>
          <w:p w14:paraId="2E9993D4" w14:textId="77777777" w:rsidR="009021BA" w:rsidRPr="00F1052D" w:rsidRDefault="009021BA" w:rsidP="00F1052D">
            <w:pPr>
              <w:spacing w:after="0"/>
              <w:jc w:val="center"/>
              <w:rPr>
                <w:sz w:val="18"/>
                <w:szCs w:val="20"/>
              </w:rPr>
            </w:pPr>
            <w:r w:rsidRPr="00F1052D">
              <w:rPr>
                <w:sz w:val="18"/>
                <w:szCs w:val="20"/>
              </w:rPr>
              <w:t>0.1</w:t>
            </w:r>
          </w:p>
        </w:tc>
        <w:tc>
          <w:tcPr>
            <w:tcW w:w="780" w:type="dxa"/>
            <w:vAlign w:val="center"/>
            <w:hideMark/>
          </w:tcPr>
          <w:p w14:paraId="54C8EEED" w14:textId="77777777" w:rsidR="009021BA" w:rsidRPr="00F1052D" w:rsidRDefault="009021BA" w:rsidP="00F1052D">
            <w:pPr>
              <w:spacing w:after="0"/>
              <w:jc w:val="center"/>
              <w:rPr>
                <w:sz w:val="18"/>
                <w:szCs w:val="20"/>
              </w:rPr>
            </w:pPr>
            <w:r w:rsidRPr="00F1052D">
              <w:rPr>
                <w:sz w:val="18"/>
                <w:szCs w:val="20"/>
              </w:rPr>
              <w:t>0.1</w:t>
            </w:r>
          </w:p>
        </w:tc>
        <w:tc>
          <w:tcPr>
            <w:tcW w:w="780" w:type="dxa"/>
            <w:vAlign w:val="center"/>
            <w:hideMark/>
          </w:tcPr>
          <w:p w14:paraId="3B82DBCE" w14:textId="77777777" w:rsidR="009021BA" w:rsidRPr="00F1052D" w:rsidRDefault="009021BA" w:rsidP="00F1052D">
            <w:pPr>
              <w:spacing w:after="0"/>
              <w:jc w:val="center"/>
              <w:rPr>
                <w:sz w:val="18"/>
                <w:szCs w:val="20"/>
              </w:rPr>
            </w:pPr>
            <w:r w:rsidRPr="00F1052D">
              <w:rPr>
                <w:sz w:val="18"/>
                <w:szCs w:val="20"/>
              </w:rPr>
              <w:t>3.5</w:t>
            </w:r>
          </w:p>
        </w:tc>
        <w:tc>
          <w:tcPr>
            <w:tcW w:w="780" w:type="dxa"/>
            <w:vAlign w:val="center"/>
            <w:hideMark/>
          </w:tcPr>
          <w:p w14:paraId="26374248" w14:textId="77777777" w:rsidR="009021BA" w:rsidRPr="00F1052D" w:rsidRDefault="009021BA" w:rsidP="00F1052D">
            <w:pPr>
              <w:spacing w:after="0"/>
              <w:jc w:val="center"/>
              <w:rPr>
                <w:sz w:val="18"/>
                <w:szCs w:val="20"/>
              </w:rPr>
            </w:pPr>
            <w:r w:rsidRPr="00F1052D">
              <w:rPr>
                <w:sz w:val="18"/>
                <w:szCs w:val="20"/>
              </w:rPr>
              <w:t>1.2</w:t>
            </w:r>
          </w:p>
        </w:tc>
        <w:tc>
          <w:tcPr>
            <w:tcW w:w="779" w:type="dxa"/>
            <w:vAlign w:val="center"/>
            <w:hideMark/>
          </w:tcPr>
          <w:p w14:paraId="30F692D5" w14:textId="77777777" w:rsidR="009021BA" w:rsidRPr="00F1052D" w:rsidRDefault="009021BA" w:rsidP="00F1052D">
            <w:pPr>
              <w:spacing w:after="0"/>
              <w:jc w:val="center"/>
              <w:rPr>
                <w:sz w:val="18"/>
                <w:szCs w:val="20"/>
              </w:rPr>
            </w:pPr>
            <w:r w:rsidRPr="00F1052D">
              <w:rPr>
                <w:sz w:val="18"/>
                <w:szCs w:val="20"/>
              </w:rPr>
              <w:t>0.7</w:t>
            </w:r>
          </w:p>
        </w:tc>
        <w:tc>
          <w:tcPr>
            <w:tcW w:w="780" w:type="dxa"/>
            <w:vAlign w:val="center"/>
            <w:hideMark/>
          </w:tcPr>
          <w:p w14:paraId="7E6BC493" w14:textId="77777777" w:rsidR="009021BA" w:rsidRPr="00F1052D" w:rsidRDefault="009021BA" w:rsidP="00F1052D">
            <w:pPr>
              <w:spacing w:after="0"/>
              <w:jc w:val="center"/>
              <w:rPr>
                <w:sz w:val="18"/>
                <w:szCs w:val="20"/>
              </w:rPr>
            </w:pPr>
            <w:r w:rsidRPr="00F1052D">
              <w:rPr>
                <w:sz w:val="18"/>
                <w:szCs w:val="20"/>
              </w:rPr>
              <w:t>0.9</w:t>
            </w:r>
          </w:p>
        </w:tc>
        <w:tc>
          <w:tcPr>
            <w:tcW w:w="772" w:type="dxa"/>
            <w:vAlign w:val="center"/>
            <w:hideMark/>
          </w:tcPr>
          <w:p w14:paraId="07613B62" w14:textId="77777777" w:rsidR="009021BA" w:rsidRPr="00F1052D" w:rsidRDefault="009021BA" w:rsidP="00F1052D">
            <w:pPr>
              <w:spacing w:after="0"/>
              <w:jc w:val="center"/>
              <w:rPr>
                <w:sz w:val="18"/>
                <w:szCs w:val="20"/>
              </w:rPr>
            </w:pPr>
            <w:r w:rsidRPr="00F1052D">
              <w:rPr>
                <w:sz w:val="18"/>
                <w:szCs w:val="20"/>
              </w:rPr>
              <w:t>0.9</w:t>
            </w:r>
          </w:p>
        </w:tc>
      </w:tr>
      <w:tr w:rsidR="009021BA" w:rsidRPr="00F1052D" w14:paraId="2067711E" w14:textId="77777777" w:rsidTr="00AD2DC8">
        <w:tc>
          <w:tcPr>
            <w:tcW w:w="3407" w:type="dxa"/>
            <w:shd w:val="clear" w:color="auto" w:fill="D9D9D9"/>
            <w:vAlign w:val="center"/>
            <w:hideMark/>
          </w:tcPr>
          <w:p w14:paraId="1EFF8AE7" w14:textId="77777777" w:rsidR="009021BA" w:rsidRPr="00F1052D" w:rsidRDefault="009021BA" w:rsidP="00F1052D">
            <w:pPr>
              <w:spacing w:after="0"/>
              <w:jc w:val="left"/>
              <w:rPr>
                <w:sz w:val="18"/>
                <w:szCs w:val="20"/>
              </w:rPr>
            </w:pPr>
            <w:r w:rsidRPr="00F1052D">
              <w:rPr>
                <w:sz w:val="18"/>
                <w:szCs w:val="20"/>
              </w:rPr>
              <w:t>Processi produttivi</w:t>
            </w:r>
          </w:p>
        </w:tc>
        <w:tc>
          <w:tcPr>
            <w:tcW w:w="780" w:type="dxa"/>
            <w:vAlign w:val="center"/>
            <w:hideMark/>
          </w:tcPr>
          <w:p w14:paraId="4C808D05" w14:textId="77777777" w:rsidR="009021BA" w:rsidRPr="00F1052D" w:rsidRDefault="009021BA" w:rsidP="00F1052D">
            <w:pPr>
              <w:spacing w:after="0"/>
              <w:jc w:val="center"/>
              <w:rPr>
                <w:sz w:val="18"/>
                <w:szCs w:val="20"/>
              </w:rPr>
            </w:pPr>
            <w:r w:rsidRPr="00F1052D">
              <w:rPr>
                <w:sz w:val="18"/>
                <w:szCs w:val="20"/>
              </w:rPr>
              <w:t>0.9</w:t>
            </w:r>
          </w:p>
        </w:tc>
        <w:tc>
          <w:tcPr>
            <w:tcW w:w="781" w:type="dxa"/>
            <w:vAlign w:val="center"/>
            <w:hideMark/>
          </w:tcPr>
          <w:p w14:paraId="7AAECF21" w14:textId="77777777" w:rsidR="009021BA" w:rsidRPr="00F1052D" w:rsidRDefault="009021BA" w:rsidP="00F1052D">
            <w:pPr>
              <w:spacing w:after="0"/>
              <w:jc w:val="center"/>
              <w:rPr>
                <w:sz w:val="18"/>
                <w:szCs w:val="20"/>
              </w:rPr>
            </w:pPr>
            <w:r w:rsidRPr="00F1052D">
              <w:rPr>
                <w:sz w:val="18"/>
                <w:szCs w:val="20"/>
              </w:rPr>
              <w:t>0.5</w:t>
            </w:r>
          </w:p>
        </w:tc>
        <w:tc>
          <w:tcPr>
            <w:tcW w:w="780" w:type="dxa"/>
            <w:vAlign w:val="center"/>
            <w:hideMark/>
          </w:tcPr>
          <w:p w14:paraId="1F4D2EC9" w14:textId="77777777" w:rsidR="009021BA" w:rsidRPr="00F1052D" w:rsidRDefault="009021BA" w:rsidP="00F1052D">
            <w:pPr>
              <w:spacing w:after="0"/>
              <w:jc w:val="center"/>
              <w:rPr>
                <w:sz w:val="18"/>
                <w:szCs w:val="20"/>
              </w:rPr>
            </w:pPr>
            <w:r w:rsidRPr="00F1052D">
              <w:rPr>
                <w:sz w:val="18"/>
                <w:szCs w:val="20"/>
              </w:rPr>
              <w:t>0.5</w:t>
            </w:r>
          </w:p>
        </w:tc>
        <w:tc>
          <w:tcPr>
            <w:tcW w:w="780" w:type="dxa"/>
            <w:vAlign w:val="center"/>
            <w:hideMark/>
          </w:tcPr>
          <w:p w14:paraId="6F0889FE" w14:textId="77777777" w:rsidR="009021BA" w:rsidRPr="00F1052D" w:rsidRDefault="009021BA" w:rsidP="00F1052D">
            <w:pPr>
              <w:spacing w:after="0"/>
              <w:jc w:val="center"/>
              <w:rPr>
                <w:sz w:val="18"/>
                <w:szCs w:val="20"/>
              </w:rPr>
            </w:pPr>
            <w:r w:rsidRPr="00F1052D">
              <w:rPr>
                <w:sz w:val="18"/>
                <w:szCs w:val="20"/>
              </w:rPr>
              <w:t>0.6</w:t>
            </w:r>
          </w:p>
        </w:tc>
        <w:tc>
          <w:tcPr>
            <w:tcW w:w="780" w:type="dxa"/>
            <w:vAlign w:val="center"/>
            <w:hideMark/>
          </w:tcPr>
          <w:p w14:paraId="35A2BF39" w14:textId="77777777" w:rsidR="009021BA" w:rsidRPr="00F1052D" w:rsidRDefault="009021BA" w:rsidP="00F1052D">
            <w:pPr>
              <w:spacing w:after="0"/>
              <w:jc w:val="center"/>
              <w:rPr>
                <w:sz w:val="18"/>
                <w:szCs w:val="20"/>
              </w:rPr>
            </w:pPr>
            <w:r w:rsidRPr="00F1052D">
              <w:rPr>
                <w:sz w:val="18"/>
                <w:szCs w:val="20"/>
              </w:rPr>
              <w:t>0.6</w:t>
            </w:r>
          </w:p>
        </w:tc>
        <w:tc>
          <w:tcPr>
            <w:tcW w:w="779" w:type="dxa"/>
            <w:vAlign w:val="center"/>
            <w:hideMark/>
          </w:tcPr>
          <w:p w14:paraId="3F8EC18D" w14:textId="77777777" w:rsidR="009021BA" w:rsidRPr="00F1052D" w:rsidRDefault="009021BA" w:rsidP="00F1052D">
            <w:pPr>
              <w:spacing w:after="0"/>
              <w:jc w:val="center"/>
              <w:rPr>
                <w:sz w:val="18"/>
                <w:szCs w:val="20"/>
              </w:rPr>
            </w:pPr>
            <w:r w:rsidRPr="00F1052D">
              <w:rPr>
                <w:sz w:val="18"/>
                <w:szCs w:val="20"/>
              </w:rPr>
              <w:t>0.5</w:t>
            </w:r>
          </w:p>
        </w:tc>
        <w:tc>
          <w:tcPr>
            <w:tcW w:w="780" w:type="dxa"/>
            <w:vAlign w:val="center"/>
            <w:hideMark/>
          </w:tcPr>
          <w:p w14:paraId="62A421E0" w14:textId="77777777" w:rsidR="009021BA" w:rsidRPr="00F1052D" w:rsidRDefault="009021BA" w:rsidP="00F1052D">
            <w:pPr>
              <w:spacing w:after="0"/>
              <w:jc w:val="center"/>
              <w:rPr>
                <w:sz w:val="18"/>
                <w:szCs w:val="20"/>
              </w:rPr>
            </w:pPr>
            <w:r w:rsidRPr="00F1052D">
              <w:rPr>
                <w:sz w:val="18"/>
                <w:szCs w:val="20"/>
              </w:rPr>
              <w:t>0.5</w:t>
            </w:r>
          </w:p>
        </w:tc>
        <w:tc>
          <w:tcPr>
            <w:tcW w:w="772" w:type="dxa"/>
            <w:vAlign w:val="center"/>
            <w:hideMark/>
          </w:tcPr>
          <w:p w14:paraId="4DB47E8B" w14:textId="77777777" w:rsidR="009021BA" w:rsidRPr="00F1052D" w:rsidRDefault="009021BA" w:rsidP="00F1052D">
            <w:pPr>
              <w:spacing w:after="0"/>
              <w:jc w:val="center"/>
              <w:rPr>
                <w:sz w:val="18"/>
                <w:szCs w:val="20"/>
              </w:rPr>
            </w:pPr>
            <w:r w:rsidRPr="00F1052D">
              <w:rPr>
                <w:sz w:val="18"/>
                <w:szCs w:val="20"/>
              </w:rPr>
              <w:t>0.6</w:t>
            </w:r>
          </w:p>
        </w:tc>
      </w:tr>
      <w:tr w:rsidR="009021BA" w:rsidRPr="00F1052D" w14:paraId="51EFB0D8" w14:textId="77777777" w:rsidTr="00AD2DC8">
        <w:tc>
          <w:tcPr>
            <w:tcW w:w="3407" w:type="dxa"/>
            <w:shd w:val="clear" w:color="auto" w:fill="D9D9D9"/>
            <w:vAlign w:val="center"/>
            <w:hideMark/>
          </w:tcPr>
          <w:p w14:paraId="3B6B3E7A" w14:textId="77777777" w:rsidR="009021BA" w:rsidRPr="00F1052D" w:rsidRDefault="009021BA" w:rsidP="00F1052D">
            <w:pPr>
              <w:spacing w:after="0"/>
              <w:jc w:val="left"/>
              <w:rPr>
                <w:sz w:val="18"/>
                <w:szCs w:val="20"/>
              </w:rPr>
            </w:pPr>
            <w:r w:rsidRPr="00F1052D">
              <w:rPr>
                <w:sz w:val="18"/>
                <w:szCs w:val="20"/>
              </w:rPr>
              <w:t>Geotermico</w:t>
            </w:r>
          </w:p>
        </w:tc>
        <w:tc>
          <w:tcPr>
            <w:tcW w:w="780" w:type="dxa"/>
            <w:vAlign w:val="center"/>
            <w:hideMark/>
          </w:tcPr>
          <w:p w14:paraId="1C48991A" w14:textId="77777777" w:rsidR="009021BA" w:rsidRPr="00F1052D" w:rsidRDefault="009021BA" w:rsidP="00F1052D">
            <w:pPr>
              <w:spacing w:after="0"/>
              <w:jc w:val="center"/>
              <w:rPr>
                <w:sz w:val="18"/>
                <w:szCs w:val="20"/>
              </w:rPr>
            </w:pPr>
            <w:r w:rsidRPr="00F1052D">
              <w:rPr>
                <w:sz w:val="18"/>
                <w:szCs w:val="20"/>
              </w:rPr>
              <w:t>8.4</w:t>
            </w:r>
          </w:p>
        </w:tc>
        <w:tc>
          <w:tcPr>
            <w:tcW w:w="781" w:type="dxa"/>
            <w:vAlign w:val="center"/>
            <w:hideMark/>
          </w:tcPr>
          <w:p w14:paraId="28263890" w14:textId="77777777" w:rsidR="009021BA" w:rsidRPr="00F1052D" w:rsidRDefault="009021BA" w:rsidP="00F1052D">
            <w:pPr>
              <w:spacing w:after="0"/>
              <w:jc w:val="center"/>
              <w:rPr>
                <w:sz w:val="18"/>
                <w:szCs w:val="20"/>
              </w:rPr>
            </w:pPr>
            <w:r w:rsidRPr="00F1052D">
              <w:rPr>
                <w:sz w:val="18"/>
                <w:szCs w:val="20"/>
              </w:rPr>
              <w:t>9.0</w:t>
            </w:r>
          </w:p>
        </w:tc>
        <w:tc>
          <w:tcPr>
            <w:tcW w:w="780" w:type="dxa"/>
            <w:vAlign w:val="center"/>
            <w:hideMark/>
          </w:tcPr>
          <w:p w14:paraId="5D54B60A" w14:textId="77777777" w:rsidR="009021BA" w:rsidRPr="00F1052D" w:rsidRDefault="009021BA" w:rsidP="00F1052D">
            <w:pPr>
              <w:spacing w:after="0"/>
              <w:jc w:val="center"/>
              <w:rPr>
                <w:sz w:val="18"/>
                <w:szCs w:val="20"/>
              </w:rPr>
            </w:pPr>
            <w:r w:rsidRPr="00F1052D">
              <w:rPr>
                <w:sz w:val="18"/>
                <w:szCs w:val="20"/>
              </w:rPr>
              <w:t>12.3</w:t>
            </w:r>
          </w:p>
        </w:tc>
        <w:tc>
          <w:tcPr>
            <w:tcW w:w="780" w:type="dxa"/>
            <w:vAlign w:val="center"/>
            <w:hideMark/>
          </w:tcPr>
          <w:p w14:paraId="15D893A6" w14:textId="77777777" w:rsidR="009021BA" w:rsidRPr="00F1052D" w:rsidRDefault="009021BA" w:rsidP="00F1052D">
            <w:pPr>
              <w:spacing w:after="0"/>
              <w:jc w:val="center"/>
              <w:rPr>
                <w:sz w:val="18"/>
                <w:szCs w:val="20"/>
              </w:rPr>
            </w:pPr>
            <w:r w:rsidRPr="00F1052D">
              <w:rPr>
                <w:sz w:val="18"/>
                <w:szCs w:val="20"/>
              </w:rPr>
              <w:t>13.3</w:t>
            </w:r>
          </w:p>
        </w:tc>
        <w:tc>
          <w:tcPr>
            <w:tcW w:w="780" w:type="dxa"/>
            <w:vAlign w:val="center"/>
            <w:hideMark/>
          </w:tcPr>
          <w:p w14:paraId="30A4FE01" w14:textId="77777777" w:rsidR="009021BA" w:rsidRPr="00F1052D" w:rsidRDefault="009021BA" w:rsidP="00F1052D">
            <w:pPr>
              <w:spacing w:after="0"/>
              <w:jc w:val="center"/>
              <w:rPr>
                <w:sz w:val="18"/>
                <w:szCs w:val="20"/>
              </w:rPr>
            </w:pPr>
            <w:r w:rsidRPr="00F1052D">
              <w:rPr>
                <w:sz w:val="18"/>
                <w:szCs w:val="20"/>
              </w:rPr>
              <w:t>6.0</w:t>
            </w:r>
          </w:p>
        </w:tc>
        <w:tc>
          <w:tcPr>
            <w:tcW w:w="779" w:type="dxa"/>
            <w:vAlign w:val="center"/>
            <w:hideMark/>
          </w:tcPr>
          <w:p w14:paraId="44B136C4" w14:textId="77777777" w:rsidR="009021BA" w:rsidRPr="00F1052D" w:rsidRDefault="009021BA" w:rsidP="00F1052D">
            <w:pPr>
              <w:spacing w:after="0"/>
              <w:jc w:val="center"/>
              <w:rPr>
                <w:sz w:val="18"/>
                <w:szCs w:val="20"/>
              </w:rPr>
            </w:pPr>
            <w:r w:rsidRPr="00F1052D">
              <w:rPr>
                <w:sz w:val="18"/>
                <w:szCs w:val="20"/>
              </w:rPr>
              <w:t>4.1</w:t>
            </w:r>
          </w:p>
        </w:tc>
        <w:tc>
          <w:tcPr>
            <w:tcW w:w="780" w:type="dxa"/>
            <w:vAlign w:val="center"/>
            <w:hideMark/>
          </w:tcPr>
          <w:p w14:paraId="5D8EE534" w14:textId="77777777" w:rsidR="009021BA" w:rsidRPr="00F1052D" w:rsidRDefault="009021BA" w:rsidP="00F1052D">
            <w:pPr>
              <w:spacing w:after="0"/>
              <w:jc w:val="center"/>
              <w:rPr>
                <w:sz w:val="18"/>
                <w:szCs w:val="20"/>
              </w:rPr>
            </w:pPr>
            <w:r w:rsidRPr="00F1052D">
              <w:rPr>
                <w:sz w:val="18"/>
                <w:szCs w:val="20"/>
              </w:rPr>
              <w:t>4.7</w:t>
            </w:r>
          </w:p>
        </w:tc>
        <w:tc>
          <w:tcPr>
            <w:tcW w:w="772" w:type="dxa"/>
            <w:vAlign w:val="center"/>
            <w:hideMark/>
          </w:tcPr>
          <w:p w14:paraId="4DFBDA3A" w14:textId="77777777" w:rsidR="009021BA" w:rsidRPr="00F1052D" w:rsidRDefault="009021BA" w:rsidP="00F1052D">
            <w:pPr>
              <w:spacing w:after="0"/>
              <w:jc w:val="center"/>
              <w:rPr>
                <w:sz w:val="18"/>
                <w:szCs w:val="20"/>
              </w:rPr>
            </w:pPr>
            <w:r w:rsidRPr="00F1052D">
              <w:rPr>
                <w:sz w:val="18"/>
                <w:szCs w:val="20"/>
              </w:rPr>
              <w:t>4.7</w:t>
            </w:r>
          </w:p>
        </w:tc>
      </w:tr>
      <w:tr w:rsidR="009021BA" w:rsidRPr="00F1052D" w14:paraId="1A55F76B" w14:textId="77777777" w:rsidTr="00AD2DC8">
        <w:tc>
          <w:tcPr>
            <w:tcW w:w="3407" w:type="dxa"/>
            <w:shd w:val="clear" w:color="auto" w:fill="D9D9D9"/>
            <w:vAlign w:val="center"/>
            <w:hideMark/>
          </w:tcPr>
          <w:p w14:paraId="73603D23" w14:textId="77777777" w:rsidR="009021BA" w:rsidRPr="00F1052D" w:rsidRDefault="009021BA" w:rsidP="00F1052D">
            <w:pPr>
              <w:spacing w:after="0"/>
              <w:jc w:val="left"/>
              <w:rPr>
                <w:sz w:val="18"/>
                <w:szCs w:val="20"/>
              </w:rPr>
            </w:pPr>
            <w:r w:rsidRPr="00F1052D">
              <w:rPr>
                <w:sz w:val="18"/>
                <w:szCs w:val="20"/>
              </w:rPr>
              <w:t>Trasporti</w:t>
            </w:r>
          </w:p>
        </w:tc>
        <w:tc>
          <w:tcPr>
            <w:tcW w:w="780" w:type="dxa"/>
            <w:vAlign w:val="center"/>
            <w:hideMark/>
          </w:tcPr>
          <w:p w14:paraId="4E164C6B" w14:textId="77777777" w:rsidR="009021BA" w:rsidRPr="00F1052D" w:rsidRDefault="009021BA" w:rsidP="00F1052D">
            <w:pPr>
              <w:spacing w:after="0"/>
              <w:jc w:val="center"/>
              <w:rPr>
                <w:sz w:val="18"/>
                <w:szCs w:val="20"/>
              </w:rPr>
            </w:pPr>
            <w:r w:rsidRPr="00F1052D">
              <w:rPr>
                <w:sz w:val="18"/>
                <w:szCs w:val="20"/>
              </w:rPr>
              <w:t>0.7</w:t>
            </w:r>
          </w:p>
        </w:tc>
        <w:tc>
          <w:tcPr>
            <w:tcW w:w="781" w:type="dxa"/>
            <w:vAlign w:val="center"/>
            <w:hideMark/>
          </w:tcPr>
          <w:p w14:paraId="487E8381" w14:textId="77777777" w:rsidR="009021BA" w:rsidRPr="00F1052D" w:rsidRDefault="009021BA" w:rsidP="00F1052D">
            <w:pPr>
              <w:spacing w:after="0"/>
              <w:jc w:val="center"/>
              <w:rPr>
                <w:sz w:val="18"/>
                <w:szCs w:val="20"/>
              </w:rPr>
            </w:pPr>
            <w:r w:rsidRPr="00F1052D">
              <w:rPr>
                <w:sz w:val="18"/>
                <w:szCs w:val="20"/>
              </w:rPr>
              <w:t>5.1</w:t>
            </w:r>
          </w:p>
        </w:tc>
        <w:tc>
          <w:tcPr>
            <w:tcW w:w="780" w:type="dxa"/>
            <w:vAlign w:val="center"/>
            <w:hideMark/>
          </w:tcPr>
          <w:p w14:paraId="3887D583" w14:textId="77777777" w:rsidR="009021BA" w:rsidRPr="00F1052D" w:rsidRDefault="009021BA" w:rsidP="00F1052D">
            <w:pPr>
              <w:spacing w:after="0"/>
              <w:jc w:val="center"/>
              <w:rPr>
                <w:sz w:val="18"/>
                <w:szCs w:val="20"/>
              </w:rPr>
            </w:pPr>
            <w:r w:rsidRPr="00F1052D">
              <w:rPr>
                <w:sz w:val="18"/>
                <w:szCs w:val="20"/>
              </w:rPr>
              <w:t>19.9</w:t>
            </w:r>
          </w:p>
        </w:tc>
        <w:tc>
          <w:tcPr>
            <w:tcW w:w="780" w:type="dxa"/>
            <w:vAlign w:val="center"/>
            <w:hideMark/>
          </w:tcPr>
          <w:p w14:paraId="4E16E0C6" w14:textId="77777777" w:rsidR="009021BA" w:rsidRPr="00F1052D" w:rsidRDefault="009021BA" w:rsidP="00F1052D">
            <w:pPr>
              <w:spacing w:after="0"/>
              <w:jc w:val="center"/>
              <w:rPr>
                <w:sz w:val="18"/>
                <w:szCs w:val="20"/>
              </w:rPr>
            </w:pPr>
            <w:r w:rsidRPr="00F1052D">
              <w:rPr>
                <w:sz w:val="18"/>
                <w:szCs w:val="20"/>
              </w:rPr>
              <w:t>14.7</w:t>
            </w:r>
          </w:p>
        </w:tc>
        <w:tc>
          <w:tcPr>
            <w:tcW w:w="780" w:type="dxa"/>
            <w:vAlign w:val="center"/>
            <w:hideMark/>
          </w:tcPr>
          <w:p w14:paraId="5EB9F221" w14:textId="77777777" w:rsidR="009021BA" w:rsidRPr="00F1052D" w:rsidRDefault="009021BA" w:rsidP="00F1052D">
            <w:pPr>
              <w:spacing w:after="0"/>
              <w:jc w:val="center"/>
              <w:rPr>
                <w:sz w:val="18"/>
                <w:szCs w:val="20"/>
              </w:rPr>
            </w:pPr>
            <w:r w:rsidRPr="00F1052D">
              <w:rPr>
                <w:sz w:val="18"/>
                <w:szCs w:val="20"/>
              </w:rPr>
              <w:t>9.5</w:t>
            </w:r>
          </w:p>
        </w:tc>
        <w:tc>
          <w:tcPr>
            <w:tcW w:w="779" w:type="dxa"/>
            <w:vAlign w:val="center"/>
            <w:hideMark/>
          </w:tcPr>
          <w:p w14:paraId="1E8AD2E7" w14:textId="77777777" w:rsidR="009021BA" w:rsidRPr="00F1052D" w:rsidRDefault="009021BA" w:rsidP="00F1052D">
            <w:pPr>
              <w:spacing w:after="0"/>
              <w:jc w:val="center"/>
              <w:rPr>
                <w:sz w:val="18"/>
                <w:szCs w:val="20"/>
              </w:rPr>
            </w:pPr>
            <w:r w:rsidRPr="00F1052D">
              <w:rPr>
                <w:sz w:val="18"/>
                <w:szCs w:val="20"/>
              </w:rPr>
              <w:t>6.2</w:t>
            </w:r>
          </w:p>
        </w:tc>
        <w:tc>
          <w:tcPr>
            <w:tcW w:w="780" w:type="dxa"/>
            <w:vAlign w:val="center"/>
            <w:hideMark/>
          </w:tcPr>
          <w:p w14:paraId="4EC9A582" w14:textId="77777777" w:rsidR="009021BA" w:rsidRPr="00F1052D" w:rsidRDefault="009021BA" w:rsidP="00F1052D">
            <w:pPr>
              <w:spacing w:after="0"/>
              <w:jc w:val="center"/>
              <w:rPr>
                <w:sz w:val="18"/>
                <w:szCs w:val="20"/>
              </w:rPr>
            </w:pPr>
            <w:r w:rsidRPr="00F1052D">
              <w:rPr>
                <w:sz w:val="18"/>
                <w:szCs w:val="20"/>
              </w:rPr>
              <w:t>5.8</w:t>
            </w:r>
          </w:p>
        </w:tc>
        <w:tc>
          <w:tcPr>
            <w:tcW w:w="772" w:type="dxa"/>
            <w:vAlign w:val="center"/>
            <w:hideMark/>
          </w:tcPr>
          <w:p w14:paraId="28DF51E8" w14:textId="77777777" w:rsidR="009021BA" w:rsidRPr="00F1052D" w:rsidRDefault="009021BA" w:rsidP="00F1052D">
            <w:pPr>
              <w:spacing w:after="0"/>
              <w:jc w:val="center"/>
              <w:rPr>
                <w:sz w:val="18"/>
                <w:szCs w:val="20"/>
              </w:rPr>
            </w:pPr>
            <w:r w:rsidRPr="00F1052D">
              <w:rPr>
                <w:sz w:val="18"/>
                <w:szCs w:val="20"/>
              </w:rPr>
              <w:t>5.5</w:t>
            </w:r>
          </w:p>
        </w:tc>
      </w:tr>
      <w:tr w:rsidR="009021BA" w:rsidRPr="00F1052D" w14:paraId="6A4330C8" w14:textId="77777777" w:rsidTr="00AD2DC8">
        <w:tc>
          <w:tcPr>
            <w:tcW w:w="3407" w:type="dxa"/>
            <w:shd w:val="clear" w:color="auto" w:fill="D9D9D9"/>
            <w:vAlign w:val="center"/>
            <w:hideMark/>
          </w:tcPr>
          <w:p w14:paraId="6F0177F2" w14:textId="77777777" w:rsidR="009021BA" w:rsidRPr="00F1052D" w:rsidRDefault="009021BA" w:rsidP="00F1052D">
            <w:pPr>
              <w:spacing w:after="0"/>
              <w:jc w:val="left"/>
              <w:rPr>
                <w:sz w:val="18"/>
                <w:szCs w:val="20"/>
              </w:rPr>
            </w:pPr>
            <w:r w:rsidRPr="00F1052D">
              <w:rPr>
                <w:sz w:val="18"/>
                <w:szCs w:val="20"/>
              </w:rPr>
              <w:t>Altre fonti mobili e macchinari</w:t>
            </w:r>
          </w:p>
        </w:tc>
        <w:tc>
          <w:tcPr>
            <w:tcW w:w="780" w:type="dxa"/>
            <w:vAlign w:val="center"/>
            <w:hideMark/>
          </w:tcPr>
          <w:p w14:paraId="266361F9" w14:textId="77777777" w:rsidR="009021BA" w:rsidRPr="00F1052D" w:rsidRDefault="009021BA" w:rsidP="00F1052D">
            <w:pPr>
              <w:spacing w:after="0"/>
              <w:jc w:val="center"/>
              <w:rPr>
                <w:sz w:val="18"/>
                <w:szCs w:val="20"/>
              </w:rPr>
            </w:pPr>
            <w:r w:rsidRPr="00F1052D">
              <w:rPr>
                <w:sz w:val="18"/>
                <w:szCs w:val="20"/>
              </w:rPr>
              <w:t>0.0</w:t>
            </w:r>
          </w:p>
        </w:tc>
        <w:tc>
          <w:tcPr>
            <w:tcW w:w="781" w:type="dxa"/>
            <w:vAlign w:val="center"/>
            <w:hideMark/>
          </w:tcPr>
          <w:p w14:paraId="4DB24607" w14:textId="77777777" w:rsidR="009021BA" w:rsidRPr="00F1052D" w:rsidRDefault="009021BA" w:rsidP="00F1052D">
            <w:pPr>
              <w:spacing w:after="0"/>
              <w:jc w:val="center"/>
              <w:rPr>
                <w:sz w:val="18"/>
                <w:szCs w:val="20"/>
              </w:rPr>
            </w:pPr>
            <w:r w:rsidRPr="00F1052D">
              <w:rPr>
                <w:sz w:val="18"/>
                <w:szCs w:val="20"/>
              </w:rPr>
              <w:t>0.0</w:t>
            </w:r>
          </w:p>
        </w:tc>
        <w:tc>
          <w:tcPr>
            <w:tcW w:w="780" w:type="dxa"/>
            <w:vAlign w:val="center"/>
            <w:hideMark/>
          </w:tcPr>
          <w:p w14:paraId="4B3559B4" w14:textId="77777777" w:rsidR="009021BA" w:rsidRPr="00F1052D" w:rsidRDefault="009021BA" w:rsidP="00F1052D">
            <w:pPr>
              <w:spacing w:after="0"/>
              <w:jc w:val="center"/>
              <w:rPr>
                <w:sz w:val="18"/>
                <w:szCs w:val="20"/>
              </w:rPr>
            </w:pPr>
            <w:r w:rsidRPr="00F1052D">
              <w:rPr>
                <w:sz w:val="18"/>
                <w:szCs w:val="20"/>
              </w:rPr>
              <w:t>0.0</w:t>
            </w:r>
          </w:p>
        </w:tc>
        <w:tc>
          <w:tcPr>
            <w:tcW w:w="780" w:type="dxa"/>
            <w:vAlign w:val="center"/>
            <w:hideMark/>
          </w:tcPr>
          <w:p w14:paraId="58BF1C17" w14:textId="77777777" w:rsidR="009021BA" w:rsidRPr="00F1052D" w:rsidRDefault="009021BA" w:rsidP="00F1052D">
            <w:pPr>
              <w:spacing w:after="0"/>
              <w:jc w:val="center"/>
              <w:rPr>
                <w:sz w:val="18"/>
                <w:szCs w:val="20"/>
              </w:rPr>
            </w:pPr>
            <w:r w:rsidRPr="00F1052D">
              <w:rPr>
                <w:sz w:val="18"/>
                <w:szCs w:val="20"/>
              </w:rPr>
              <w:t>0.0</w:t>
            </w:r>
          </w:p>
        </w:tc>
        <w:tc>
          <w:tcPr>
            <w:tcW w:w="780" w:type="dxa"/>
            <w:vAlign w:val="center"/>
            <w:hideMark/>
          </w:tcPr>
          <w:p w14:paraId="36A5860F" w14:textId="77777777" w:rsidR="009021BA" w:rsidRPr="00F1052D" w:rsidRDefault="009021BA" w:rsidP="00F1052D">
            <w:pPr>
              <w:spacing w:after="0"/>
              <w:jc w:val="center"/>
              <w:rPr>
                <w:sz w:val="18"/>
                <w:szCs w:val="20"/>
              </w:rPr>
            </w:pPr>
            <w:r w:rsidRPr="00F1052D">
              <w:rPr>
                <w:sz w:val="18"/>
                <w:szCs w:val="20"/>
              </w:rPr>
              <w:t>0.0</w:t>
            </w:r>
          </w:p>
        </w:tc>
        <w:tc>
          <w:tcPr>
            <w:tcW w:w="779" w:type="dxa"/>
            <w:vAlign w:val="center"/>
            <w:hideMark/>
          </w:tcPr>
          <w:p w14:paraId="0714AFEA" w14:textId="77777777" w:rsidR="009021BA" w:rsidRPr="00F1052D" w:rsidRDefault="009021BA" w:rsidP="00F1052D">
            <w:pPr>
              <w:spacing w:after="0"/>
              <w:jc w:val="center"/>
              <w:rPr>
                <w:sz w:val="18"/>
                <w:szCs w:val="20"/>
              </w:rPr>
            </w:pPr>
            <w:r w:rsidRPr="00F1052D">
              <w:rPr>
                <w:sz w:val="18"/>
                <w:szCs w:val="20"/>
              </w:rPr>
              <w:t>0.0</w:t>
            </w:r>
          </w:p>
        </w:tc>
        <w:tc>
          <w:tcPr>
            <w:tcW w:w="780" w:type="dxa"/>
            <w:vAlign w:val="center"/>
            <w:hideMark/>
          </w:tcPr>
          <w:p w14:paraId="3FAD5BE8" w14:textId="77777777" w:rsidR="009021BA" w:rsidRPr="00F1052D" w:rsidRDefault="009021BA" w:rsidP="00F1052D">
            <w:pPr>
              <w:spacing w:after="0"/>
              <w:jc w:val="center"/>
              <w:rPr>
                <w:sz w:val="18"/>
                <w:szCs w:val="20"/>
              </w:rPr>
            </w:pPr>
            <w:r w:rsidRPr="00F1052D">
              <w:rPr>
                <w:sz w:val="18"/>
                <w:szCs w:val="20"/>
              </w:rPr>
              <w:t>0.0</w:t>
            </w:r>
          </w:p>
        </w:tc>
        <w:tc>
          <w:tcPr>
            <w:tcW w:w="772" w:type="dxa"/>
            <w:vAlign w:val="center"/>
            <w:hideMark/>
          </w:tcPr>
          <w:p w14:paraId="78AB9A16" w14:textId="77777777" w:rsidR="009021BA" w:rsidRPr="00F1052D" w:rsidRDefault="009021BA" w:rsidP="00F1052D">
            <w:pPr>
              <w:spacing w:after="0"/>
              <w:jc w:val="center"/>
              <w:rPr>
                <w:sz w:val="18"/>
                <w:szCs w:val="20"/>
              </w:rPr>
            </w:pPr>
            <w:r w:rsidRPr="00F1052D">
              <w:rPr>
                <w:sz w:val="18"/>
                <w:szCs w:val="20"/>
              </w:rPr>
              <w:t>0.0</w:t>
            </w:r>
          </w:p>
        </w:tc>
      </w:tr>
      <w:tr w:rsidR="009021BA" w:rsidRPr="00F1052D" w14:paraId="0FA86765" w14:textId="77777777" w:rsidTr="00AD2DC8">
        <w:tc>
          <w:tcPr>
            <w:tcW w:w="3407" w:type="dxa"/>
            <w:shd w:val="clear" w:color="auto" w:fill="D9D9D9"/>
            <w:vAlign w:val="center"/>
            <w:hideMark/>
          </w:tcPr>
          <w:p w14:paraId="2EB34CFD" w14:textId="77777777" w:rsidR="009021BA" w:rsidRPr="00F1052D" w:rsidRDefault="009021BA" w:rsidP="00F1052D">
            <w:pPr>
              <w:spacing w:after="0"/>
              <w:jc w:val="left"/>
              <w:rPr>
                <w:sz w:val="18"/>
                <w:szCs w:val="20"/>
              </w:rPr>
            </w:pPr>
            <w:r w:rsidRPr="00F1052D">
              <w:rPr>
                <w:sz w:val="18"/>
                <w:szCs w:val="20"/>
              </w:rPr>
              <w:t>Trattamento e smaltimento dei rifiuti</w:t>
            </w:r>
          </w:p>
        </w:tc>
        <w:tc>
          <w:tcPr>
            <w:tcW w:w="780" w:type="dxa"/>
            <w:vAlign w:val="center"/>
            <w:hideMark/>
          </w:tcPr>
          <w:p w14:paraId="2F9D41B4" w14:textId="77777777" w:rsidR="009021BA" w:rsidRPr="00F1052D" w:rsidRDefault="009021BA" w:rsidP="00F1052D">
            <w:pPr>
              <w:spacing w:after="0"/>
              <w:jc w:val="center"/>
              <w:rPr>
                <w:sz w:val="18"/>
                <w:szCs w:val="20"/>
              </w:rPr>
            </w:pPr>
            <w:r w:rsidRPr="00F1052D">
              <w:rPr>
                <w:sz w:val="18"/>
                <w:szCs w:val="20"/>
              </w:rPr>
              <w:t>5.2</w:t>
            </w:r>
          </w:p>
        </w:tc>
        <w:tc>
          <w:tcPr>
            <w:tcW w:w="781" w:type="dxa"/>
            <w:vAlign w:val="center"/>
            <w:hideMark/>
          </w:tcPr>
          <w:p w14:paraId="3EEE6E48" w14:textId="77777777" w:rsidR="009021BA" w:rsidRPr="00F1052D" w:rsidRDefault="009021BA" w:rsidP="00F1052D">
            <w:pPr>
              <w:spacing w:after="0"/>
              <w:jc w:val="center"/>
              <w:rPr>
                <w:sz w:val="18"/>
                <w:szCs w:val="20"/>
              </w:rPr>
            </w:pPr>
            <w:r w:rsidRPr="00F1052D">
              <w:rPr>
                <w:sz w:val="18"/>
                <w:szCs w:val="20"/>
              </w:rPr>
              <w:t>6.5</w:t>
            </w:r>
          </w:p>
        </w:tc>
        <w:tc>
          <w:tcPr>
            <w:tcW w:w="780" w:type="dxa"/>
            <w:vAlign w:val="center"/>
            <w:hideMark/>
          </w:tcPr>
          <w:p w14:paraId="5C099C77" w14:textId="77777777" w:rsidR="009021BA" w:rsidRPr="00F1052D" w:rsidRDefault="009021BA" w:rsidP="00F1052D">
            <w:pPr>
              <w:spacing w:after="0"/>
              <w:jc w:val="center"/>
              <w:rPr>
                <w:sz w:val="18"/>
                <w:szCs w:val="20"/>
              </w:rPr>
            </w:pPr>
            <w:r w:rsidRPr="00F1052D">
              <w:rPr>
                <w:sz w:val="18"/>
                <w:szCs w:val="20"/>
              </w:rPr>
              <w:t>7.4</w:t>
            </w:r>
          </w:p>
        </w:tc>
        <w:tc>
          <w:tcPr>
            <w:tcW w:w="780" w:type="dxa"/>
            <w:vAlign w:val="center"/>
            <w:hideMark/>
          </w:tcPr>
          <w:p w14:paraId="77C4790A" w14:textId="77777777" w:rsidR="009021BA" w:rsidRPr="00F1052D" w:rsidRDefault="009021BA" w:rsidP="00F1052D">
            <w:pPr>
              <w:spacing w:after="0"/>
              <w:jc w:val="center"/>
              <w:rPr>
                <w:sz w:val="18"/>
                <w:szCs w:val="20"/>
              </w:rPr>
            </w:pPr>
            <w:r w:rsidRPr="00F1052D">
              <w:rPr>
                <w:sz w:val="18"/>
                <w:szCs w:val="20"/>
              </w:rPr>
              <w:t>7.5</w:t>
            </w:r>
          </w:p>
        </w:tc>
        <w:tc>
          <w:tcPr>
            <w:tcW w:w="780" w:type="dxa"/>
            <w:vAlign w:val="center"/>
            <w:hideMark/>
          </w:tcPr>
          <w:p w14:paraId="47645F7B" w14:textId="77777777" w:rsidR="009021BA" w:rsidRPr="00F1052D" w:rsidRDefault="009021BA" w:rsidP="00F1052D">
            <w:pPr>
              <w:spacing w:after="0"/>
              <w:jc w:val="center"/>
              <w:rPr>
                <w:sz w:val="18"/>
                <w:szCs w:val="20"/>
              </w:rPr>
            </w:pPr>
            <w:r w:rsidRPr="00F1052D">
              <w:rPr>
                <w:sz w:val="18"/>
                <w:szCs w:val="20"/>
              </w:rPr>
              <w:t>7.0</w:t>
            </w:r>
          </w:p>
        </w:tc>
        <w:tc>
          <w:tcPr>
            <w:tcW w:w="779" w:type="dxa"/>
            <w:vAlign w:val="center"/>
            <w:hideMark/>
          </w:tcPr>
          <w:p w14:paraId="70AFCC6B" w14:textId="77777777" w:rsidR="009021BA" w:rsidRPr="00F1052D" w:rsidRDefault="009021BA" w:rsidP="00F1052D">
            <w:pPr>
              <w:spacing w:after="0"/>
              <w:jc w:val="center"/>
              <w:rPr>
                <w:sz w:val="18"/>
                <w:szCs w:val="20"/>
              </w:rPr>
            </w:pPr>
            <w:r w:rsidRPr="00F1052D">
              <w:rPr>
                <w:sz w:val="18"/>
                <w:szCs w:val="20"/>
              </w:rPr>
              <w:t>8.4</w:t>
            </w:r>
          </w:p>
        </w:tc>
        <w:tc>
          <w:tcPr>
            <w:tcW w:w="780" w:type="dxa"/>
            <w:vAlign w:val="center"/>
            <w:hideMark/>
          </w:tcPr>
          <w:p w14:paraId="234223CD" w14:textId="77777777" w:rsidR="009021BA" w:rsidRPr="00F1052D" w:rsidRDefault="009021BA" w:rsidP="00F1052D">
            <w:pPr>
              <w:spacing w:after="0"/>
              <w:jc w:val="center"/>
              <w:rPr>
                <w:sz w:val="18"/>
                <w:szCs w:val="20"/>
              </w:rPr>
            </w:pPr>
            <w:r w:rsidRPr="00F1052D">
              <w:rPr>
                <w:sz w:val="18"/>
                <w:szCs w:val="20"/>
              </w:rPr>
              <w:t>8.4</w:t>
            </w:r>
          </w:p>
        </w:tc>
        <w:tc>
          <w:tcPr>
            <w:tcW w:w="772" w:type="dxa"/>
            <w:vAlign w:val="center"/>
            <w:hideMark/>
          </w:tcPr>
          <w:p w14:paraId="3B643DEC" w14:textId="77777777" w:rsidR="009021BA" w:rsidRPr="00F1052D" w:rsidRDefault="009021BA" w:rsidP="00F1052D">
            <w:pPr>
              <w:spacing w:after="0"/>
              <w:jc w:val="center"/>
              <w:rPr>
                <w:sz w:val="18"/>
                <w:szCs w:val="20"/>
              </w:rPr>
            </w:pPr>
            <w:r w:rsidRPr="00F1052D">
              <w:rPr>
                <w:sz w:val="18"/>
                <w:szCs w:val="20"/>
              </w:rPr>
              <w:t>8.5</w:t>
            </w:r>
          </w:p>
        </w:tc>
      </w:tr>
      <w:tr w:rsidR="009021BA" w:rsidRPr="00F1052D" w14:paraId="77E713AF" w14:textId="77777777" w:rsidTr="00AD2DC8">
        <w:tc>
          <w:tcPr>
            <w:tcW w:w="3407" w:type="dxa"/>
            <w:shd w:val="clear" w:color="auto" w:fill="D9D9D9"/>
            <w:vAlign w:val="center"/>
            <w:hideMark/>
          </w:tcPr>
          <w:p w14:paraId="4A934D4E" w14:textId="77777777" w:rsidR="009021BA" w:rsidRPr="00F1052D" w:rsidRDefault="009021BA" w:rsidP="00F1052D">
            <w:pPr>
              <w:spacing w:after="0"/>
              <w:jc w:val="left"/>
              <w:rPr>
                <w:b/>
                <w:color w:val="FF0000"/>
                <w:sz w:val="18"/>
                <w:szCs w:val="20"/>
              </w:rPr>
            </w:pPr>
            <w:r w:rsidRPr="00F1052D">
              <w:rPr>
                <w:b/>
                <w:color w:val="FF0000"/>
                <w:sz w:val="18"/>
                <w:szCs w:val="20"/>
              </w:rPr>
              <w:t>Agricoltura</w:t>
            </w:r>
          </w:p>
        </w:tc>
        <w:tc>
          <w:tcPr>
            <w:tcW w:w="780" w:type="dxa"/>
            <w:vAlign w:val="center"/>
            <w:hideMark/>
          </w:tcPr>
          <w:p w14:paraId="10098B58" w14:textId="77777777" w:rsidR="009021BA" w:rsidRPr="00F1052D" w:rsidRDefault="009021BA" w:rsidP="00F1052D">
            <w:pPr>
              <w:spacing w:after="0"/>
              <w:jc w:val="center"/>
              <w:rPr>
                <w:b/>
                <w:color w:val="FF0000"/>
                <w:sz w:val="18"/>
                <w:szCs w:val="20"/>
              </w:rPr>
            </w:pPr>
            <w:r w:rsidRPr="00F1052D">
              <w:rPr>
                <w:b/>
                <w:color w:val="FF0000"/>
                <w:sz w:val="18"/>
                <w:szCs w:val="20"/>
              </w:rPr>
              <w:t>458</w:t>
            </w:r>
          </w:p>
        </w:tc>
        <w:tc>
          <w:tcPr>
            <w:tcW w:w="781" w:type="dxa"/>
            <w:vAlign w:val="center"/>
            <w:hideMark/>
          </w:tcPr>
          <w:p w14:paraId="593378EC" w14:textId="77777777" w:rsidR="009021BA" w:rsidRPr="00F1052D" w:rsidRDefault="009021BA" w:rsidP="00F1052D">
            <w:pPr>
              <w:spacing w:after="0"/>
              <w:jc w:val="center"/>
              <w:rPr>
                <w:b/>
                <w:color w:val="FF0000"/>
                <w:sz w:val="18"/>
                <w:szCs w:val="20"/>
              </w:rPr>
            </w:pPr>
            <w:r w:rsidRPr="00F1052D">
              <w:rPr>
                <w:b/>
                <w:color w:val="FF0000"/>
                <w:sz w:val="18"/>
                <w:szCs w:val="20"/>
              </w:rPr>
              <w:t>431</w:t>
            </w:r>
          </w:p>
        </w:tc>
        <w:tc>
          <w:tcPr>
            <w:tcW w:w="780" w:type="dxa"/>
            <w:vAlign w:val="center"/>
            <w:hideMark/>
          </w:tcPr>
          <w:p w14:paraId="26B2DA4A" w14:textId="77777777" w:rsidR="009021BA" w:rsidRPr="00F1052D" w:rsidRDefault="009021BA" w:rsidP="00F1052D">
            <w:pPr>
              <w:spacing w:after="0"/>
              <w:jc w:val="center"/>
              <w:rPr>
                <w:b/>
                <w:color w:val="FF0000"/>
                <w:sz w:val="18"/>
                <w:szCs w:val="20"/>
              </w:rPr>
            </w:pPr>
            <w:r w:rsidRPr="00F1052D">
              <w:rPr>
                <w:b/>
                <w:color w:val="FF0000"/>
                <w:sz w:val="18"/>
                <w:szCs w:val="20"/>
              </w:rPr>
              <w:t>417</w:t>
            </w:r>
          </w:p>
        </w:tc>
        <w:tc>
          <w:tcPr>
            <w:tcW w:w="780" w:type="dxa"/>
            <w:vAlign w:val="center"/>
            <w:hideMark/>
          </w:tcPr>
          <w:p w14:paraId="366D1995" w14:textId="77777777" w:rsidR="009021BA" w:rsidRPr="00F1052D" w:rsidRDefault="009021BA" w:rsidP="00F1052D">
            <w:pPr>
              <w:spacing w:after="0"/>
              <w:jc w:val="center"/>
              <w:rPr>
                <w:b/>
                <w:color w:val="FF0000"/>
                <w:sz w:val="18"/>
                <w:szCs w:val="20"/>
              </w:rPr>
            </w:pPr>
            <w:r w:rsidRPr="00F1052D">
              <w:rPr>
                <w:b/>
                <w:color w:val="FF0000"/>
                <w:sz w:val="18"/>
                <w:szCs w:val="20"/>
              </w:rPr>
              <w:t>386</w:t>
            </w:r>
          </w:p>
        </w:tc>
        <w:tc>
          <w:tcPr>
            <w:tcW w:w="780" w:type="dxa"/>
            <w:vAlign w:val="center"/>
            <w:hideMark/>
          </w:tcPr>
          <w:p w14:paraId="127B34A9" w14:textId="77777777" w:rsidR="009021BA" w:rsidRPr="00F1052D" w:rsidRDefault="009021BA" w:rsidP="00F1052D">
            <w:pPr>
              <w:spacing w:after="0"/>
              <w:jc w:val="center"/>
              <w:rPr>
                <w:b/>
                <w:color w:val="FF0000"/>
                <w:sz w:val="18"/>
                <w:szCs w:val="20"/>
              </w:rPr>
            </w:pPr>
            <w:r w:rsidRPr="00F1052D">
              <w:rPr>
                <w:b/>
                <w:color w:val="FF0000"/>
                <w:sz w:val="18"/>
                <w:szCs w:val="20"/>
              </w:rPr>
              <w:t>363</w:t>
            </w:r>
          </w:p>
        </w:tc>
        <w:tc>
          <w:tcPr>
            <w:tcW w:w="779" w:type="dxa"/>
            <w:vAlign w:val="center"/>
            <w:hideMark/>
          </w:tcPr>
          <w:p w14:paraId="1B9FEE78" w14:textId="77777777" w:rsidR="009021BA" w:rsidRPr="00F1052D" w:rsidRDefault="009021BA" w:rsidP="00F1052D">
            <w:pPr>
              <w:spacing w:after="0"/>
              <w:jc w:val="center"/>
              <w:rPr>
                <w:b/>
                <w:color w:val="FF0000"/>
                <w:sz w:val="18"/>
                <w:szCs w:val="20"/>
              </w:rPr>
            </w:pPr>
            <w:r w:rsidRPr="00F1052D">
              <w:rPr>
                <w:b/>
                <w:color w:val="FF0000"/>
                <w:sz w:val="18"/>
                <w:szCs w:val="20"/>
              </w:rPr>
              <w:t>355</w:t>
            </w:r>
          </w:p>
        </w:tc>
        <w:tc>
          <w:tcPr>
            <w:tcW w:w="780" w:type="dxa"/>
            <w:vAlign w:val="center"/>
            <w:hideMark/>
          </w:tcPr>
          <w:p w14:paraId="618C3879" w14:textId="77777777" w:rsidR="009021BA" w:rsidRPr="00F1052D" w:rsidRDefault="009021BA" w:rsidP="00F1052D">
            <w:pPr>
              <w:spacing w:after="0"/>
              <w:jc w:val="center"/>
              <w:rPr>
                <w:b/>
                <w:color w:val="FF0000"/>
                <w:sz w:val="18"/>
                <w:szCs w:val="20"/>
              </w:rPr>
            </w:pPr>
            <w:r w:rsidRPr="00F1052D">
              <w:rPr>
                <w:b/>
                <w:color w:val="FF0000"/>
                <w:sz w:val="18"/>
                <w:szCs w:val="20"/>
              </w:rPr>
              <w:t>370</w:t>
            </w:r>
          </w:p>
        </w:tc>
        <w:tc>
          <w:tcPr>
            <w:tcW w:w="772" w:type="dxa"/>
            <w:vAlign w:val="center"/>
            <w:hideMark/>
          </w:tcPr>
          <w:p w14:paraId="5B5F73B7" w14:textId="77777777" w:rsidR="009021BA" w:rsidRPr="00F1052D" w:rsidRDefault="009021BA" w:rsidP="00F1052D">
            <w:pPr>
              <w:spacing w:after="0"/>
              <w:jc w:val="center"/>
              <w:rPr>
                <w:b/>
                <w:color w:val="FF0000"/>
                <w:sz w:val="18"/>
                <w:szCs w:val="20"/>
              </w:rPr>
            </w:pPr>
            <w:r w:rsidRPr="00F1052D">
              <w:rPr>
                <w:b/>
                <w:color w:val="FF0000"/>
                <w:sz w:val="18"/>
                <w:szCs w:val="20"/>
              </w:rPr>
              <w:t>362</w:t>
            </w:r>
          </w:p>
        </w:tc>
      </w:tr>
      <w:tr w:rsidR="009021BA" w:rsidRPr="00F1052D" w14:paraId="4A35CEB7" w14:textId="77777777" w:rsidTr="00AD2DC8">
        <w:tc>
          <w:tcPr>
            <w:tcW w:w="3407" w:type="dxa"/>
            <w:shd w:val="clear" w:color="auto" w:fill="D9D9D9"/>
            <w:vAlign w:val="center"/>
            <w:hideMark/>
          </w:tcPr>
          <w:p w14:paraId="76EB2977" w14:textId="77777777" w:rsidR="009021BA" w:rsidRPr="00F1052D" w:rsidRDefault="009021BA" w:rsidP="00F1052D">
            <w:pPr>
              <w:spacing w:after="0"/>
              <w:jc w:val="left"/>
              <w:rPr>
                <w:b/>
                <w:sz w:val="18"/>
                <w:szCs w:val="20"/>
              </w:rPr>
            </w:pPr>
            <w:r w:rsidRPr="00F1052D">
              <w:rPr>
                <w:b/>
                <w:sz w:val="18"/>
                <w:szCs w:val="20"/>
              </w:rPr>
              <w:t>Totale emissioni NH</w:t>
            </w:r>
            <w:r w:rsidRPr="00F1052D">
              <w:rPr>
                <w:b/>
                <w:sz w:val="18"/>
                <w:szCs w:val="20"/>
                <w:vertAlign w:val="subscript"/>
              </w:rPr>
              <w:t>3</w:t>
            </w:r>
          </w:p>
        </w:tc>
        <w:tc>
          <w:tcPr>
            <w:tcW w:w="780" w:type="dxa"/>
            <w:vAlign w:val="center"/>
            <w:hideMark/>
          </w:tcPr>
          <w:p w14:paraId="36A2B50A" w14:textId="77777777" w:rsidR="009021BA" w:rsidRPr="00F1052D" w:rsidRDefault="009021BA" w:rsidP="00F1052D">
            <w:pPr>
              <w:spacing w:after="0"/>
              <w:jc w:val="center"/>
              <w:rPr>
                <w:b/>
                <w:sz w:val="18"/>
                <w:szCs w:val="20"/>
              </w:rPr>
            </w:pPr>
            <w:r w:rsidRPr="00F1052D">
              <w:rPr>
                <w:b/>
                <w:sz w:val="18"/>
                <w:szCs w:val="20"/>
              </w:rPr>
              <w:t>475</w:t>
            </w:r>
          </w:p>
        </w:tc>
        <w:tc>
          <w:tcPr>
            <w:tcW w:w="781" w:type="dxa"/>
            <w:vAlign w:val="center"/>
            <w:hideMark/>
          </w:tcPr>
          <w:p w14:paraId="1B080F63" w14:textId="77777777" w:rsidR="009021BA" w:rsidRPr="00F1052D" w:rsidRDefault="009021BA" w:rsidP="00F1052D">
            <w:pPr>
              <w:spacing w:after="0"/>
              <w:jc w:val="center"/>
              <w:rPr>
                <w:b/>
                <w:sz w:val="18"/>
                <w:szCs w:val="20"/>
              </w:rPr>
            </w:pPr>
            <w:r w:rsidRPr="00F1052D">
              <w:rPr>
                <w:b/>
                <w:sz w:val="18"/>
                <w:szCs w:val="20"/>
              </w:rPr>
              <w:t>454</w:t>
            </w:r>
          </w:p>
        </w:tc>
        <w:tc>
          <w:tcPr>
            <w:tcW w:w="780" w:type="dxa"/>
            <w:vAlign w:val="center"/>
            <w:hideMark/>
          </w:tcPr>
          <w:p w14:paraId="1F42F8C5" w14:textId="77777777" w:rsidR="009021BA" w:rsidRPr="00F1052D" w:rsidRDefault="009021BA" w:rsidP="00F1052D">
            <w:pPr>
              <w:spacing w:after="0"/>
              <w:jc w:val="center"/>
              <w:rPr>
                <w:b/>
                <w:sz w:val="18"/>
                <w:szCs w:val="20"/>
              </w:rPr>
            </w:pPr>
            <w:r w:rsidRPr="00F1052D">
              <w:rPr>
                <w:b/>
                <w:sz w:val="18"/>
                <w:szCs w:val="20"/>
              </w:rPr>
              <w:t>459</w:t>
            </w:r>
          </w:p>
        </w:tc>
        <w:tc>
          <w:tcPr>
            <w:tcW w:w="780" w:type="dxa"/>
            <w:vAlign w:val="center"/>
            <w:hideMark/>
          </w:tcPr>
          <w:p w14:paraId="674E730F" w14:textId="77777777" w:rsidR="009021BA" w:rsidRPr="00F1052D" w:rsidRDefault="009021BA" w:rsidP="00F1052D">
            <w:pPr>
              <w:spacing w:after="0"/>
              <w:jc w:val="center"/>
              <w:rPr>
                <w:b/>
                <w:sz w:val="18"/>
                <w:szCs w:val="20"/>
              </w:rPr>
            </w:pPr>
            <w:r w:rsidRPr="00F1052D">
              <w:rPr>
                <w:b/>
                <w:sz w:val="18"/>
                <w:szCs w:val="20"/>
              </w:rPr>
              <w:t>427</w:t>
            </w:r>
          </w:p>
        </w:tc>
        <w:tc>
          <w:tcPr>
            <w:tcW w:w="780" w:type="dxa"/>
            <w:vAlign w:val="center"/>
            <w:hideMark/>
          </w:tcPr>
          <w:p w14:paraId="47A0E9F4" w14:textId="77777777" w:rsidR="009021BA" w:rsidRPr="00F1052D" w:rsidRDefault="009021BA" w:rsidP="00F1052D">
            <w:pPr>
              <w:spacing w:after="0"/>
              <w:jc w:val="center"/>
              <w:rPr>
                <w:b/>
                <w:sz w:val="18"/>
                <w:szCs w:val="20"/>
              </w:rPr>
            </w:pPr>
            <w:r w:rsidRPr="00F1052D">
              <w:rPr>
                <w:b/>
                <w:sz w:val="18"/>
                <w:szCs w:val="20"/>
              </w:rPr>
              <w:t>390</w:t>
            </w:r>
          </w:p>
        </w:tc>
        <w:tc>
          <w:tcPr>
            <w:tcW w:w="779" w:type="dxa"/>
            <w:vAlign w:val="center"/>
            <w:hideMark/>
          </w:tcPr>
          <w:p w14:paraId="033C17E0" w14:textId="77777777" w:rsidR="009021BA" w:rsidRPr="00F1052D" w:rsidRDefault="009021BA" w:rsidP="00F1052D">
            <w:pPr>
              <w:spacing w:after="0"/>
              <w:jc w:val="center"/>
              <w:rPr>
                <w:b/>
                <w:sz w:val="18"/>
                <w:szCs w:val="20"/>
              </w:rPr>
            </w:pPr>
            <w:r w:rsidRPr="00F1052D">
              <w:rPr>
                <w:b/>
                <w:sz w:val="18"/>
                <w:szCs w:val="20"/>
              </w:rPr>
              <w:t>377</w:t>
            </w:r>
          </w:p>
        </w:tc>
        <w:tc>
          <w:tcPr>
            <w:tcW w:w="780" w:type="dxa"/>
            <w:vAlign w:val="center"/>
            <w:hideMark/>
          </w:tcPr>
          <w:p w14:paraId="336CA4DF" w14:textId="77777777" w:rsidR="009021BA" w:rsidRPr="00F1052D" w:rsidRDefault="009021BA" w:rsidP="00F1052D">
            <w:pPr>
              <w:spacing w:after="0"/>
              <w:jc w:val="center"/>
              <w:rPr>
                <w:b/>
                <w:sz w:val="18"/>
                <w:szCs w:val="20"/>
              </w:rPr>
            </w:pPr>
            <w:r w:rsidRPr="00F1052D">
              <w:rPr>
                <w:b/>
                <w:sz w:val="18"/>
                <w:szCs w:val="20"/>
              </w:rPr>
              <w:t>392</w:t>
            </w:r>
          </w:p>
        </w:tc>
        <w:tc>
          <w:tcPr>
            <w:tcW w:w="772" w:type="dxa"/>
            <w:vAlign w:val="center"/>
            <w:hideMark/>
          </w:tcPr>
          <w:p w14:paraId="69FDD734" w14:textId="77777777" w:rsidR="009021BA" w:rsidRPr="00F1052D" w:rsidRDefault="009021BA" w:rsidP="00F1052D">
            <w:pPr>
              <w:spacing w:after="0"/>
              <w:jc w:val="center"/>
              <w:rPr>
                <w:b/>
                <w:sz w:val="18"/>
                <w:szCs w:val="20"/>
              </w:rPr>
            </w:pPr>
            <w:r w:rsidRPr="00F1052D">
              <w:rPr>
                <w:b/>
                <w:sz w:val="18"/>
                <w:szCs w:val="20"/>
              </w:rPr>
              <w:t>384</w:t>
            </w:r>
          </w:p>
        </w:tc>
      </w:tr>
    </w:tbl>
    <w:p w14:paraId="0D4820BE" w14:textId="77777777" w:rsidR="009021BA" w:rsidRDefault="009021BA" w:rsidP="009021BA">
      <w:pPr>
        <w:spacing w:before="120"/>
        <w:jc w:val="center"/>
        <w:rPr>
          <w:rFonts w:ascii="Calibri" w:hAnsi="Calibri" w:cs="Calibri"/>
          <w:sz w:val="18"/>
          <w:szCs w:val="18"/>
        </w:rPr>
      </w:pPr>
      <w:r>
        <w:rPr>
          <w:sz w:val="18"/>
          <w:szCs w:val="18"/>
        </w:rPr>
        <w:t>Fonte: dati IIR 2019 (ISPRA)</w:t>
      </w:r>
    </w:p>
    <w:p w14:paraId="231CDFD5" w14:textId="1CE66AB9" w:rsidR="009021BA" w:rsidRDefault="009021BA" w:rsidP="00F1052D">
      <w:r>
        <w:t xml:space="preserve">Prendendo come anno di riferimento il 1990, 2017 le emissioni nazionali di ammoniaca si sono ridotte del 21%. Nel medesimo periodo, i settori che hanno riportato le percentuali maggiori di riduzione sono il settore geotermico (-50%), il settore dei processi produttivi (-45%) ed il settore agricolo (-21,49%). </w:t>
      </w:r>
    </w:p>
    <w:p w14:paraId="25C3BACF" w14:textId="77777777" w:rsidR="009021BA" w:rsidRDefault="009021BA" w:rsidP="00F1052D">
      <w:r>
        <w:t xml:space="preserve">Tuttavia, mentre i primi due settori contribuiscono in modo irrilevante o poco significativo sul totale delle emissioni nazionali (in media rispettivamente l’1,2% e poco più dello 0,1%), la riduzione registrata da settore agricolo diventa particolarmente rilevante in considerazione del suo peso sul totale delle emissioni complessive. </w:t>
      </w:r>
    </w:p>
    <w:p w14:paraId="60E2552A" w14:textId="77777777" w:rsidR="009021BA" w:rsidRDefault="009021BA" w:rsidP="00F1052D">
      <w:r>
        <w:t xml:space="preserve">Dal 1990 al 2017 si è registrata una riduzione complessiva del 21%, delle emissioni di NH3, passando da 475 </w:t>
      </w:r>
      <w:proofErr w:type="spellStart"/>
      <w:r>
        <w:t>Kt</w:t>
      </w:r>
      <w:proofErr w:type="spellEnd"/>
      <w:r>
        <w:t xml:space="preserve"> a 384 </w:t>
      </w:r>
      <w:proofErr w:type="spellStart"/>
      <w:r>
        <w:t>Kt</w:t>
      </w:r>
      <w:proofErr w:type="spellEnd"/>
      <w:r>
        <w:t>. Tale andamento è attribuibile principalmente all’agricoltura e, in special modo, alla contrazione del numero di capi allevati di alcune specie zootecniche, alla riduzione dell’uso di fertilizzanti azotati di sintesi e delle superfici e produzioni agricole, alla diffusione di tecniche di abbattimento delle emissioni nella gestione degli allevamenti e all’attuazione dei programmi della Politica Agricola Comune.</w:t>
      </w:r>
    </w:p>
    <w:p w14:paraId="65EA0E69" w14:textId="77777777" w:rsidR="009021BA" w:rsidRDefault="009021BA" w:rsidP="00F1052D">
      <w:r>
        <w:t>Nel 2017 la fonte emissiva più significativa è rappresentata dalla gestione degli allevamenti (emissioni dal ricovero e dallo stoccaggio), che contribuisce per il 56,3% al totale delle emissioni di NH3 di origine agricola. Le altre fonti emissive del settore sono: lo spandimento delle deiezioni animali (19,9 %), l’applicazione al suolo di fertilizzanti azotati sintetici (15,1%), il pascolo (2,3%), l’uso di fertilizzanti organici (2,7%), l’azoto fissato al suolo tramite il processo di azoto-fissazione prodotto dalle radici delle leguminose (0,40%), lo spandimento dei fanghi da depurazione (0,31%) e la combustione dei residui agricoli (0,1%) (Figura 6.4).</w:t>
      </w:r>
    </w:p>
    <w:p w14:paraId="3410E10C" w14:textId="77777777" w:rsidR="00A11BFA" w:rsidRDefault="00A11BFA" w:rsidP="009021BA">
      <w:pPr>
        <w:spacing w:before="120" w:after="120"/>
        <w:jc w:val="center"/>
        <w:rPr>
          <w:b/>
          <w:sz w:val="20"/>
          <w:szCs w:val="20"/>
        </w:rPr>
      </w:pPr>
    </w:p>
    <w:p w14:paraId="4F29B293" w14:textId="77777777" w:rsidR="00A11BFA" w:rsidRDefault="00A11BFA" w:rsidP="009021BA">
      <w:pPr>
        <w:spacing w:before="120" w:after="120"/>
        <w:jc w:val="center"/>
        <w:rPr>
          <w:b/>
          <w:sz w:val="20"/>
          <w:szCs w:val="20"/>
        </w:rPr>
      </w:pPr>
    </w:p>
    <w:p w14:paraId="627F78FF" w14:textId="77777777" w:rsidR="00A11BFA" w:rsidRDefault="00A11BFA" w:rsidP="009021BA">
      <w:pPr>
        <w:spacing w:before="120" w:after="120"/>
        <w:jc w:val="center"/>
        <w:rPr>
          <w:b/>
          <w:sz w:val="20"/>
          <w:szCs w:val="20"/>
        </w:rPr>
      </w:pPr>
    </w:p>
    <w:p w14:paraId="5F37D066" w14:textId="0DB48C85" w:rsidR="009021BA" w:rsidRDefault="009021BA" w:rsidP="009021BA">
      <w:pPr>
        <w:spacing w:before="120" w:after="120"/>
        <w:jc w:val="center"/>
        <w:rPr>
          <w:b/>
          <w:sz w:val="20"/>
          <w:szCs w:val="20"/>
        </w:rPr>
      </w:pPr>
      <w:r>
        <w:rPr>
          <w:b/>
          <w:sz w:val="20"/>
          <w:szCs w:val="20"/>
        </w:rPr>
        <w:lastRenderedPageBreak/>
        <w:t>Figura 6.4 - Emissioni di ammoniaca dovute all’agricoltura, per tipologia di fonte (2017)</w:t>
      </w:r>
    </w:p>
    <w:p w14:paraId="7B42B55D" w14:textId="72F97C26" w:rsidR="009021BA" w:rsidRDefault="009021BA" w:rsidP="009021BA">
      <w:pPr>
        <w:jc w:val="center"/>
        <w:rPr>
          <w:highlight w:val="yellow"/>
        </w:rPr>
      </w:pPr>
      <w:r>
        <w:rPr>
          <w:noProof/>
          <w:lang w:eastAsia="it-IT"/>
        </w:rPr>
        <w:drawing>
          <wp:inline distT="0" distB="0" distL="0" distR="0" wp14:anchorId="7FE7B91D" wp14:editId="417558A5">
            <wp:extent cx="4507220" cy="2724203"/>
            <wp:effectExtent l="19050" t="19050" r="27305" b="19050"/>
            <wp:docPr id="189" name="Immagin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538756" cy="2743264"/>
                    </a:xfrm>
                    <a:prstGeom prst="rect">
                      <a:avLst/>
                    </a:prstGeom>
                    <a:noFill/>
                    <a:ln>
                      <a:solidFill>
                        <a:schemeClr val="tx1"/>
                      </a:solidFill>
                    </a:ln>
                  </pic:spPr>
                </pic:pic>
              </a:graphicData>
            </a:graphic>
          </wp:inline>
        </w:drawing>
      </w:r>
    </w:p>
    <w:p w14:paraId="4934A898" w14:textId="77777777" w:rsidR="009021BA" w:rsidRDefault="009021BA" w:rsidP="009021BA">
      <w:pPr>
        <w:spacing w:before="120"/>
        <w:jc w:val="center"/>
        <w:rPr>
          <w:sz w:val="18"/>
          <w:szCs w:val="18"/>
        </w:rPr>
      </w:pPr>
      <w:r>
        <w:rPr>
          <w:sz w:val="18"/>
          <w:szCs w:val="18"/>
        </w:rPr>
        <w:t>Fonte: ISPRA</w:t>
      </w:r>
    </w:p>
    <w:p w14:paraId="692B80B7" w14:textId="77777777" w:rsidR="00A11BFA" w:rsidRDefault="00A11BFA" w:rsidP="00A11BFA">
      <w:r>
        <w:t xml:space="preserve">Nell’ambito della Direttiva 2001/81/CE relativa ai limiti nazionali di emissione di alcuni inquinanti atmosferici, l’Italia ha rispettato il limite di emissione nazionale di ammoniaca fissato per il 2010 a 419 </w:t>
      </w:r>
      <w:proofErr w:type="spellStart"/>
      <w:r>
        <w:t>kt</w:t>
      </w:r>
      <w:proofErr w:type="spellEnd"/>
      <w:r>
        <w:t xml:space="preserve"> (migliaia di tonnellate). Il raggiungimento dell’obiettivo è dipeso prevalentemente dall'andamento delle emissioni del comparto agricolo. </w:t>
      </w:r>
    </w:p>
    <w:p w14:paraId="44F5CAF7" w14:textId="77777777" w:rsidR="00A11BFA" w:rsidRPr="00D42C29" w:rsidRDefault="00A11BFA" w:rsidP="00A11BFA">
      <w:r w:rsidRPr="00D42C29">
        <w:t xml:space="preserve">La revisione della Direttiva 2016/2284, recepita nell’ordinamento nazionale con il decreto legislativo n. 81 del </w:t>
      </w:r>
      <w:proofErr w:type="gramStart"/>
      <w:r w:rsidRPr="00D42C29">
        <w:t>20181,ha</w:t>
      </w:r>
      <w:proofErr w:type="gramEnd"/>
      <w:r w:rsidRPr="00D42C29">
        <w:t xml:space="preserve"> stabilito i nuovi obiettivi di riduzione al 2020 e al 2030. </w:t>
      </w:r>
    </w:p>
    <w:p w14:paraId="24784CE9" w14:textId="2FF81916" w:rsidR="00A11BFA" w:rsidRDefault="00A11BFA" w:rsidP="00A11BFA">
      <w:proofErr w:type="gramStart"/>
      <w:r w:rsidRPr="00D42C29">
        <w:t>In particolare</w:t>
      </w:r>
      <w:proofErr w:type="gramEnd"/>
      <w:r w:rsidRPr="00D42C29">
        <w:t xml:space="preserve"> per</w:t>
      </w:r>
      <w:r>
        <w:t xml:space="preserve"> l’Italia tali obiettivi sono pari a 403,13 </w:t>
      </w:r>
      <w:proofErr w:type="spellStart"/>
      <w:r>
        <w:t>kt</w:t>
      </w:r>
      <w:proofErr w:type="spellEnd"/>
      <w:r>
        <w:t xml:space="preserve"> di emissioni nazionali di ammoniaca al 2020 (calcolate come riduzione del 5% di emissioni rispetto al 2005) e 356,45 </w:t>
      </w:r>
      <w:proofErr w:type="spellStart"/>
      <w:r>
        <w:t>kt</w:t>
      </w:r>
      <w:proofErr w:type="spellEnd"/>
      <w:r>
        <w:t xml:space="preserve"> di emissioni nazionali di ammoniaca al 2030 (calcolate come riduzione del 16% di emissioni rispetto al 2005). </w:t>
      </w:r>
    </w:p>
    <w:p w14:paraId="75D5D8A2" w14:textId="1CDD5873" w:rsidR="008D53B4" w:rsidRDefault="009021BA" w:rsidP="00F1052D">
      <w:r>
        <w:t xml:space="preserve">Nella Tabella 6.3 viene riportato un dettaglio dell’andamento delle emissioni agricole, per macrocategoria emissiva, dal 1990 al 2016. </w:t>
      </w:r>
    </w:p>
    <w:p w14:paraId="266589EB" w14:textId="77777777" w:rsidR="008D53B4" w:rsidRPr="008D53B4" w:rsidRDefault="008D53B4" w:rsidP="008D53B4">
      <w:r>
        <w:t>Nelle tabelle 6.5 e 6.6 sono riportati i quantitativi di ammoniaca emessi dal settore agricoltura suddivisi per Regione</w:t>
      </w:r>
      <w:r>
        <w:rPr>
          <w:vertAlign w:val="superscript"/>
        </w:rPr>
        <w:footnoteReference w:id="43"/>
      </w:r>
      <w:r>
        <w:t>. Nella tabella 6.5 le emissioni sono state suddivise per fonte emissiva mentre nella tabella 6.6 sono riportati i valori totali di emissione con una suddivisione percentuale regionale rispetto al totale delle emissioni, comprensiva di quella dovuta alla bruciatura delle stoppie/residui colturali. Partendo dalle informazioni evidenziate nella tabella 6.6, è stata elaborata una proposta di obiettivi di riduzione specifici, espressi in percentuale e ripartiti a livello regionale, che concorreranno al raggiungimento dell’obiettivo nazionale al 2030 stabilito dalla Direttiva NEC (Tabella 6.7).</w:t>
      </w:r>
    </w:p>
    <w:p w14:paraId="34924B6C" w14:textId="77777777" w:rsidR="008D53B4" w:rsidRDefault="008D53B4">
      <w:pPr>
        <w:jc w:val="left"/>
      </w:pPr>
      <w:r>
        <w:br w:type="page"/>
      </w:r>
    </w:p>
    <w:p w14:paraId="48E62E21" w14:textId="77777777" w:rsidR="009021BA" w:rsidRDefault="009021BA" w:rsidP="009021BA">
      <w:pPr>
        <w:spacing w:before="120" w:after="120"/>
        <w:jc w:val="center"/>
        <w:rPr>
          <w:b/>
          <w:sz w:val="20"/>
          <w:szCs w:val="20"/>
        </w:rPr>
      </w:pPr>
      <w:r>
        <w:rPr>
          <w:b/>
          <w:sz w:val="20"/>
          <w:szCs w:val="20"/>
        </w:rPr>
        <w:lastRenderedPageBreak/>
        <w:t xml:space="preserve">Tabella 6.3 – Contributo delle diverse </w:t>
      </w:r>
      <w:proofErr w:type="gramStart"/>
      <w:r>
        <w:rPr>
          <w:b/>
          <w:sz w:val="20"/>
          <w:szCs w:val="20"/>
        </w:rPr>
        <w:t>macro-categorie</w:t>
      </w:r>
      <w:proofErr w:type="gramEnd"/>
      <w:r>
        <w:rPr>
          <w:b/>
          <w:sz w:val="20"/>
          <w:szCs w:val="20"/>
        </w:rPr>
        <w:t xml:space="preserve"> emissive agricole alle emissioni totali dell’agricoltura </w:t>
      </w:r>
    </w:p>
    <w:tbl>
      <w:tblPr>
        <w:tblW w:w="9360" w:type="dxa"/>
        <w:tblInd w:w="1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668"/>
        <w:gridCol w:w="1326"/>
        <w:gridCol w:w="1181"/>
        <w:gridCol w:w="1162"/>
        <w:gridCol w:w="1051"/>
        <w:gridCol w:w="1101"/>
        <w:gridCol w:w="1022"/>
        <w:gridCol w:w="1849"/>
      </w:tblGrid>
      <w:tr w:rsidR="009021BA" w:rsidRPr="009021BA" w14:paraId="18B60D0C" w14:textId="77777777" w:rsidTr="009021BA">
        <w:trPr>
          <w:trHeight w:val="20"/>
        </w:trPr>
        <w:tc>
          <w:tcPr>
            <w:tcW w:w="667" w:type="dxa"/>
            <w:vMerge w:val="restart"/>
            <w:tcBorders>
              <w:top w:val="single" w:sz="8" w:space="0" w:color="000000"/>
              <w:left w:val="single" w:sz="8" w:space="0" w:color="000000"/>
              <w:bottom w:val="single" w:sz="8" w:space="0" w:color="000000"/>
              <w:right w:val="single" w:sz="8" w:space="0" w:color="000000"/>
            </w:tcBorders>
            <w:vAlign w:val="center"/>
            <w:hideMark/>
          </w:tcPr>
          <w:p w14:paraId="41848679" w14:textId="77777777" w:rsidR="009021BA" w:rsidRDefault="009021BA" w:rsidP="00F1052D">
            <w:pPr>
              <w:spacing w:after="0"/>
              <w:jc w:val="center"/>
              <w:rPr>
                <w:b/>
                <w:sz w:val="18"/>
                <w:szCs w:val="18"/>
              </w:rPr>
            </w:pPr>
            <w:r>
              <w:rPr>
                <w:b/>
                <w:sz w:val="18"/>
                <w:szCs w:val="18"/>
              </w:rPr>
              <w:t>Anni</w:t>
            </w:r>
          </w:p>
        </w:tc>
        <w:tc>
          <w:tcPr>
            <w:tcW w:w="1325" w:type="dxa"/>
            <w:tcBorders>
              <w:top w:val="single" w:sz="8" w:space="0" w:color="000000"/>
              <w:left w:val="single" w:sz="8" w:space="0" w:color="000000"/>
              <w:bottom w:val="single" w:sz="8" w:space="0" w:color="000000"/>
              <w:right w:val="single" w:sz="8" w:space="0" w:color="000000"/>
            </w:tcBorders>
            <w:vAlign w:val="center"/>
            <w:hideMark/>
          </w:tcPr>
          <w:p w14:paraId="1427ABAC" w14:textId="77777777" w:rsidR="009021BA" w:rsidRDefault="009021BA" w:rsidP="00F1052D">
            <w:pPr>
              <w:spacing w:after="0"/>
              <w:jc w:val="center"/>
              <w:rPr>
                <w:b/>
                <w:sz w:val="16"/>
                <w:szCs w:val="16"/>
              </w:rPr>
            </w:pPr>
            <w:r>
              <w:rPr>
                <w:b/>
                <w:sz w:val="16"/>
                <w:szCs w:val="16"/>
              </w:rPr>
              <w:t>Emissioni di ammoniaca dall’agricoltura</w:t>
            </w:r>
          </w:p>
        </w:tc>
        <w:tc>
          <w:tcPr>
            <w:tcW w:w="1180" w:type="dxa"/>
            <w:tcBorders>
              <w:top w:val="single" w:sz="8" w:space="0" w:color="000000"/>
              <w:left w:val="single" w:sz="8" w:space="0" w:color="000000"/>
              <w:bottom w:val="single" w:sz="8" w:space="0" w:color="000000"/>
              <w:right w:val="single" w:sz="8" w:space="0" w:color="000000"/>
            </w:tcBorders>
            <w:vAlign w:val="center"/>
            <w:hideMark/>
          </w:tcPr>
          <w:p w14:paraId="50F1A58C" w14:textId="77777777" w:rsidR="009021BA" w:rsidRDefault="009021BA" w:rsidP="00F1052D">
            <w:pPr>
              <w:spacing w:after="0"/>
              <w:jc w:val="center"/>
              <w:rPr>
                <w:b/>
                <w:i/>
                <w:sz w:val="16"/>
                <w:szCs w:val="16"/>
              </w:rPr>
            </w:pPr>
            <w:r>
              <w:rPr>
                <w:b/>
                <w:i/>
                <w:sz w:val="16"/>
                <w:szCs w:val="16"/>
              </w:rPr>
              <w:t>Coltivazioni con fertilizzanti</w:t>
            </w:r>
          </w:p>
          <w:p w14:paraId="6168D150" w14:textId="77777777" w:rsidR="009021BA" w:rsidRDefault="009021BA" w:rsidP="00F1052D">
            <w:pPr>
              <w:spacing w:after="0"/>
              <w:jc w:val="center"/>
              <w:rPr>
                <w:b/>
                <w:i/>
                <w:sz w:val="16"/>
                <w:szCs w:val="16"/>
              </w:rPr>
            </w:pPr>
            <w:r>
              <w:rPr>
                <w:b/>
                <w:i/>
                <w:sz w:val="16"/>
                <w:szCs w:val="16"/>
                <w:vertAlign w:val="superscript"/>
              </w:rPr>
              <w:t>(1)</w:t>
            </w:r>
            <w:r>
              <w:rPr>
                <w:b/>
                <w:i/>
                <w:sz w:val="16"/>
                <w:szCs w:val="16"/>
              </w:rPr>
              <w:t xml:space="preserve"> </w:t>
            </w:r>
          </w:p>
        </w:tc>
        <w:tc>
          <w:tcPr>
            <w:tcW w:w="1162" w:type="dxa"/>
            <w:tcBorders>
              <w:top w:val="single" w:sz="8" w:space="0" w:color="000000"/>
              <w:left w:val="single" w:sz="8" w:space="0" w:color="000000"/>
              <w:bottom w:val="single" w:sz="8" w:space="0" w:color="000000"/>
              <w:right w:val="single" w:sz="8" w:space="0" w:color="000000"/>
            </w:tcBorders>
            <w:vAlign w:val="center"/>
            <w:hideMark/>
          </w:tcPr>
          <w:p w14:paraId="0D32C1A8" w14:textId="77777777" w:rsidR="009021BA" w:rsidRDefault="009021BA" w:rsidP="00F1052D">
            <w:pPr>
              <w:spacing w:after="0"/>
              <w:jc w:val="center"/>
              <w:rPr>
                <w:b/>
                <w:i/>
                <w:sz w:val="16"/>
                <w:szCs w:val="16"/>
              </w:rPr>
            </w:pPr>
            <w:r>
              <w:rPr>
                <w:b/>
                <w:i/>
                <w:sz w:val="16"/>
                <w:szCs w:val="16"/>
              </w:rPr>
              <w:t>Coltivazioni senza fertilizzanti</w:t>
            </w:r>
          </w:p>
          <w:p w14:paraId="6F3C0A78" w14:textId="77777777" w:rsidR="009021BA" w:rsidRDefault="009021BA" w:rsidP="00F1052D">
            <w:pPr>
              <w:spacing w:after="0"/>
              <w:jc w:val="center"/>
              <w:rPr>
                <w:b/>
                <w:i/>
                <w:sz w:val="16"/>
                <w:szCs w:val="16"/>
              </w:rPr>
            </w:pPr>
            <w:r>
              <w:rPr>
                <w:b/>
                <w:i/>
                <w:sz w:val="16"/>
                <w:szCs w:val="16"/>
                <w:vertAlign w:val="superscript"/>
              </w:rPr>
              <w:t>(2)</w:t>
            </w:r>
          </w:p>
        </w:tc>
        <w:tc>
          <w:tcPr>
            <w:tcW w:w="1051" w:type="dxa"/>
            <w:tcBorders>
              <w:top w:val="single" w:sz="8" w:space="0" w:color="000000"/>
              <w:left w:val="single" w:sz="8" w:space="0" w:color="000000"/>
              <w:bottom w:val="single" w:sz="8" w:space="0" w:color="000000"/>
              <w:right w:val="single" w:sz="8" w:space="0" w:color="000000"/>
            </w:tcBorders>
            <w:vAlign w:val="center"/>
            <w:hideMark/>
          </w:tcPr>
          <w:p w14:paraId="6D6A7F86" w14:textId="77777777" w:rsidR="009021BA" w:rsidRDefault="009021BA" w:rsidP="00F1052D">
            <w:pPr>
              <w:spacing w:after="0"/>
              <w:jc w:val="center"/>
              <w:rPr>
                <w:b/>
                <w:i/>
                <w:sz w:val="16"/>
                <w:szCs w:val="16"/>
              </w:rPr>
            </w:pPr>
            <w:r>
              <w:rPr>
                <w:b/>
                <w:i/>
                <w:sz w:val="16"/>
                <w:szCs w:val="16"/>
              </w:rPr>
              <w:t>Allevamento di bestiame</w:t>
            </w:r>
          </w:p>
          <w:p w14:paraId="29AB211B" w14:textId="77777777" w:rsidR="009021BA" w:rsidRDefault="009021BA" w:rsidP="00F1052D">
            <w:pPr>
              <w:spacing w:after="0"/>
              <w:jc w:val="center"/>
              <w:rPr>
                <w:b/>
                <w:i/>
                <w:sz w:val="16"/>
                <w:szCs w:val="16"/>
              </w:rPr>
            </w:pPr>
            <w:r>
              <w:rPr>
                <w:b/>
                <w:i/>
                <w:sz w:val="16"/>
                <w:szCs w:val="16"/>
                <w:vertAlign w:val="superscript"/>
              </w:rPr>
              <w:t>(3)</w:t>
            </w:r>
          </w:p>
        </w:tc>
        <w:tc>
          <w:tcPr>
            <w:tcW w:w="1101" w:type="dxa"/>
            <w:tcBorders>
              <w:top w:val="single" w:sz="8" w:space="0" w:color="000000"/>
              <w:left w:val="single" w:sz="8" w:space="0" w:color="000000"/>
              <w:bottom w:val="single" w:sz="8" w:space="0" w:color="000000"/>
              <w:right w:val="single" w:sz="8" w:space="0" w:color="000000"/>
            </w:tcBorders>
            <w:vAlign w:val="center"/>
            <w:hideMark/>
          </w:tcPr>
          <w:p w14:paraId="2521D22A" w14:textId="77777777" w:rsidR="009021BA" w:rsidRDefault="009021BA" w:rsidP="00F1052D">
            <w:pPr>
              <w:spacing w:after="0"/>
              <w:jc w:val="center"/>
              <w:rPr>
                <w:b/>
                <w:i/>
                <w:sz w:val="16"/>
                <w:szCs w:val="16"/>
              </w:rPr>
            </w:pPr>
            <w:r>
              <w:rPr>
                <w:b/>
                <w:i/>
                <w:sz w:val="16"/>
                <w:szCs w:val="16"/>
              </w:rPr>
              <w:t>Combustione dei residui agricoli</w:t>
            </w:r>
          </w:p>
          <w:p w14:paraId="1D88686E" w14:textId="77777777" w:rsidR="009021BA" w:rsidRDefault="009021BA" w:rsidP="00F1052D">
            <w:pPr>
              <w:spacing w:after="0"/>
              <w:jc w:val="center"/>
              <w:rPr>
                <w:b/>
                <w:i/>
                <w:sz w:val="16"/>
                <w:szCs w:val="16"/>
              </w:rPr>
            </w:pPr>
            <w:r>
              <w:rPr>
                <w:b/>
                <w:i/>
                <w:sz w:val="16"/>
                <w:szCs w:val="16"/>
                <w:vertAlign w:val="superscript"/>
              </w:rPr>
              <w:t>(4)</w:t>
            </w:r>
          </w:p>
        </w:tc>
        <w:tc>
          <w:tcPr>
            <w:tcW w:w="1022" w:type="dxa"/>
            <w:tcBorders>
              <w:top w:val="single" w:sz="8" w:space="0" w:color="000000"/>
              <w:left w:val="single" w:sz="8" w:space="0" w:color="000000"/>
              <w:bottom w:val="single" w:sz="8" w:space="0" w:color="000000"/>
              <w:right w:val="single" w:sz="8" w:space="0" w:color="000000"/>
            </w:tcBorders>
            <w:vAlign w:val="center"/>
            <w:hideMark/>
          </w:tcPr>
          <w:p w14:paraId="151B0F44" w14:textId="77777777" w:rsidR="009021BA" w:rsidRDefault="009021BA" w:rsidP="00F1052D">
            <w:pPr>
              <w:spacing w:after="0"/>
              <w:jc w:val="center"/>
              <w:rPr>
                <w:b/>
                <w:sz w:val="16"/>
                <w:szCs w:val="16"/>
              </w:rPr>
            </w:pPr>
            <w:r>
              <w:rPr>
                <w:b/>
                <w:sz w:val="16"/>
                <w:szCs w:val="16"/>
              </w:rPr>
              <w:t>Emissioni nazionali di ammoniaca</w:t>
            </w:r>
          </w:p>
        </w:tc>
        <w:tc>
          <w:tcPr>
            <w:tcW w:w="1848" w:type="dxa"/>
            <w:tcBorders>
              <w:top w:val="single" w:sz="8" w:space="0" w:color="000000"/>
              <w:left w:val="single" w:sz="8" w:space="0" w:color="000000"/>
              <w:bottom w:val="single" w:sz="8" w:space="0" w:color="000000"/>
              <w:right w:val="single" w:sz="8" w:space="0" w:color="000000"/>
            </w:tcBorders>
            <w:vAlign w:val="center"/>
            <w:hideMark/>
          </w:tcPr>
          <w:p w14:paraId="4A256C3C" w14:textId="77777777" w:rsidR="009021BA" w:rsidRDefault="009021BA" w:rsidP="00F1052D">
            <w:pPr>
              <w:spacing w:after="0"/>
              <w:jc w:val="center"/>
              <w:rPr>
                <w:b/>
                <w:sz w:val="16"/>
                <w:szCs w:val="16"/>
              </w:rPr>
            </w:pPr>
            <w:r>
              <w:rPr>
                <w:b/>
                <w:sz w:val="16"/>
                <w:szCs w:val="16"/>
              </w:rPr>
              <w:t>Quota dell’agricoltura sul totale delle emissioni</w:t>
            </w:r>
          </w:p>
        </w:tc>
      </w:tr>
      <w:tr w:rsidR="009021BA" w14:paraId="5576E34D" w14:textId="77777777" w:rsidTr="009021BA">
        <w:trPr>
          <w:trHeight w:val="20"/>
        </w:trPr>
        <w:tc>
          <w:tcPr>
            <w:tcW w:w="667" w:type="dxa"/>
            <w:vMerge/>
            <w:tcBorders>
              <w:top w:val="single" w:sz="8" w:space="0" w:color="000000"/>
              <w:left w:val="single" w:sz="8" w:space="0" w:color="000000"/>
              <w:bottom w:val="single" w:sz="8" w:space="0" w:color="000000"/>
              <w:right w:val="single" w:sz="8" w:space="0" w:color="000000"/>
            </w:tcBorders>
            <w:vAlign w:val="center"/>
            <w:hideMark/>
          </w:tcPr>
          <w:p w14:paraId="1B1F3145" w14:textId="77777777" w:rsidR="009021BA" w:rsidRDefault="009021BA" w:rsidP="00F1052D">
            <w:pPr>
              <w:spacing w:after="0"/>
              <w:rPr>
                <w:b/>
                <w:sz w:val="18"/>
                <w:szCs w:val="18"/>
              </w:rPr>
            </w:pPr>
          </w:p>
        </w:tc>
        <w:tc>
          <w:tcPr>
            <w:tcW w:w="6841" w:type="dxa"/>
            <w:gridSpan w:val="6"/>
            <w:tcBorders>
              <w:top w:val="single" w:sz="8" w:space="0" w:color="000000"/>
              <w:left w:val="single" w:sz="8" w:space="0" w:color="000000"/>
              <w:bottom w:val="single" w:sz="8" w:space="0" w:color="000000"/>
              <w:right w:val="single" w:sz="8" w:space="0" w:color="000000"/>
            </w:tcBorders>
            <w:vAlign w:val="center"/>
            <w:hideMark/>
          </w:tcPr>
          <w:p w14:paraId="16B1E87B" w14:textId="77777777" w:rsidR="009021BA" w:rsidRDefault="009021BA" w:rsidP="00F1052D">
            <w:pPr>
              <w:spacing w:after="0"/>
              <w:jc w:val="center"/>
              <w:rPr>
                <w:b/>
                <w:sz w:val="18"/>
                <w:szCs w:val="18"/>
              </w:rPr>
            </w:pPr>
            <w:r>
              <w:rPr>
                <w:b/>
                <w:sz w:val="18"/>
                <w:szCs w:val="18"/>
              </w:rPr>
              <w:t>t</w:t>
            </w:r>
          </w:p>
        </w:tc>
        <w:tc>
          <w:tcPr>
            <w:tcW w:w="1848" w:type="dxa"/>
            <w:tcBorders>
              <w:top w:val="single" w:sz="8" w:space="0" w:color="000000"/>
              <w:left w:val="single" w:sz="8" w:space="0" w:color="000000"/>
              <w:bottom w:val="single" w:sz="8" w:space="0" w:color="000000"/>
              <w:right w:val="single" w:sz="8" w:space="0" w:color="000000"/>
            </w:tcBorders>
            <w:vAlign w:val="center"/>
            <w:hideMark/>
          </w:tcPr>
          <w:p w14:paraId="423063F1" w14:textId="77777777" w:rsidR="009021BA" w:rsidRDefault="009021BA" w:rsidP="00F1052D">
            <w:pPr>
              <w:spacing w:after="0"/>
              <w:jc w:val="center"/>
              <w:rPr>
                <w:b/>
                <w:sz w:val="18"/>
                <w:szCs w:val="18"/>
              </w:rPr>
            </w:pPr>
            <w:r>
              <w:rPr>
                <w:b/>
                <w:sz w:val="18"/>
                <w:szCs w:val="18"/>
              </w:rPr>
              <w:t>%</w:t>
            </w:r>
          </w:p>
        </w:tc>
      </w:tr>
      <w:tr w:rsidR="009021BA" w14:paraId="18F5E525" w14:textId="77777777" w:rsidTr="009021BA">
        <w:trPr>
          <w:trHeight w:val="20"/>
        </w:trPr>
        <w:tc>
          <w:tcPr>
            <w:tcW w:w="667" w:type="dxa"/>
            <w:tcBorders>
              <w:top w:val="single" w:sz="8" w:space="0" w:color="000000"/>
              <w:left w:val="single" w:sz="8" w:space="0" w:color="000000"/>
              <w:bottom w:val="single" w:sz="8" w:space="0" w:color="000000"/>
              <w:right w:val="single" w:sz="8" w:space="0" w:color="000000"/>
            </w:tcBorders>
            <w:vAlign w:val="center"/>
            <w:hideMark/>
          </w:tcPr>
          <w:p w14:paraId="4CFAD724" w14:textId="77777777" w:rsidR="009021BA" w:rsidRDefault="009021BA" w:rsidP="00F1052D">
            <w:pPr>
              <w:spacing w:after="0"/>
              <w:jc w:val="center"/>
              <w:rPr>
                <w:sz w:val="18"/>
                <w:szCs w:val="18"/>
              </w:rPr>
            </w:pPr>
            <w:r>
              <w:rPr>
                <w:sz w:val="18"/>
                <w:szCs w:val="18"/>
              </w:rPr>
              <w:t>1990</w:t>
            </w:r>
          </w:p>
        </w:tc>
        <w:tc>
          <w:tcPr>
            <w:tcW w:w="1325" w:type="dxa"/>
            <w:tcBorders>
              <w:top w:val="single" w:sz="8" w:space="0" w:color="000000"/>
              <w:left w:val="single" w:sz="8" w:space="0" w:color="000000"/>
              <w:bottom w:val="single" w:sz="8" w:space="0" w:color="000000"/>
              <w:right w:val="single" w:sz="8" w:space="0" w:color="000000"/>
            </w:tcBorders>
            <w:vAlign w:val="center"/>
            <w:hideMark/>
          </w:tcPr>
          <w:p w14:paraId="4E1C5592" w14:textId="77777777" w:rsidR="009021BA" w:rsidRDefault="009021BA" w:rsidP="00F1052D">
            <w:pPr>
              <w:spacing w:after="0"/>
              <w:jc w:val="center"/>
              <w:rPr>
                <w:sz w:val="18"/>
                <w:szCs w:val="18"/>
              </w:rPr>
            </w:pPr>
            <w:r>
              <w:rPr>
                <w:sz w:val="18"/>
                <w:szCs w:val="18"/>
              </w:rPr>
              <w:t>456.024</w:t>
            </w:r>
          </w:p>
        </w:tc>
        <w:tc>
          <w:tcPr>
            <w:tcW w:w="1180" w:type="dxa"/>
            <w:tcBorders>
              <w:top w:val="single" w:sz="8" w:space="0" w:color="000000"/>
              <w:left w:val="single" w:sz="8" w:space="0" w:color="000000"/>
              <w:bottom w:val="single" w:sz="8" w:space="0" w:color="000000"/>
              <w:right w:val="single" w:sz="8" w:space="0" w:color="000000"/>
            </w:tcBorders>
            <w:vAlign w:val="center"/>
            <w:hideMark/>
          </w:tcPr>
          <w:p w14:paraId="300BA58C" w14:textId="77777777" w:rsidR="009021BA" w:rsidRDefault="009021BA" w:rsidP="00F1052D">
            <w:pPr>
              <w:spacing w:after="0"/>
              <w:jc w:val="center"/>
              <w:rPr>
                <w:sz w:val="18"/>
                <w:szCs w:val="18"/>
              </w:rPr>
            </w:pPr>
            <w:r>
              <w:rPr>
                <w:sz w:val="18"/>
                <w:szCs w:val="18"/>
              </w:rPr>
              <w:t>70.444</w:t>
            </w:r>
          </w:p>
        </w:tc>
        <w:tc>
          <w:tcPr>
            <w:tcW w:w="1162" w:type="dxa"/>
            <w:tcBorders>
              <w:top w:val="single" w:sz="8" w:space="0" w:color="000000"/>
              <w:left w:val="single" w:sz="8" w:space="0" w:color="000000"/>
              <w:bottom w:val="single" w:sz="8" w:space="0" w:color="000000"/>
              <w:right w:val="single" w:sz="8" w:space="0" w:color="000000"/>
            </w:tcBorders>
            <w:vAlign w:val="center"/>
            <w:hideMark/>
          </w:tcPr>
          <w:p w14:paraId="49DAA7BA" w14:textId="77777777" w:rsidR="009021BA" w:rsidRDefault="009021BA" w:rsidP="00F1052D">
            <w:pPr>
              <w:spacing w:after="0"/>
              <w:jc w:val="center"/>
              <w:rPr>
                <w:sz w:val="18"/>
                <w:szCs w:val="18"/>
              </w:rPr>
            </w:pPr>
            <w:r>
              <w:rPr>
                <w:sz w:val="18"/>
                <w:szCs w:val="18"/>
              </w:rPr>
              <w:t>116.825</w:t>
            </w:r>
          </w:p>
        </w:tc>
        <w:tc>
          <w:tcPr>
            <w:tcW w:w="1051" w:type="dxa"/>
            <w:tcBorders>
              <w:top w:val="single" w:sz="8" w:space="0" w:color="000000"/>
              <w:left w:val="single" w:sz="8" w:space="0" w:color="000000"/>
              <w:bottom w:val="single" w:sz="8" w:space="0" w:color="000000"/>
              <w:right w:val="single" w:sz="8" w:space="0" w:color="000000"/>
            </w:tcBorders>
            <w:vAlign w:val="center"/>
            <w:hideMark/>
          </w:tcPr>
          <w:p w14:paraId="6461696D" w14:textId="77777777" w:rsidR="009021BA" w:rsidRDefault="009021BA" w:rsidP="00F1052D">
            <w:pPr>
              <w:spacing w:after="0"/>
              <w:jc w:val="center"/>
              <w:rPr>
                <w:sz w:val="18"/>
                <w:szCs w:val="18"/>
              </w:rPr>
            </w:pPr>
            <w:r>
              <w:rPr>
                <w:sz w:val="18"/>
                <w:szCs w:val="18"/>
              </w:rPr>
              <w:t>268.267</w:t>
            </w:r>
          </w:p>
        </w:tc>
        <w:tc>
          <w:tcPr>
            <w:tcW w:w="1101" w:type="dxa"/>
            <w:tcBorders>
              <w:top w:val="single" w:sz="8" w:space="0" w:color="000000"/>
              <w:left w:val="single" w:sz="8" w:space="0" w:color="000000"/>
              <w:bottom w:val="single" w:sz="8" w:space="0" w:color="000000"/>
              <w:right w:val="single" w:sz="8" w:space="0" w:color="000000"/>
            </w:tcBorders>
            <w:vAlign w:val="center"/>
            <w:hideMark/>
          </w:tcPr>
          <w:p w14:paraId="08167928" w14:textId="77777777" w:rsidR="009021BA" w:rsidRDefault="009021BA" w:rsidP="00F1052D">
            <w:pPr>
              <w:spacing w:after="0"/>
              <w:jc w:val="center"/>
              <w:rPr>
                <w:sz w:val="18"/>
                <w:szCs w:val="18"/>
              </w:rPr>
            </w:pPr>
            <w:r>
              <w:rPr>
                <w:sz w:val="18"/>
                <w:szCs w:val="18"/>
              </w:rPr>
              <w:t>487</w:t>
            </w:r>
          </w:p>
        </w:tc>
        <w:tc>
          <w:tcPr>
            <w:tcW w:w="1022" w:type="dxa"/>
            <w:tcBorders>
              <w:top w:val="single" w:sz="8" w:space="0" w:color="000000"/>
              <w:left w:val="single" w:sz="8" w:space="0" w:color="000000"/>
              <w:bottom w:val="single" w:sz="8" w:space="0" w:color="000000"/>
              <w:right w:val="single" w:sz="8" w:space="0" w:color="000000"/>
            </w:tcBorders>
            <w:vAlign w:val="center"/>
            <w:hideMark/>
          </w:tcPr>
          <w:p w14:paraId="61329EFD" w14:textId="77777777" w:rsidR="009021BA" w:rsidRDefault="009021BA" w:rsidP="00F1052D">
            <w:pPr>
              <w:spacing w:after="0"/>
              <w:jc w:val="center"/>
              <w:rPr>
                <w:sz w:val="18"/>
                <w:szCs w:val="18"/>
              </w:rPr>
            </w:pPr>
            <w:r>
              <w:rPr>
                <w:sz w:val="18"/>
                <w:szCs w:val="18"/>
              </w:rPr>
              <w:t>472.465</w:t>
            </w:r>
          </w:p>
        </w:tc>
        <w:tc>
          <w:tcPr>
            <w:tcW w:w="1848" w:type="dxa"/>
            <w:tcBorders>
              <w:top w:val="single" w:sz="8" w:space="0" w:color="000000"/>
              <w:left w:val="single" w:sz="8" w:space="0" w:color="000000"/>
              <w:bottom w:val="single" w:sz="8" w:space="0" w:color="000000"/>
              <w:right w:val="single" w:sz="8" w:space="0" w:color="000000"/>
            </w:tcBorders>
            <w:vAlign w:val="center"/>
            <w:hideMark/>
          </w:tcPr>
          <w:p w14:paraId="6E0A373C" w14:textId="77777777" w:rsidR="009021BA" w:rsidRDefault="009021BA" w:rsidP="00F1052D">
            <w:pPr>
              <w:spacing w:after="0"/>
              <w:jc w:val="center"/>
              <w:rPr>
                <w:sz w:val="18"/>
                <w:szCs w:val="18"/>
              </w:rPr>
            </w:pPr>
            <w:r>
              <w:rPr>
                <w:sz w:val="18"/>
                <w:szCs w:val="18"/>
              </w:rPr>
              <w:t>96,5</w:t>
            </w:r>
          </w:p>
        </w:tc>
      </w:tr>
      <w:tr w:rsidR="009021BA" w14:paraId="4BD3BEF0" w14:textId="77777777" w:rsidTr="009021BA">
        <w:trPr>
          <w:trHeight w:val="20"/>
        </w:trPr>
        <w:tc>
          <w:tcPr>
            <w:tcW w:w="667" w:type="dxa"/>
            <w:tcBorders>
              <w:top w:val="single" w:sz="8" w:space="0" w:color="000000"/>
              <w:left w:val="single" w:sz="8" w:space="0" w:color="000000"/>
              <w:bottom w:val="single" w:sz="8" w:space="0" w:color="000000"/>
              <w:right w:val="single" w:sz="8" w:space="0" w:color="000000"/>
            </w:tcBorders>
            <w:vAlign w:val="center"/>
            <w:hideMark/>
          </w:tcPr>
          <w:p w14:paraId="2C648918" w14:textId="77777777" w:rsidR="009021BA" w:rsidRDefault="009021BA" w:rsidP="00F1052D">
            <w:pPr>
              <w:spacing w:after="0"/>
              <w:jc w:val="center"/>
              <w:rPr>
                <w:sz w:val="18"/>
                <w:szCs w:val="18"/>
              </w:rPr>
            </w:pPr>
            <w:r>
              <w:rPr>
                <w:sz w:val="18"/>
                <w:szCs w:val="18"/>
              </w:rPr>
              <w:t>1991</w:t>
            </w:r>
          </w:p>
        </w:tc>
        <w:tc>
          <w:tcPr>
            <w:tcW w:w="1325" w:type="dxa"/>
            <w:tcBorders>
              <w:top w:val="single" w:sz="8" w:space="0" w:color="000000"/>
              <w:left w:val="single" w:sz="8" w:space="0" w:color="000000"/>
              <w:bottom w:val="single" w:sz="8" w:space="0" w:color="000000"/>
              <w:right w:val="single" w:sz="8" w:space="0" w:color="000000"/>
            </w:tcBorders>
            <w:vAlign w:val="center"/>
            <w:hideMark/>
          </w:tcPr>
          <w:p w14:paraId="27EC3097" w14:textId="77777777" w:rsidR="009021BA" w:rsidRDefault="009021BA" w:rsidP="00F1052D">
            <w:pPr>
              <w:spacing w:after="0"/>
              <w:jc w:val="center"/>
              <w:rPr>
                <w:sz w:val="18"/>
                <w:szCs w:val="18"/>
              </w:rPr>
            </w:pPr>
            <w:r>
              <w:rPr>
                <w:sz w:val="18"/>
                <w:szCs w:val="18"/>
              </w:rPr>
              <w:t>458.177</w:t>
            </w:r>
          </w:p>
        </w:tc>
        <w:tc>
          <w:tcPr>
            <w:tcW w:w="1180" w:type="dxa"/>
            <w:tcBorders>
              <w:top w:val="single" w:sz="8" w:space="0" w:color="000000"/>
              <w:left w:val="single" w:sz="8" w:space="0" w:color="000000"/>
              <w:bottom w:val="single" w:sz="8" w:space="0" w:color="000000"/>
              <w:right w:val="single" w:sz="8" w:space="0" w:color="000000"/>
            </w:tcBorders>
            <w:vAlign w:val="center"/>
            <w:hideMark/>
          </w:tcPr>
          <w:p w14:paraId="2B10E6A6" w14:textId="77777777" w:rsidR="009021BA" w:rsidRDefault="009021BA" w:rsidP="00F1052D">
            <w:pPr>
              <w:spacing w:after="0"/>
              <w:jc w:val="center"/>
              <w:rPr>
                <w:sz w:val="18"/>
                <w:szCs w:val="18"/>
              </w:rPr>
            </w:pPr>
            <w:r>
              <w:rPr>
                <w:sz w:val="18"/>
                <w:szCs w:val="18"/>
              </w:rPr>
              <w:t>76.329</w:t>
            </w:r>
          </w:p>
        </w:tc>
        <w:tc>
          <w:tcPr>
            <w:tcW w:w="1162" w:type="dxa"/>
            <w:tcBorders>
              <w:top w:val="single" w:sz="8" w:space="0" w:color="000000"/>
              <w:left w:val="single" w:sz="8" w:space="0" w:color="000000"/>
              <w:bottom w:val="single" w:sz="8" w:space="0" w:color="000000"/>
              <w:right w:val="single" w:sz="8" w:space="0" w:color="000000"/>
            </w:tcBorders>
            <w:vAlign w:val="center"/>
            <w:hideMark/>
          </w:tcPr>
          <w:p w14:paraId="426D4752" w14:textId="77777777" w:rsidR="009021BA" w:rsidRDefault="009021BA" w:rsidP="00F1052D">
            <w:pPr>
              <w:spacing w:after="0"/>
              <w:jc w:val="center"/>
              <w:rPr>
                <w:sz w:val="18"/>
                <w:szCs w:val="18"/>
              </w:rPr>
            </w:pPr>
            <w:r>
              <w:rPr>
                <w:sz w:val="18"/>
                <w:szCs w:val="18"/>
              </w:rPr>
              <w:t>114.469</w:t>
            </w:r>
          </w:p>
        </w:tc>
        <w:tc>
          <w:tcPr>
            <w:tcW w:w="1051" w:type="dxa"/>
            <w:tcBorders>
              <w:top w:val="single" w:sz="8" w:space="0" w:color="000000"/>
              <w:left w:val="single" w:sz="8" w:space="0" w:color="000000"/>
              <w:bottom w:val="single" w:sz="8" w:space="0" w:color="000000"/>
              <w:right w:val="single" w:sz="8" w:space="0" w:color="000000"/>
            </w:tcBorders>
            <w:vAlign w:val="center"/>
            <w:hideMark/>
          </w:tcPr>
          <w:p w14:paraId="7555E688" w14:textId="77777777" w:rsidR="009021BA" w:rsidRDefault="009021BA" w:rsidP="00F1052D">
            <w:pPr>
              <w:spacing w:after="0"/>
              <w:jc w:val="center"/>
              <w:rPr>
                <w:sz w:val="18"/>
                <w:szCs w:val="18"/>
              </w:rPr>
            </w:pPr>
            <w:r>
              <w:rPr>
                <w:sz w:val="18"/>
                <w:szCs w:val="18"/>
              </w:rPr>
              <w:t>266.850</w:t>
            </w:r>
          </w:p>
        </w:tc>
        <w:tc>
          <w:tcPr>
            <w:tcW w:w="1101" w:type="dxa"/>
            <w:tcBorders>
              <w:top w:val="single" w:sz="8" w:space="0" w:color="000000"/>
              <w:left w:val="single" w:sz="8" w:space="0" w:color="000000"/>
              <w:bottom w:val="single" w:sz="8" w:space="0" w:color="000000"/>
              <w:right w:val="single" w:sz="8" w:space="0" w:color="000000"/>
            </w:tcBorders>
            <w:vAlign w:val="center"/>
            <w:hideMark/>
          </w:tcPr>
          <w:p w14:paraId="7B79F620" w14:textId="77777777" w:rsidR="009021BA" w:rsidRDefault="009021BA" w:rsidP="00F1052D">
            <w:pPr>
              <w:spacing w:after="0"/>
              <w:jc w:val="center"/>
              <w:rPr>
                <w:sz w:val="18"/>
                <w:szCs w:val="18"/>
              </w:rPr>
            </w:pPr>
            <w:r>
              <w:rPr>
                <w:sz w:val="18"/>
                <w:szCs w:val="18"/>
              </w:rPr>
              <w:t>528</w:t>
            </w:r>
          </w:p>
        </w:tc>
        <w:tc>
          <w:tcPr>
            <w:tcW w:w="1022" w:type="dxa"/>
            <w:tcBorders>
              <w:top w:val="single" w:sz="8" w:space="0" w:color="000000"/>
              <w:left w:val="single" w:sz="8" w:space="0" w:color="000000"/>
              <w:bottom w:val="single" w:sz="8" w:space="0" w:color="000000"/>
              <w:right w:val="single" w:sz="8" w:space="0" w:color="000000"/>
            </w:tcBorders>
            <w:vAlign w:val="center"/>
            <w:hideMark/>
          </w:tcPr>
          <w:p w14:paraId="10E41A3F" w14:textId="77777777" w:rsidR="009021BA" w:rsidRDefault="009021BA" w:rsidP="00F1052D">
            <w:pPr>
              <w:spacing w:after="0"/>
              <w:jc w:val="center"/>
              <w:rPr>
                <w:sz w:val="18"/>
                <w:szCs w:val="18"/>
              </w:rPr>
            </w:pPr>
            <w:r>
              <w:rPr>
                <w:sz w:val="18"/>
                <w:szCs w:val="18"/>
              </w:rPr>
              <w:t>474.941</w:t>
            </w:r>
          </w:p>
        </w:tc>
        <w:tc>
          <w:tcPr>
            <w:tcW w:w="1848" w:type="dxa"/>
            <w:tcBorders>
              <w:top w:val="single" w:sz="8" w:space="0" w:color="000000"/>
              <w:left w:val="single" w:sz="8" w:space="0" w:color="000000"/>
              <w:bottom w:val="single" w:sz="8" w:space="0" w:color="000000"/>
              <w:right w:val="single" w:sz="8" w:space="0" w:color="000000"/>
            </w:tcBorders>
            <w:vAlign w:val="center"/>
            <w:hideMark/>
          </w:tcPr>
          <w:p w14:paraId="19CF96AA" w14:textId="77777777" w:rsidR="009021BA" w:rsidRDefault="009021BA" w:rsidP="00F1052D">
            <w:pPr>
              <w:spacing w:after="0"/>
              <w:jc w:val="center"/>
              <w:rPr>
                <w:sz w:val="18"/>
                <w:szCs w:val="18"/>
              </w:rPr>
            </w:pPr>
            <w:r>
              <w:rPr>
                <w:sz w:val="18"/>
                <w:szCs w:val="18"/>
              </w:rPr>
              <w:t>96,5</w:t>
            </w:r>
          </w:p>
        </w:tc>
      </w:tr>
      <w:tr w:rsidR="009021BA" w14:paraId="60FA1A4D" w14:textId="77777777" w:rsidTr="009021BA">
        <w:trPr>
          <w:trHeight w:val="20"/>
        </w:trPr>
        <w:tc>
          <w:tcPr>
            <w:tcW w:w="667" w:type="dxa"/>
            <w:tcBorders>
              <w:top w:val="single" w:sz="8" w:space="0" w:color="000000"/>
              <w:left w:val="single" w:sz="8" w:space="0" w:color="000000"/>
              <w:bottom w:val="single" w:sz="8" w:space="0" w:color="000000"/>
              <w:right w:val="single" w:sz="8" w:space="0" w:color="000000"/>
            </w:tcBorders>
            <w:vAlign w:val="center"/>
            <w:hideMark/>
          </w:tcPr>
          <w:p w14:paraId="1550EC75" w14:textId="77777777" w:rsidR="009021BA" w:rsidRDefault="009021BA" w:rsidP="00F1052D">
            <w:pPr>
              <w:spacing w:after="0"/>
              <w:jc w:val="center"/>
              <w:rPr>
                <w:sz w:val="18"/>
                <w:szCs w:val="18"/>
              </w:rPr>
            </w:pPr>
            <w:r>
              <w:rPr>
                <w:sz w:val="18"/>
                <w:szCs w:val="18"/>
              </w:rPr>
              <w:t>1992</w:t>
            </w:r>
          </w:p>
        </w:tc>
        <w:tc>
          <w:tcPr>
            <w:tcW w:w="1325" w:type="dxa"/>
            <w:tcBorders>
              <w:top w:val="single" w:sz="8" w:space="0" w:color="000000"/>
              <w:left w:val="single" w:sz="8" w:space="0" w:color="000000"/>
              <w:bottom w:val="single" w:sz="8" w:space="0" w:color="000000"/>
              <w:right w:val="single" w:sz="8" w:space="0" w:color="000000"/>
            </w:tcBorders>
            <w:vAlign w:val="center"/>
            <w:hideMark/>
          </w:tcPr>
          <w:p w14:paraId="5C8C143A" w14:textId="77777777" w:rsidR="009021BA" w:rsidRDefault="009021BA" w:rsidP="00F1052D">
            <w:pPr>
              <w:spacing w:after="0"/>
              <w:jc w:val="center"/>
              <w:rPr>
                <w:sz w:val="18"/>
                <w:szCs w:val="18"/>
              </w:rPr>
            </w:pPr>
            <w:r>
              <w:rPr>
                <w:sz w:val="18"/>
                <w:szCs w:val="18"/>
              </w:rPr>
              <w:t>443.797</w:t>
            </w:r>
          </w:p>
        </w:tc>
        <w:tc>
          <w:tcPr>
            <w:tcW w:w="1180" w:type="dxa"/>
            <w:tcBorders>
              <w:top w:val="single" w:sz="8" w:space="0" w:color="000000"/>
              <w:left w:val="single" w:sz="8" w:space="0" w:color="000000"/>
              <w:bottom w:val="single" w:sz="8" w:space="0" w:color="000000"/>
              <w:right w:val="single" w:sz="8" w:space="0" w:color="000000"/>
            </w:tcBorders>
            <w:vAlign w:val="center"/>
            <w:hideMark/>
          </w:tcPr>
          <w:p w14:paraId="04F0D91A" w14:textId="77777777" w:rsidR="009021BA" w:rsidRDefault="009021BA" w:rsidP="00F1052D">
            <w:pPr>
              <w:spacing w:after="0"/>
              <w:jc w:val="center"/>
              <w:rPr>
                <w:sz w:val="18"/>
                <w:szCs w:val="18"/>
              </w:rPr>
            </w:pPr>
            <w:r>
              <w:rPr>
                <w:sz w:val="18"/>
                <w:szCs w:val="18"/>
              </w:rPr>
              <w:t>79.528</w:t>
            </w:r>
          </w:p>
        </w:tc>
        <w:tc>
          <w:tcPr>
            <w:tcW w:w="1162" w:type="dxa"/>
            <w:tcBorders>
              <w:top w:val="single" w:sz="8" w:space="0" w:color="000000"/>
              <w:left w:val="single" w:sz="8" w:space="0" w:color="000000"/>
              <w:bottom w:val="single" w:sz="8" w:space="0" w:color="000000"/>
              <w:right w:val="single" w:sz="8" w:space="0" w:color="000000"/>
            </w:tcBorders>
            <w:vAlign w:val="center"/>
            <w:hideMark/>
          </w:tcPr>
          <w:p w14:paraId="26C580BB" w14:textId="77777777" w:rsidR="009021BA" w:rsidRDefault="009021BA" w:rsidP="00F1052D">
            <w:pPr>
              <w:spacing w:after="0"/>
              <w:jc w:val="center"/>
              <w:rPr>
                <w:sz w:val="18"/>
                <w:szCs w:val="18"/>
              </w:rPr>
            </w:pPr>
            <w:r>
              <w:rPr>
                <w:sz w:val="18"/>
                <w:szCs w:val="18"/>
              </w:rPr>
              <w:t>108.734</w:t>
            </w:r>
          </w:p>
        </w:tc>
        <w:tc>
          <w:tcPr>
            <w:tcW w:w="1051" w:type="dxa"/>
            <w:tcBorders>
              <w:top w:val="single" w:sz="8" w:space="0" w:color="000000"/>
              <w:left w:val="single" w:sz="8" w:space="0" w:color="000000"/>
              <w:bottom w:val="single" w:sz="8" w:space="0" w:color="000000"/>
              <w:right w:val="single" w:sz="8" w:space="0" w:color="000000"/>
            </w:tcBorders>
            <w:vAlign w:val="center"/>
            <w:hideMark/>
          </w:tcPr>
          <w:p w14:paraId="01E847F3" w14:textId="77777777" w:rsidR="009021BA" w:rsidRDefault="009021BA" w:rsidP="00F1052D">
            <w:pPr>
              <w:spacing w:after="0"/>
              <w:jc w:val="center"/>
              <w:rPr>
                <w:sz w:val="18"/>
                <w:szCs w:val="18"/>
              </w:rPr>
            </w:pPr>
            <w:r>
              <w:rPr>
                <w:sz w:val="18"/>
                <w:szCs w:val="18"/>
              </w:rPr>
              <w:t>255.019</w:t>
            </w:r>
          </w:p>
        </w:tc>
        <w:tc>
          <w:tcPr>
            <w:tcW w:w="1101" w:type="dxa"/>
            <w:tcBorders>
              <w:top w:val="single" w:sz="8" w:space="0" w:color="000000"/>
              <w:left w:val="single" w:sz="8" w:space="0" w:color="000000"/>
              <w:bottom w:val="single" w:sz="8" w:space="0" w:color="000000"/>
              <w:right w:val="single" w:sz="8" w:space="0" w:color="000000"/>
            </w:tcBorders>
            <w:vAlign w:val="center"/>
            <w:hideMark/>
          </w:tcPr>
          <w:p w14:paraId="471CE9BA" w14:textId="77777777" w:rsidR="009021BA" w:rsidRDefault="009021BA" w:rsidP="00F1052D">
            <w:pPr>
              <w:spacing w:after="0"/>
              <w:jc w:val="center"/>
              <w:rPr>
                <w:sz w:val="18"/>
                <w:szCs w:val="18"/>
              </w:rPr>
            </w:pPr>
            <w:r>
              <w:rPr>
                <w:sz w:val="18"/>
                <w:szCs w:val="18"/>
              </w:rPr>
              <w:t>517</w:t>
            </w:r>
          </w:p>
        </w:tc>
        <w:tc>
          <w:tcPr>
            <w:tcW w:w="1022" w:type="dxa"/>
            <w:tcBorders>
              <w:top w:val="single" w:sz="8" w:space="0" w:color="000000"/>
              <w:left w:val="single" w:sz="8" w:space="0" w:color="000000"/>
              <w:bottom w:val="single" w:sz="8" w:space="0" w:color="000000"/>
              <w:right w:val="single" w:sz="8" w:space="0" w:color="000000"/>
            </w:tcBorders>
            <w:vAlign w:val="center"/>
            <w:hideMark/>
          </w:tcPr>
          <w:p w14:paraId="3B3F641B" w14:textId="77777777" w:rsidR="009021BA" w:rsidRDefault="009021BA" w:rsidP="00F1052D">
            <w:pPr>
              <w:spacing w:after="0"/>
              <w:jc w:val="center"/>
              <w:rPr>
                <w:sz w:val="18"/>
                <w:szCs w:val="18"/>
              </w:rPr>
            </w:pPr>
            <w:r>
              <w:rPr>
                <w:sz w:val="18"/>
                <w:szCs w:val="18"/>
              </w:rPr>
              <w:t>461.486</w:t>
            </w:r>
          </w:p>
        </w:tc>
        <w:tc>
          <w:tcPr>
            <w:tcW w:w="1848" w:type="dxa"/>
            <w:tcBorders>
              <w:top w:val="single" w:sz="8" w:space="0" w:color="000000"/>
              <w:left w:val="single" w:sz="8" w:space="0" w:color="000000"/>
              <w:bottom w:val="single" w:sz="8" w:space="0" w:color="000000"/>
              <w:right w:val="single" w:sz="8" w:space="0" w:color="000000"/>
            </w:tcBorders>
            <w:vAlign w:val="center"/>
            <w:hideMark/>
          </w:tcPr>
          <w:p w14:paraId="09F040FF" w14:textId="77777777" w:rsidR="009021BA" w:rsidRDefault="009021BA" w:rsidP="00F1052D">
            <w:pPr>
              <w:spacing w:after="0"/>
              <w:jc w:val="center"/>
              <w:rPr>
                <w:sz w:val="18"/>
                <w:szCs w:val="18"/>
              </w:rPr>
            </w:pPr>
            <w:r>
              <w:rPr>
                <w:sz w:val="18"/>
                <w:szCs w:val="18"/>
              </w:rPr>
              <w:t>96,2</w:t>
            </w:r>
          </w:p>
        </w:tc>
      </w:tr>
      <w:tr w:rsidR="009021BA" w14:paraId="5347F4B4" w14:textId="77777777" w:rsidTr="009021BA">
        <w:trPr>
          <w:trHeight w:val="20"/>
        </w:trPr>
        <w:tc>
          <w:tcPr>
            <w:tcW w:w="667" w:type="dxa"/>
            <w:tcBorders>
              <w:top w:val="single" w:sz="8" w:space="0" w:color="000000"/>
              <w:left w:val="single" w:sz="8" w:space="0" w:color="000000"/>
              <w:bottom w:val="single" w:sz="8" w:space="0" w:color="000000"/>
              <w:right w:val="single" w:sz="8" w:space="0" w:color="000000"/>
            </w:tcBorders>
            <w:vAlign w:val="center"/>
            <w:hideMark/>
          </w:tcPr>
          <w:p w14:paraId="75CFE77E" w14:textId="77777777" w:rsidR="009021BA" w:rsidRDefault="009021BA" w:rsidP="00F1052D">
            <w:pPr>
              <w:spacing w:after="0"/>
              <w:jc w:val="center"/>
              <w:rPr>
                <w:sz w:val="18"/>
                <w:szCs w:val="18"/>
              </w:rPr>
            </w:pPr>
            <w:r>
              <w:rPr>
                <w:sz w:val="18"/>
                <w:szCs w:val="18"/>
              </w:rPr>
              <w:t>1993</w:t>
            </w:r>
          </w:p>
        </w:tc>
        <w:tc>
          <w:tcPr>
            <w:tcW w:w="1325" w:type="dxa"/>
            <w:tcBorders>
              <w:top w:val="single" w:sz="8" w:space="0" w:color="000000"/>
              <w:left w:val="single" w:sz="8" w:space="0" w:color="000000"/>
              <w:bottom w:val="single" w:sz="8" w:space="0" w:color="000000"/>
              <w:right w:val="single" w:sz="8" w:space="0" w:color="000000"/>
            </w:tcBorders>
            <w:vAlign w:val="center"/>
            <w:hideMark/>
          </w:tcPr>
          <w:p w14:paraId="43F0BFB7" w14:textId="77777777" w:rsidR="009021BA" w:rsidRDefault="009021BA" w:rsidP="00F1052D">
            <w:pPr>
              <w:spacing w:after="0"/>
              <w:jc w:val="center"/>
              <w:rPr>
                <w:sz w:val="18"/>
                <w:szCs w:val="18"/>
              </w:rPr>
            </w:pPr>
            <w:r>
              <w:rPr>
                <w:sz w:val="18"/>
                <w:szCs w:val="18"/>
              </w:rPr>
              <w:t>447.436</w:t>
            </w:r>
          </w:p>
        </w:tc>
        <w:tc>
          <w:tcPr>
            <w:tcW w:w="1180" w:type="dxa"/>
            <w:tcBorders>
              <w:top w:val="single" w:sz="8" w:space="0" w:color="000000"/>
              <w:left w:val="single" w:sz="8" w:space="0" w:color="000000"/>
              <w:bottom w:val="single" w:sz="8" w:space="0" w:color="000000"/>
              <w:right w:val="single" w:sz="8" w:space="0" w:color="000000"/>
            </w:tcBorders>
            <w:vAlign w:val="center"/>
            <w:hideMark/>
          </w:tcPr>
          <w:p w14:paraId="05F79B89" w14:textId="77777777" w:rsidR="009021BA" w:rsidRDefault="009021BA" w:rsidP="00F1052D">
            <w:pPr>
              <w:spacing w:after="0"/>
              <w:jc w:val="center"/>
              <w:rPr>
                <w:sz w:val="18"/>
                <w:szCs w:val="18"/>
              </w:rPr>
            </w:pPr>
            <w:r>
              <w:rPr>
                <w:sz w:val="18"/>
                <w:szCs w:val="18"/>
              </w:rPr>
              <w:t>88.573</w:t>
            </w:r>
          </w:p>
        </w:tc>
        <w:tc>
          <w:tcPr>
            <w:tcW w:w="1162" w:type="dxa"/>
            <w:tcBorders>
              <w:top w:val="single" w:sz="8" w:space="0" w:color="000000"/>
              <w:left w:val="single" w:sz="8" w:space="0" w:color="000000"/>
              <w:bottom w:val="single" w:sz="8" w:space="0" w:color="000000"/>
              <w:right w:val="single" w:sz="8" w:space="0" w:color="000000"/>
            </w:tcBorders>
            <w:vAlign w:val="center"/>
            <w:hideMark/>
          </w:tcPr>
          <w:p w14:paraId="07169843" w14:textId="77777777" w:rsidR="009021BA" w:rsidRDefault="009021BA" w:rsidP="00F1052D">
            <w:pPr>
              <w:spacing w:after="0"/>
              <w:jc w:val="center"/>
              <w:rPr>
                <w:sz w:val="18"/>
                <w:szCs w:val="18"/>
              </w:rPr>
            </w:pPr>
            <w:r>
              <w:rPr>
                <w:sz w:val="18"/>
                <w:szCs w:val="18"/>
              </w:rPr>
              <w:t>106.596</w:t>
            </w:r>
          </w:p>
        </w:tc>
        <w:tc>
          <w:tcPr>
            <w:tcW w:w="1051" w:type="dxa"/>
            <w:tcBorders>
              <w:top w:val="single" w:sz="8" w:space="0" w:color="000000"/>
              <w:left w:val="single" w:sz="8" w:space="0" w:color="000000"/>
              <w:bottom w:val="single" w:sz="8" w:space="0" w:color="000000"/>
              <w:right w:val="single" w:sz="8" w:space="0" w:color="000000"/>
            </w:tcBorders>
            <w:vAlign w:val="center"/>
            <w:hideMark/>
          </w:tcPr>
          <w:p w14:paraId="08DBEC61" w14:textId="77777777" w:rsidR="009021BA" w:rsidRDefault="009021BA" w:rsidP="00F1052D">
            <w:pPr>
              <w:spacing w:after="0"/>
              <w:jc w:val="center"/>
              <w:rPr>
                <w:sz w:val="18"/>
                <w:szCs w:val="18"/>
              </w:rPr>
            </w:pPr>
            <w:r>
              <w:rPr>
                <w:sz w:val="18"/>
                <w:szCs w:val="18"/>
              </w:rPr>
              <w:t>251.769</w:t>
            </w:r>
          </w:p>
        </w:tc>
        <w:tc>
          <w:tcPr>
            <w:tcW w:w="1101" w:type="dxa"/>
            <w:tcBorders>
              <w:top w:val="single" w:sz="8" w:space="0" w:color="000000"/>
              <w:left w:val="single" w:sz="8" w:space="0" w:color="000000"/>
              <w:bottom w:val="single" w:sz="8" w:space="0" w:color="000000"/>
              <w:right w:val="single" w:sz="8" w:space="0" w:color="000000"/>
            </w:tcBorders>
            <w:vAlign w:val="center"/>
            <w:hideMark/>
          </w:tcPr>
          <w:p w14:paraId="7807F4E4" w14:textId="77777777" w:rsidR="009021BA" w:rsidRDefault="009021BA" w:rsidP="00F1052D">
            <w:pPr>
              <w:spacing w:after="0"/>
              <w:jc w:val="center"/>
              <w:rPr>
                <w:sz w:val="18"/>
                <w:szCs w:val="18"/>
              </w:rPr>
            </w:pPr>
            <w:r>
              <w:rPr>
                <w:sz w:val="18"/>
                <w:szCs w:val="18"/>
              </w:rPr>
              <w:t>498</w:t>
            </w:r>
          </w:p>
        </w:tc>
        <w:tc>
          <w:tcPr>
            <w:tcW w:w="1022" w:type="dxa"/>
            <w:tcBorders>
              <w:top w:val="single" w:sz="8" w:space="0" w:color="000000"/>
              <w:left w:val="single" w:sz="8" w:space="0" w:color="000000"/>
              <w:bottom w:val="single" w:sz="8" w:space="0" w:color="000000"/>
              <w:right w:val="single" w:sz="8" w:space="0" w:color="000000"/>
            </w:tcBorders>
            <w:vAlign w:val="center"/>
            <w:hideMark/>
          </w:tcPr>
          <w:p w14:paraId="644ABCBF" w14:textId="77777777" w:rsidR="009021BA" w:rsidRDefault="009021BA" w:rsidP="00F1052D">
            <w:pPr>
              <w:spacing w:after="0"/>
              <w:jc w:val="center"/>
              <w:rPr>
                <w:sz w:val="18"/>
                <w:szCs w:val="18"/>
              </w:rPr>
            </w:pPr>
            <w:r>
              <w:rPr>
                <w:sz w:val="18"/>
                <w:szCs w:val="18"/>
              </w:rPr>
              <w:t>466.833</w:t>
            </w:r>
          </w:p>
        </w:tc>
        <w:tc>
          <w:tcPr>
            <w:tcW w:w="1848" w:type="dxa"/>
            <w:tcBorders>
              <w:top w:val="single" w:sz="8" w:space="0" w:color="000000"/>
              <w:left w:val="single" w:sz="8" w:space="0" w:color="000000"/>
              <w:bottom w:val="single" w:sz="8" w:space="0" w:color="000000"/>
              <w:right w:val="single" w:sz="8" w:space="0" w:color="000000"/>
            </w:tcBorders>
            <w:vAlign w:val="center"/>
            <w:hideMark/>
          </w:tcPr>
          <w:p w14:paraId="2237D736" w14:textId="77777777" w:rsidR="009021BA" w:rsidRDefault="009021BA" w:rsidP="00F1052D">
            <w:pPr>
              <w:spacing w:after="0"/>
              <w:jc w:val="center"/>
              <w:rPr>
                <w:sz w:val="18"/>
                <w:szCs w:val="18"/>
              </w:rPr>
            </w:pPr>
            <w:r>
              <w:rPr>
                <w:sz w:val="18"/>
                <w:szCs w:val="18"/>
              </w:rPr>
              <w:t>95,8</w:t>
            </w:r>
          </w:p>
        </w:tc>
      </w:tr>
      <w:tr w:rsidR="009021BA" w14:paraId="7553C95F" w14:textId="77777777" w:rsidTr="009021BA">
        <w:trPr>
          <w:trHeight w:val="20"/>
        </w:trPr>
        <w:tc>
          <w:tcPr>
            <w:tcW w:w="667" w:type="dxa"/>
            <w:tcBorders>
              <w:top w:val="single" w:sz="8" w:space="0" w:color="000000"/>
              <w:left w:val="single" w:sz="8" w:space="0" w:color="000000"/>
              <w:bottom w:val="single" w:sz="8" w:space="0" w:color="000000"/>
              <w:right w:val="single" w:sz="8" w:space="0" w:color="000000"/>
            </w:tcBorders>
            <w:vAlign w:val="center"/>
            <w:hideMark/>
          </w:tcPr>
          <w:p w14:paraId="0A837F2D" w14:textId="77777777" w:rsidR="009021BA" w:rsidRDefault="009021BA" w:rsidP="00F1052D">
            <w:pPr>
              <w:spacing w:after="0"/>
              <w:jc w:val="center"/>
              <w:rPr>
                <w:sz w:val="18"/>
                <w:szCs w:val="18"/>
              </w:rPr>
            </w:pPr>
            <w:r>
              <w:rPr>
                <w:sz w:val="18"/>
                <w:szCs w:val="18"/>
              </w:rPr>
              <w:t>1994</w:t>
            </w:r>
          </w:p>
        </w:tc>
        <w:tc>
          <w:tcPr>
            <w:tcW w:w="1325" w:type="dxa"/>
            <w:tcBorders>
              <w:top w:val="single" w:sz="8" w:space="0" w:color="000000"/>
              <w:left w:val="single" w:sz="8" w:space="0" w:color="000000"/>
              <w:bottom w:val="single" w:sz="8" w:space="0" w:color="000000"/>
              <w:right w:val="single" w:sz="8" w:space="0" w:color="000000"/>
            </w:tcBorders>
            <w:vAlign w:val="center"/>
            <w:hideMark/>
          </w:tcPr>
          <w:p w14:paraId="71B29665" w14:textId="77777777" w:rsidR="009021BA" w:rsidRDefault="009021BA" w:rsidP="00F1052D">
            <w:pPr>
              <w:spacing w:after="0"/>
              <w:jc w:val="center"/>
              <w:rPr>
                <w:sz w:val="18"/>
                <w:szCs w:val="18"/>
              </w:rPr>
            </w:pPr>
            <w:r>
              <w:rPr>
                <w:sz w:val="18"/>
                <w:szCs w:val="18"/>
              </w:rPr>
              <w:t>434.977</w:t>
            </w:r>
          </w:p>
        </w:tc>
        <w:tc>
          <w:tcPr>
            <w:tcW w:w="1180" w:type="dxa"/>
            <w:tcBorders>
              <w:top w:val="single" w:sz="8" w:space="0" w:color="000000"/>
              <w:left w:val="single" w:sz="8" w:space="0" w:color="000000"/>
              <w:bottom w:val="single" w:sz="8" w:space="0" w:color="000000"/>
              <w:right w:val="single" w:sz="8" w:space="0" w:color="000000"/>
            </w:tcBorders>
            <w:vAlign w:val="center"/>
            <w:hideMark/>
          </w:tcPr>
          <w:p w14:paraId="6B40919B" w14:textId="77777777" w:rsidR="009021BA" w:rsidRDefault="009021BA" w:rsidP="00F1052D">
            <w:pPr>
              <w:spacing w:after="0"/>
              <w:jc w:val="center"/>
              <w:rPr>
                <w:sz w:val="18"/>
                <w:szCs w:val="18"/>
              </w:rPr>
            </w:pPr>
            <w:r>
              <w:rPr>
                <w:sz w:val="18"/>
                <w:szCs w:val="18"/>
              </w:rPr>
              <w:t>82.741</w:t>
            </w:r>
          </w:p>
        </w:tc>
        <w:tc>
          <w:tcPr>
            <w:tcW w:w="1162" w:type="dxa"/>
            <w:tcBorders>
              <w:top w:val="single" w:sz="8" w:space="0" w:color="000000"/>
              <w:left w:val="single" w:sz="8" w:space="0" w:color="000000"/>
              <w:bottom w:val="single" w:sz="8" w:space="0" w:color="000000"/>
              <w:right w:val="single" w:sz="8" w:space="0" w:color="000000"/>
            </w:tcBorders>
            <w:vAlign w:val="center"/>
            <w:hideMark/>
          </w:tcPr>
          <w:p w14:paraId="271EDD53" w14:textId="77777777" w:rsidR="009021BA" w:rsidRDefault="009021BA" w:rsidP="00F1052D">
            <w:pPr>
              <w:spacing w:after="0"/>
              <w:jc w:val="center"/>
              <w:rPr>
                <w:sz w:val="18"/>
                <w:szCs w:val="18"/>
              </w:rPr>
            </w:pPr>
            <w:r>
              <w:rPr>
                <w:sz w:val="18"/>
                <w:szCs w:val="18"/>
              </w:rPr>
              <w:t>105.362</w:t>
            </w:r>
          </w:p>
        </w:tc>
        <w:tc>
          <w:tcPr>
            <w:tcW w:w="1051" w:type="dxa"/>
            <w:tcBorders>
              <w:top w:val="single" w:sz="8" w:space="0" w:color="000000"/>
              <w:left w:val="single" w:sz="8" w:space="0" w:color="000000"/>
              <w:bottom w:val="single" w:sz="8" w:space="0" w:color="000000"/>
              <w:right w:val="single" w:sz="8" w:space="0" w:color="000000"/>
            </w:tcBorders>
            <w:vAlign w:val="center"/>
            <w:hideMark/>
          </w:tcPr>
          <w:p w14:paraId="661D6FEC" w14:textId="77777777" w:rsidR="009021BA" w:rsidRDefault="009021BA" w:rsidP="00F1052D">
            <w:pPr>
              <w:spacing w:after="0"/>
              <w:jc w:val="center"/>
              <w:rPr>
                <w:sz w:val="18"/>
                <w:szCs w:val="18"/>
              </w:rPr>
            </w:pPr>
            <w:r>
              <w:rPr>
                <w:sz w:val="18"/>
                <w:szCs w:val="18"/>
              </w:rPr>
              <w:t>246.373</w:t>
            </w:r>
          </w:p>
        </w:tc>
        <w:tc>
          <w:tcPr>
            <w:tcW w:w="1101" w:type="dxa"/>
            <w:tcBorders>
              <w:top w:val="single" w:sz="8" w:space="0" w:color="000000"/>
              <w:left w:val="single" w:sz="8" w:space="0" w:color="000000"/>
              <w:bottom w:val="single" w:sz="8" w:space="0" w:color="000000"/>
              <w:right w:val="single" w:sz="8" w:space="0" w:color="000000"/>
            </w:tcBorders>
            <w:vAlign w:val="center"/>
            <w:hideMark/>
          </w:tcPr>
          <w:p w14:paraId="125BA879" w14:textId="77777777" w:rsidR="009021BA" w:rsidRDefault="009021BA" w:rsidP="00F1052D">
            <w:pPr>
              <w:spacing w:after="0"/>
              <w:jc w:val="center"/>
              <w:rPr>
                <w:sz w:val="18"/>
                <w:szCs w:val="18"/>
              </w:rPr>
            </w:pPr>
            <w:r>
              <w:rPr>
                <w:sz w:val="18"/>
                <w:szCs w:val="18"/>
              </w:rPr>
              <w:t>501</w:t>
            </w:r>
          </w:p>
        </w:tc>
        <w:tc>
          <w:tcPr>
            <w:tcW w:w="1022" w:type="dxa"/>
            <w:tcBorders>
              <w:top w:val="single" w:sz="8" w:space="0" w:color="000000"/>
              <w:left w:val="single" w:sz="8" w:space="0" w:color="000000"/>
              <w:bottom w:val="single" w:sz="8" w:space="0" w:color="000000"/>
              <w:right w:val="single" w:sz="8" w:space="0" w:color="000000"/>
            </w:tcBorders>
            <w:vAlign w:val="center"/>
            <w:hideMark/>
          </w:tcPr>
          <w:p w14:paraId="615AE779" w14:textId="77777777" w:rsidR="009021BA" w:rsidRDefault="009021BA" w:rsidP="00F1052D">
            <w:pPr>
              <w:spacing w:after="0"/>
              <w:jc w:val="center"/>
              <w:rPr>
                <w:sz w:val="18"/>
                <w:szCs w:val="18"/>
              </w:rPr>
            </w:pPr>
            <w:r>
              <w:rPr>
                <w:sz w:val="18"/>
                <w:szCs w:val="18"/>
              </w:rPr>
              <w:t>456.611</w:t>
            </w:r>
          </w:p>
        </w:tc>
        <w:tc>
          <w:tcPr>
            <w:tcW w:w="1848" w:type="dxa"/>
            <w:tcBorders>
              <w:top w:val="single" w:sz="8" w:space="0" w:color="000000"/>
              <w:left w:val="single" w:sz="8" w:space="0" w:color="000000"/>
              <w:bottom w:val="single" w:sz="8" w:space="0" w:color="000000"/>
              <w:right w:val="single" w:sz="8" w:space="0" w:color="000000"/>
            </w:tcBorders>
            <w:vAlign w:val="center"/>
            <w:hideMark/>
          </w:tcPr>
          <w:p w14:paraId="776EEBAA" w14:textId="77777777" w:rsidR="009021BA" w:rsidRDefault="009021BA" w:rsidP="00F1052D">
            <w:pPr>
              <w:spacing w:after="0"/>
              <w:jc w:val="center"/>
              <w:rPr>
                <w:sz w:val="18"/>
                <w:szCs w:val="18"/>
              </w:rPr>
            </w:pPr>
            <w:r>
              <w:rPr>
                <w:sz w:val="18"/>
                <w:szCs w:val="18"/>
              </w:rPr>
              <w:t>95,3</w:t>
            </w:r>
          </w:p>
        </w:tc>
      </w:tr>
      <w:tr w:rsidR="009021BA" w14:paraId="63964A71" w14:textId="77777777" w:rsidTr="009021BA">
        <w:trPr>
          <w:trHeight w:val="20"/>
        </w:trPr>
        <w:tc>
          <w:tcPr>
            <w:tcW w:w="667" w:type="dxa"/>
            <w:tcBorders>
              <w:top w:val="single" w:sz="8" w:space="0" w:color="000000"/>
              <w:left w:val="single" w:sz="8" w:space="0" w:color="000000"/>
              <w:bottom w:val="single" w:sz="8" w:space="0" w:color="000000"/>
              <w:right w:val="single" w:sz="8" w:space="0" w:color="000000"/>
            </w:tcBorders>
            <w:vAlign w:val="center"/>
            <w:hideMark/>
          </w:tcPr>
          <w:p w14:paraId="2A614204" w14:textId="77777777" w:rsidR="009021BA" w:rsidRDefault="009021BA" w:rsidP="00F1052D">
            <w:pPr>
              <w:spacing w:after="0"/>
              <w:jc w:val="center"/>
              <w:rPr>
                <w:sz w:val="18"/>
                <w:szCs w:val="18"/>
              </w:rPr>
            </w:pPr>
            <w:r>
              <w:rPr>
                <w:sz w:val="18"/>
                <w:szCs w:val="18"/>
              </w:rPr>
              <w:t>1995</w:t>
            </w:r>
          </w:p>
        </w:tc>
        <w:tc>
          <w:tcPr>
            <w:tcW w:w="1325" w:type="dxa"/>
            <w:tcBorders>
              <w:top w:val="single" w:sz="8" w:space="0" w:color="000000"/>
              <w:left w:val="single" w:sz="8" w:space="0" w:color="000000"/>
              <w:bottom w:val="single" w:sz="8" w:space="0" w:color="000000"/>
              <w:right w:val="single" w:sz="8" w:space="0" w:color="000000"/>
            </w:tcBorders>
            <w:vAlign w:val="center"/>
            <w:hideMark/>
          </w:tcPr>
          <w:p w14:paraId="702E5AB5" w14:textId="77777777" w:rsidR="009021BA" w:rsidRDefault="009021BA" w:rsidP="00F1052D">
            <w:pPr>
              <w:spacing w:after="0"/>
              <w:jc w:val="center"/>
              <w:rPr>
                <w:sz w:val="18"/>
                <w:szCs w:val="18"/>
              </w:rPr>
            </w:pPr>
            <w:r>
              <w:rPr>
                <w:sz w:val="18"/>
                <w:szCs w:val="18"/>
              </w:rPr>
              <w:t>428.256</w:t>
            </w:r>
          </w:p>
        </w:tc>
        <w:tc>
          <w:tcPr>
            <w:tcW w:w="1180" w:type="dxa"/>
            <w:tcBorders>
              <w:top w:val="single" w:sz="8" w:space="0" w:color="000000"/>
              <w:left w:val="single" w:sz="8" w:space="0" w:color="000000"/>
              <w:bottom w:val="single" w:sz="8" w:space="0" w:color="000000"/>
              <w:right w:val="single" w:sz="8" w:space="0" w:color="000000"/>
            </w:tcBorders>
            <w:vAlign w:val="center"/>
            <w:hideMark/>
          </w:tcPr>
          <w:p w14:paraId="3D5AC7FE" w14:textId="77777777" w:rsidR="009021BA" w:rsidRDefault="009021BA" w:rsidP="00F1052D">
            <w:pPr>
              <w:spacing w:after="0"/>
              <w:jc w:val="center"/>
              <w:rPr>
                <w:sz w:val="18"/>
                <w:szCs w:val="18"/>
              </w:rPr>
            </w:pPr>
            <w:r>
              <w:rPr>
                <w:sz w:val="18"/>
                <w:szCs w:val="18"/>
              </w:rPr>
              <w:t>73.589</w:t>
            </w:r>
          </w:p>
        </w:tc>
        <w:tc>
          <w:tcPr>
            <w:tcW w:w="1162" w:type="dxa"/>
            <w:tcBorders>
              <w:top w:val="single" w:sz="8" w:space="0" w:color="000000"/>
              <w:left w:val="single" w:sz="8" w:space="0" w:color="000000"/>
              <w:bottom w:val="single" w:sz="8" w:space="0" w:color="000000"/>
              <w:right w:val="single" w:sz="8" w:space="0" w:color="000000"/>
            </w:tcBorders>
            <w:vAlign w:val="center"/>
            <w:hideMark/>
          </w:tcPr>
          <w:p w14:paraId="5EB72706" w14:textId="77777777" w:rsidR="009021BA" w:rsidRDefault="009021BA" w:rsidP="00F1052D">
            <w:pPr>
              <w:spacing w:after="0"/>
              <w:jc w:val="center"/>
              <w:rPr>
                <w:sz w:val="18"/>
                <w:szCs w:val="18"/>
              </w:rPr>
            </w:pPr>
            <w:r>
              <w:rPr>
                <w:sz w:val="18"/>
                <w:szCs w:val="18"/>
              </w:rPr>
              <w:t>105.925</w:t>
            </w:r>
          </w:p>
        </w:tc>
        <w:tc>
          <w:tcPr>
            <w:tcW w:w="1051" w:type="dxa"/>
            <w:tcBorders>
              <w:top w:val="single" w:sz="8" w:space="0" w:color="000000"/>
              <w:left w:val="single" w:sz="8" w:space="0" w:color="000000"/>
              <w:bottom w:val="single" w:sz="8" w:space="0" w:color="000000"/>
              <w:right w:val="single" w:sz="8" w:space="0" w:color="000000"/>
            </w:tcBorders>
            <w:vAlign w:val="center"/>
            <w:hideMark/>
          </w:tcPr>
          <w:p w14:paraId="33610385" w14:textId="77777777" w:rsidR="009021BA" w:rsidRDefault="009021BA" w:rsidP="00F1052D">
            <w:pPr>
              <w:spacing w:after="0"/>
              <w:jc w:val="center"/>
              <w:rPr>
                <w:sz w:val="18"/>
                <w:szCs w:val="18"/>
              </w:rPr>
            </w:pPr>
            <w:r>
              <w:rPr>
                <w:sz w:val="18"/>
                <w:szCs w:val="18"/>
              </w:rPr>
              <w:t>248.261</w:t>
            </w:r>
          </w:p>
        </w:tc>
        <w:tc>
          <w:tcPr>
            <w:tcW w:w="1101" w:type="dxa"/>
            <w:tcBorders>
              <w:top w:val="single" w:sz="8" w:space="0" w:color="000000"/>
              <w:left w:val="single" w:sz="8" w:space="0" w:color="000000"/>
              <w:bottom w:val="single" w:sz="8" w:space="0" w:color="000000"/>
              <w:right w:val="single" w:sz="8" w:space="0" w:color="000000"/>
            </w:tcBorders>
            <w:vAlign w:val="center"/>
            <w:hideMark/>
          </w:tcPr>
          <w:p w14:paraId="2BD0E633" w14:textId="77777777" w:rsidR="009021BA" w:rsidRDefault="009021BA" w:rsidP="00F1052D">
            <w:pPr>
              <w:spacing w:after="0"/>
              <w:jc w:val="center"/>
              <w:rPr>
                <w:sz w:val="18"/>
                <w:szCs w:val="18"/>
              </w:rPr>
            </w:pPr>
            <w:r>
              <w:rPr>
                <w:sz w:val="18"/>
                <w:szCs w:val="18"/>
              </w:rPr>
              <w:t>480</w:t>
            </w:r>
          </w:p>
        </w:tc>
        <w:tc>
          <w:tcPr>
            <w:tcW w:w="1022" w:type="dxa"/>
            <w:tcBorders>
              <w:top w:val="single" w:sz="8" w:space="0" w:color="000000"/>
              <w:left w:val="single" w:sz="8" w:space="0" w:color="000000"/>
              <w:bottom w:val="single" w:sz="8" w:space="0" w:color="000000"/>
              <w:right w:val="single" w:sz="8" w:space="0" w:color="000000"/>
            </w:tcBorders>
            <w:vAlign w:val="center"/>
            <w:hideMark/>
          </w:tcPr>
          <w:p w14:paraId="081C070D" w14:textId="77777777" w:rsidR="009021BA" w:rsidRDefault="009021BA" w:rsidP="00F1052D">
            <w:pPr>
              <w:spacing w:after="0"/>
              <w:jc w:val="center"/>
              <w:rPr>
                <w:sz w:val="18"/>
                <w:szCs w:val="18"/>
              </w:rPr>
            </w:pPr>
            <w:r>
              <w:rPr>
                <w:sz w:val="18"/>
                <w:szCs w:val="18"/>
              </w:rPr>
              <w:t>452.473</w:t>
            </w:r>
          </w:p>
        </w:tc>
        <w:tc>
          <w:tcPr>
            <w:tcW w:w="1848" w:type="dxa"/>
            <w:tcBorders>
              <w:top w:val="single" w:sz="8" w:space="0" w:color="000000"/>
              <w:left w:val="single" w:sz="8" w:space="0" w:color="000000"/>
              <w:bottom w:val="single" w:sz="8" w:space="0" w:color="000000"/>
              <w:right w:val="single" w:sz="8" w:space="0" w:color="000000"/>
            </w:tcBorders>
            <w:vAlign w:val="center"/>
            <w:hideMark/>
          </w:tcPr>
          <w:p w14:paraId="36472D01" w14:textId="77777777" w:rsidR="009021BA" w:rsidRDefault="009021BA" w:rsidP="00F1052D">
            <w:pPr>
              <w:spacing w:after="0"/>
              <w:jc w:val="center"/>
              <w:rPr>
                <w:sz w:val="18"/>
                <w:szCs w:val="18"/>
              </w:rPr>
            </w:pPr>
            <w:r>
              <w:rPr>
                <w:sz w:val="18"/>
                <w:szCs w:val="18"/>
              </w:rPr>
              <w:t>94,6</w:t>
            </w:r>
          </w:p>
        </w:tc>
      </w:tr>
      <w:tr w:rsidR="009021BA" w14:paraId="4EE2B99D" w14:textId="77777777" w:rsidTr="009021BA">
        <w:trPr>
          <w:trHeight w:val="20"/>
        </w:trPr>
        <w:tc>
          <w:tcPr>
            <w:tcW w:w="667" w:type="dxa"/>
            <w:tcBorders>
              <w:top w:val="single" w:sz="8" w:space="0" w:color="000000"/>
              <w:left w:val="single" w:sz="8" w:space="0" w:color="000000"/>
              <w:bottom w:val="single" w:sz="8" w:space="0" w:color="000000"/>
              <w:right w:val="single" w:sz="8" w:space="0" w:color="000000"/>
            </w:tcBorders>
            <w:vAlign w:val="center"/>
            <w:hideMark/>
          </w:tcPr>
          <w:p w14:paraId="17B2AB0B" w14:textId="77777777" w:rsidR="009021BA" w:rsidRDefault="009021BA" w:rsidP="00F1052D">
            <w:pPr>
              <w:spacing w:after="0"/>
              <w:jc w:val="center"/>
              <w:rPr>
                <w:sz w:val="18"/>
                <w:szCs w:val="18"/>
              </w:rPr>
            </w:pPr>
            <w:r>
              <w:rPr>
                <w:sz w:val="18"/>
                <w:szCs w:val="18"/>
              </w:rPr>
              <w:t>1996</w:t>
            </w:r>
          </w:p>
        </w:tc>
        <w:tc>
          <w:tcPr>
            <w:tcW w:w="1325" w:type="dxa"/>
            <w:tcBorders>
              <w:top w:val="single" w:sz="8" w:space="0" w:color="000000"/>
              <w:left w:val="single" w:sz="8" w:space="0" w:color="000000"/>
              <w:bottom w:val="single" w:sz="8" w:space="0" w:color="000000"/>
              <w:right w:val="single" w:sz="8" w:space="0" w:color="000000"/>
            </w:tcBorders>
            <w:vAlign w:val="center"/>
            <w:hideMark/>
          </w:tcPr>
          <w:p w14:paraId="3C587E3E" w14:textId="77777777" w:rsidR="009021BA" w:rsidRDefault="009021BA" w:rsidP="00F1052D">
            <w:pPr>
              <w:spacing w:after="0"/>
              <w:jc w:val="center"/>
              <w:rPr>
                <w:sz w:val="18"/>
                <w:szCs w:val="18"/>
              </w:rPr>
            </w:pPr>
            <w:r>
              <w:rPr>
                <w:sz w:val="18"/>
                <w:szCs w:val="18"/>
              </w:rPr>
              <w:t>419.180</w:t>
            </w:r>
          </w:p>
        </w:tc>
        <w:tc>
          <w:tcPr>
            <w:tcW w:w="1180" w:type="dxa"/>
            <w:tcBorders>
              <w:top w:val="single" w:sz="8" w:space="0" w:color="000000"/>
              <w:left w:val="single" w:sz="8" w:space="0" w:color="000000"/>
              <w:bottom w:val="single" w:sz="8" w:space="0" w:color="000000"/>
              <w:right w:val="single" w:sz="8" w:space="0" w:color="000000"/>
            </w:tcBorders>
            <w:vAlign w:val="center"/>
            <w:hideMark/>
          </w:tcPr>
          <w:p w14:paraId="29EFE1AC" w14:textId="77777777" w:rsidR="009021BA" w:rsidRDefault="009021BA" w:rsidP="00F1052D">
            <w:pPr>
              <w:spacing w:after="0"/>
              <w:jc w:val="center"/>
              <w:rPr>
                <w:sz w:val="18"/>
                <w:szCs w:val="18"/>
              </w:rPr>
            </w:pPr>
            <w:r>
              <w:rPr>
                <w:sz w:val="18"/>
                <w:szCs w:val="18"/>
              </w:rPr>
              <w:t>67.154</w:t>
            </w:r>
          </w:p>
        </w:tc>
        <w:tc>
          <w:tcPr>
            <w:tcW w:w="1162" w:type="dxa"/>
            <w:tcBorders>
              <w:top w:val="single" w:sz="8" w:space="0" w:color="000000"/>
              <w:left w:val="single" w:sz="8" w:space="0" w:color="000000"/>
              <w:bottom w:val="single" w:sz="8" w:space="0" w:color="000000"/>
              <w:right w:val="single" w:sz="8" w:space="0" w:color="000000"/>
            </w:tcBorders>
            <w:vAlign w:val="center"/>
            <w:hideMark/>
          </w:tcPr>
          <w:p w14:paraId="72B15275" w14:textId="77777777" w:rsidR="009021BA" w:rsidRDefault="009021BA" w:rsidP="00F1052D">
            <w:pPr>
              <w:spacing w:after="0"/>
              <w:jc w:val="center"/>
              <w:rPr>
                <w:sz w:val="18"/>
                <w:szCs w:val="18"/>
              </w:rPr>
            </w:pPr>
            <w:r>
              <w:rPr>
                <w:sz w:val="18"/>
                <w:szCs w:val="18"/>
              </w:rPr>
              <w:t>105.226</w:t>
            </w:r>
          </w:p>
        </w:tc>
        <w:tc>
          <w:tcPr>
            <w:tcW w:w="1051" w:type="dxa"/>
            <w:tcBorders>
              <w:top w:val="single" w:sz="8" w:space="0" w:color="000000"/>
              <w:left w:val="single" w:sz="8" w:space="0" w:color="000000"/>
              <w:bottom w:val="single" w:sz="8" w:space="0" w:color="000000"/>
              <w:right w:val="single" w:sz="8" w:space="0" w:color="000000"/>
            </w:tcBorders>
            <w:vAlign w:val="center"/>
            <w:hideMark/>
          </w:tcPr>
          <w:p w14:paraId="17B53D94" w14:textId="77777777" w:rsidR="009021BA" w:rsidRDefault="009021BA" w:rsidP="00F1052D">
            <w:pPr>
              <w:spacing w:after="0"/>
              <w:jc w:val="center"/>
              <w:rPr>
                <w:sz w:val="18"/>
                <w:szCs w:val="18"/>
              </w:rPr>
            </w:pPr>
            <w:r>
              <w:rPr>
                <w:sz w:val="18"/>
                <w:szCs w:val="18"/>
              </w:rPr>
              <w:t>246.294</w:t>
            </w:r>
          </w:p>
        </w:tc>
        <w:tc>
          <w:tcPr>
            <w:tcW w:w="1101" w:type="dxa"/>
            <w:tcBorders>
              <w:top w:val="single" w:sz="8" w:space="0" w:color="000000"/>
              <w:left w:val="single" w:sz="8" w:space="0" w:color="000000"/>
              <w:bottom w:val="single" w:sz="8" w:space="0" w:color="000000"/>
              <w:right w:val="single" w:sz="8" w:space="0" w:color="000000"/>
            </w:tcBorders>
            <w:vAlign w:val="center"/>
            <w:hideMark/>
          </w:tcPr>
          <w:p w14:paraId="1F081FF9" w14:textId="77777777" w:rsidR="009021BA" w:rsidRDefault="009021BA" w:rsidP="00F1052D">
            <w:pPr>
              <w:spacing w:after="0"/>
              <w:jc w:val="center"/>
              <w:rPr>
                <w:sz w:val="18"/>
                <w:szCs w:val="18"/>
              </w:rPr>
            </w:pPr>
            <w:r>
              <w:rPr>
                <w:sz w:val="18"/>
                <w:szCs w:val="18"/>
              </w:rPr>
              <w:t>506</w:t>
            </w:r>
          </w:p>
        </w:tc>
        <w:tc>
          <w:tcPr>
            <w:tcW w:w="1022" w:type="dxa"/>
            <w:tcBorders>
              <w:top w:val="single" w:sz="8" w:space="0" w:color="000000"/>
              <w:left w:val="single" w:sz="8" w:space="0" w:color="000000"/>
              <w:bottom w:val="single" w:sz="8" w:space="0" w:color="000000"/>
              <w:right w:val="single" w:sz="8" w:space="0" w:color="000000"/>
            </w:tcBorders>
            <w:vAlign w:val="center"/>
            <w:hideMark/>
          </w:tcPr>
          <w:p w14:paraId="15BF58B2" w14:textId="77777777" w:rsidR="009021BA" w:rsidRDefault="009021BA" w:rsidP="00F1052D">
            <w:pPr>
              <w:spacing w:after="0"/>
              <w:jc w:val="center"/>
              <w:rPr>
                <w:sz w:val="18"/>
                <w:szCs w:val="18"/>
              </w:rPr>
            </w:pPr>
            <w:r>
              <w:rPr>
                <w:sz w:val="18"/>
                <w:szCs w:val="18"/>
              </w:rPr>
              <w:t>446.260</w:t>
            </w:r>
          </w:p>
        </w:tc>
        <w:tc>
          <w:tcPr>
            <w:tcW w:w="1848" w:type="dxa"/>
            <w:tcBorders>
              <w:top w:val="single" w:sz="8" w:space="0" w:color="000000"/>
              <w:left w:val="single" w:sz="8" w:space="0" w:color="000000"/>
              <w:bottom w:val="single" w:sz="8" w:space="0" w:color="000000"/>
              <w:right w:val="single" w:sz="8" w:space="0" w:color="000000"/>
            </w:tcBorders>
            <w:vAlign w:val="center"/>
            <w:hideMark/>
          </w:tcPr>
          <w:p w14:paraId="68BA51D8" w14:textId="77777777" w:rsidR="009021BA" w:rsidRDefault="009021BA" w:rsidP="00F1052D">
            <w:pPr>
              <w:spacing w:after="0"/>
              <w:jc w:val="center"/>
              <w:rPr>
                <w:sz w:val="18"/>
                <w:szCs w:val="18"/>
              </w:rPr>
            </w:pPr>
            <w:r>
              <w:rPr>
                <w:sz w:val="18"/>
                <w:szCs w:val="18"/>
              </w:rPr>
              <w:t>93,9</w:t>
            </w:r>
          </w:p>
        </w:tc>
      </w:tr>
      <w:tr w:rsidR="009021BA" w14:paraId="6A8EB949" w14:textId="77777777" w:rsidTr="009021BA">
        <w:trPr>
          <w:trHeight w:val="20"/>
        </w:trPr>
        <w:tc>
          <w:tcPr>
            <w:tcW w:w="667" w:type="dxa"/>
            <w:tcBorders>
              <w:top w:val="single" w:sz="8" w:space="0" w:color="000000"/>
              <w:left w:val="single" w:sz="8" w:space="0" w:color="000000"/>
              <w:bottom w:val="single" w:sz="8" w:space="0" w:color="000000"/>
              <w:right w:val="single" w:sz="8" w:space="0" w:color="000000"/>
            </w:tcBorders>
            <w:vAlign w:val="center"/>
            <w:hideMark/>
          </w:tcPr>
          <w:p w14:paraId="6AF79652" w14:textId="77777777" w:rsidR="009021BA" w:rsidRDefault="009021BA" w:rsidP="00F1052D">
            <w:pPr>
              <w:spacing w:after="0"/>
              <w:jc w:val="center"/>
              <w:rPr>
                <w:sz w:val="18"/>
                <w:szCs w:val="18"/>
              </w:rPr>
            </w:pPr>
            <w:r>
              <w:rPr>
                <w:sz w:val="18"/>
                <w:szCs w:val="18"/>
              </w:rPr>
              <w:t>1997</w:t>
            </w:r>
          </w:p>
        </w:tc>
        <w:tc>
          <w:tcPr>
            <w:tcW w:w="1325" w:type="dxa"/>
            <w:tcBorders>
              <w:top w:val="single" w:sz="8" w:space="0" w:color="000000"/>
              <w:left w:val="single" w:sz="8" w:space="0" w:color="000000"/>
              <w:bottom w:val="single" w:sz="8" w:space="0" w:color="000000"/>
              <w:right w:val="single" w:sz="8" w:space="0" w:color="000000"/>
            </w:tcBorders>
            <w:vAlign w:val="center"/>
            <w:hideMark/>
          </w:tcPr>
          <w:p w14:paraId="374EC346" w14:textId="77777777" w:rsidR="009021BA" w:rsidRDefault="009021BA" w:rsidP="00F1052D">
            <w:pPr>
              <w:spacing w:after="0"/>
              <w:jc w:val="center"/>
              <w:rPr>
                <w:sz w:val="18"/>
                <w:szCs w:val="18"/>
              </w:rPr>
            </w:pPr>
            <w:r>
              <w:rPr>
                <w:sz w:val="18"/>
                <w:szCs w:val="18"/>
              </w:rPr>
              <w:t>427.210</w:t>
            </w:r>
          </w:p>
        </w:tc>
        <w:tc>
          <w:tcPr>
            <w:tcW w:w="1180" w:type="dxa"/>
            <w:tcBorders>
              <w:top w:val="single" w:sz="8" w:space="0" w:color="000000"/>
              <w:left w:val="single" w:sz="8" w:space="0" w:color="000000"/>
              <w:bottom w:val="single" w:sz="8" w:space="0" w:color="000000"/>
              <w:right w:val="single" w:sz="8" w:space="0" w:color="000000"/>
            </w:tcBorders>
            <w:vAlign w:val="center"/>
            <w:hideMark/>
          </w:tcPr>
          <w:p w14:paraId="63A61517" w14:textId="77777777" w:rsidR="009021BA" w:rsidRDefault="009021BA" w:rsidP="00F1052D">
            <w:pPr>
              <w:spacing w:after="0"/>
              <w:jc w:val="center"/>
              <w:rPr>
                <w:sz w:val="18"/>
                <w:szCs w:val="18"/>
              </w:rPr>
            </w:pPr>
            <w:r>
              <w:rPr>
                <w:sz w:val="18"/>
                <w:szCs w:val="18"/>
              </w:rPr>
              <w:t>76.729</w:t>
            </w:r>
          </w:p>
        </w:tc>
        <w:tc>
          <w:tcPr>
            <w:tcW w:w="1162" w:type="dxa"/>
            <w:tcBorders>
              <w:top w:val="single" w:sz="8" w:space="0" w:color="000000"/>
              <w:left w:val="single" w:sz="8" w:space="0" w:color="000000"/>
              <w:bottom w:val="single" w:sz="8" w:space="0" w:color="000000"/>
              <w:right w:val="single" w:sz="8" w:space="0" w:color="000000"/>
            </w:tcBorders>
            <w:vAlign w:val="center"/>
            <w:hideMark/>
          </w:tcPr>
          <w:p w14:paraId="75840A30" w14:textId="77777777" w:rsidR="009021BA" w:rsidRDefault="009021BA" w:rsidP="00F1052D">
            <w:pPr>
              <w:spacing w:after="0"/>
              <w:jc w:val="center"/>
              <w:rPr>
                <w:sz w:val="18"/>
                <w:szCs w:val="18"/>
              </w:rPr>
            </w:pPr>
            <w:r>
              <w:rPr>
                <w:sz w:val="18"/>
                <w:szCs w:val="18"/>
              </w:rPr>
              <w:t>104.514</w:t>
            </w:r>
          </w:p>
        </w:tc>
        <w:tc>
          <w:tcPr>
            <w:tcW w:w="1051" w:type="dxa"/>
            <w:tcBorders>
              <w:top w:val="single" w:sz="8" w:space="0" w:color="000000"/>
              <w:left w:val="single" w:sz="8" w:space="0" w:color="000000"/>
              <w:bottom w:val="single" w:sz="8" w:space="0" w:color="000000"/>
              <w:right w:val="single" w:sz="8" w:space="0" w:color="000000"/>
            </w:tcBorders>
            <w:vAlign w:val="center"/>
            <w:hideMark/>
          </w:tcPr>
          <w:p w14:paraId="6587D6C9" w14:textId="77777777" w:rsidR="009021BA" w:rsidRDefault="009021BA" w:rsidP="00F1052D">
            <w:pPr>
              <w:spacing w:after="0"/>
              <w:jc w:val="center"/>
              <w:rPr>
                <w:sz w:val="18"/>
                <w:szCs w:val="18"/>
              </w:rPr>
            </w:pPr>
            <w:r>
              <w:rPr>
                <w:sz w:val="18"/>
                <w:szCs w:val="18"/>
              </w:rPr>
              <w:t>245.504</w:t>
            </w:r>
          </w:p>
        </w:tc>
        <w:tc>
          <w:tcPr>
            <w:tcW w:w="1101" w:type="dxa"/>
            <w:tcBorders>
              <w:top w:val="single" w:sz="8" w:space="0" w:color="000000"/>
              <w:left w:val="single" w:sz="8" w:space="0" w:color="000000"/>
              <w:bottom w:val="single" w:sz="8" w:space="0" w:color="000000"/>
              <w:right w:val="single" w:sz="8" w:space="0" w:color="000000"/>
            </w:tcBorders>
            <w:vAlign w:val="center"/>
            <w:hideMark/>
          </w:tcPr>
          <w:p w14:paraId="2747C6E5" w14:textId="77777777" w:rsidR="009021BA" w:rsidRDefault="009021BA" w:rsidP="00F1052D">
            <w:pPr>
              <w:spacing w:after="0"/>
              <w:jc w:val="center"/>
              <w:rPr>
                <w:sz w:val="18"/>
                <w:szCs w:val="18"/>
              </w:rPr>
            </w:pPr>
            <w:r>
              <w:rPr>
                <w:sz w:val="18"/>
                <w:szCs w:val="18"/>
              </w:rPr>
              <w:t>462</w:t>
            </w:r>
          </w:p>
        </w:tc>
        <w:tc>
          <w:tcPr>
            <w:tcW w:w="1022" w:type="dxa"/>
            <w:tcBorders>
              <w:top w:val="single" w:sz="8" w:space="0" w:color="000000"/>
              <w:left w:val="single" w:sz="8" w:space="0" w:color="000000"/>
              <w:bottom w:val="single" w:sz="8" w:space="0" w:color="000000"/>
              <w:right w:val="single" w:sz="8" w:space="0" w:color="000000"/>
            </w:tcBorders>
            <w:vAlign w:val="center"/>
            <w:hideMark/>
          </w:tcPr>
          <w:p w14:paraId="07A60BEC" w14:textId="77777777" w:rsidR="009021BA" w:rsidRDefault="009021BA" w:rsidP="00F1052D">
            <w:pPr>
              <w:spacing w:after="0"/>
              <w:jc w:val="center"/>
              <w:rPr>
                <w:sz w:val="18"/>
                <w:szCs w:val="18"/>
              </w:rPr>
            </w:pPr>
            <w:r>
              <w:rPr>
                <w:sz w:val="18"/>
                <w:szCs w:val="18"/>
              </w:rPr>
              <w:t>457.771</w:t>
            </w:r>
          </w:p>
        </w:tc>
        <w:tc>
          <w:tcPr>
            <w:tcW w:w="1848" w:type="dxa"/>
            <w:tcBorders>
              <w:top w:val="single" w:sz="8" w:space="0" w:color="000000"/>
              <w:left w:val="single" w:sz="8" w:space="0" w:color="000000"/>
              <w:bottom w:val="single" w:sz="8" w:space="0" w:color="000000"/>
              <w:right w:val="single" w:sz="8" w:space="0" w:color="000000"/>
            </w:tcBorders>
            <w:vAlign w:val="center"/>
            <w:hideMark/>
          </w:tcPr>
          <w:p w14:paraId="08241037" w14:textId="77777777" w:rsidR="009021BA" w:rsidRDefault="009021BA" w:rsidP="00F1052D">
            <w:pPr>
              <w:spacing w:after="0"/>
              <w:jc w:val="center"/>
              <w:rPr>
                <w:sz w:val="18"/>
                <w:szCs w:val="18"/>
              </w:rPr>
            </w:pPr>
            <w:r>
              <w:rPr>
                <w:sz w:val="18"/>
                <w:szCs w:val="18"/>
              </w:rPr>
              <w:t>93,3</w:t>
            </w:r>
          </w:p>
        </w:tc>
      </w:tr>
      <w:tr w:rsidR="009021BA" w14:paraId="6BC2EBE1" w14:textId="77777777" w:rsidTr="009021BA">
        <w:trPr>
          <w:trHeight w:val="20"/>
        </w:trPr>
        <w:tc>
          <w:tcPr>
            <w:tcW w:w="667" w:type="dxa"/>
            <w:tcBorders>
              <w:top w:val="single" w:sz="8" w:space="0" w:color="000000"/>
              <w:left w:val="single" w:sz="8" w:space="0" w:color="000000"/>
              <w:bottom w:val="single" w:sz="8" w:space="0" w:color="000000"/>
              <w:right w:val="single" w:sz="8" w:space="0" w:color="000000"/>
            </w:tcBorders>
            <w:vAlign w:val="center"/>
            <w:hideMark/>
          </w:tcPr>
          <w:p w14:paraId="00672547" w14:textId="77777777" w:rsidR="009021BA" w:rsidRDefault="009021BA" w:rsidP="00F1052D">
            <w:pPr>
              <w:spacing w:after="0"/>
              <w:jc w:val="center"/>
              <w:rPr>
                <w:sz w:val="18"/>
                <w:szCs w:val="18"/>
              </w:rPr>
            </w:pPr>
            <w:r>
              <w:rPr>
                <w:sz w:val="18"/>
                <w:szCs w:val="18"/>
              </w:rPr>
              <w:t>1998</w:t>
            </w:r>
          </w:p>
        </w:tc>
        <w:tc>
          <w:tcPr>
            <w:tcW w:w="1325" w:type="dxa"/>
            <w:tcBorders>
              <w:top w:val="single" w:sz="8" w:space="0" w:color="000000"/>
              <w:left w:val="single" w:sz="8" w:space="0" w:color="000000"/>
              <w:bottom w:val="single" w:sz="8" w:space="0" w:color="000000"/>
              <w:right w:val="single" w:sz="8" w:space="0" w:color="000000"/>
            </w:tcBorders>
            <w:vAlign w:val="center"/>
            <w:hideMark/>
          </w:tcPr>
          <w:p w14:paraId="100DBCA8" w14:textId="77777777" w:rsidR="009021BA" w:rsidRDefault="009021BA" w:rsidP="00F1052D">
            <w:pPr>
              <w:spacing w:after="0"/>
              <w:jc w:val="center"/>
              <w:rPr>
                <w:sz w:val="18"/>
                <w:szCs w:val="18"/>
              </w:rPr>
            </w:pPr>
            <w:r>
              <w:rPr>
                <w:sz w:val="18"/>
                <w:szCs w:val="18"/>
              </w:rPr>
              <w:t>424.271</w:t>
            </w:r>
          </w:p>
        </w:tc>
        <w:tc>
          <w:tcPr>
            <w:tcW w:w="1180" w:type="dxa"/>
            <w:tcBorders>
              <w:top w:val="single" w:sz="8" w:space="0" w:color="000000"/>
              <w:left w:val="single" w:sz="8" w:space="0" w:color="000000"/>
              <w:bottom w:val="single" w:sz="8" w:space="0" w:color="000000"/>
              <w:right w:val="single" w:sz="8" w:space="0" w:color="000000"/>
            </w:tcBorders>
            <w:vAlign w:val="center"/>
            <w:hideMark/>
          </w:tcPr>
          <w:p w14:paraId="7A0B44C8" w14:textId="77777777" w:rsidR="009021BA" w:rsidRDefault="009021BA" w:rsidP="00F1052D">
            <w:pPr>
              <w:spacing w:after="0"/>
              <w:jc w:val="center"/>
              <w:rPr>
                <w:sz w:val="18"/>
                <w:szCs w:val="18"/>
              </w:rPr>
            </w:pPr>
            <w:r>
              <w:rPr>
                <w:sz w:val="18"/>
                <w:szCs w:val="18"/>
              </w:rPr>
              <w:t>72.296</w:t>
            </w:r>
          </w:p>
        </w:tc>
        <w:tc>
          <w:tcPr>
            <w:tcW w:w="1162" w:type="dxa"/>
            <w:tcBorders>
              <w:top w:val="single" w:sz="8" w:space="0" w:color="000000"/>
              <w:left w:val="single" w:sz="8" w:space="0" w:color="000000"/>
              <w:bottom w:val="single" w:sz="8" w:space="0" w:color="000000"/>
              <w:right w:val="single" w:sz="8" w:space="0" w:color="000000"/>
            </w:tcBorders>
            <w:vAlign w:val="center"/>
            <w:hideMark/>
          </w:tcPr>
          <w:p w14:paraId="1D5AAD5E" w14:textId="77777777" w:rsidR="009021BA" w:rsidRDefault="009021BA" w:rsidP="00F1052D">
            <w:pPr>
              <w:spacing w:after="0"/>
              <w:jc w:val="center"/>
              <w:rPr>
                <w:sz w:val="18"/>
                <w:szCs w:val="18"/>
              </w:rPr>
            </w:pPr>
            <w:r>
              <w:rPr>
                <w:sz w:val="18"/>
                <w:szCs w:val="18"/>
              </w:rPr>
              <w:t>104.068</w:t>
            </w:r>
          </w:p>
        </w:tc>
        <w:tc>
          <w:tcPr>
            <w:tcW w:w="1051" w:type="dxa"/>
            <w:tcBorders>
              <w:top w:val="single" w:sz="8" w:space="0" w:color="000000"/>
              <w:left w:val="single" w:sz="8" w:space="0" w:color="000000"/>
              <w:bottom w:val="single" w:sz="8" w:space="0" w:color="000000"/>
              <w:right w:val="single" w:sz="8" w:space="0" w:color="000000"/>
            </w:tcBorders>
            <w:vAlign w:val="center"/>
            <w:hideMark/>
          </w:tcPr>
          <w:p w14:paraId="3AB9ACD1" w14:textId="77777777" w:rsidR="009021BA" w:rsidRDefault="009021BA" w:rsidP="00F1052D">
            <w:pPr>
              <w:spacing w:after="0"/>
              <w:jc w:val="center"/>
              <w:rPr>
                <w:sz w:val="18"/>
                <w:szCs w:val="18"/>
              </w:rPr>
            </w:pPr>
            <w:r>
              <w:rPr>
                <w:sz w:val="18"/>
                <w:szCs w:val="18"/>
              </w:rPr>
              <w:t>247.387</w:t>
            </w:r>
          </w:p>
        </w:tc>
        <w:tc>
          <w:tcPr>
            <w:tcW w:w="1101" w:type="dxa"/>
            <w:tcBorders>
              <w:top w:val="single" w:sz="8" w:space="0" w:color="000000"/>
              <w:left w:val="single" w:sz="8" w:space="0" w:color="000000"/>
              <w:bottom w:val="single" w:sz="8" w:space="0" w:color="000000"/>
              <w:right w:val="single" w:sz="8" w:space="0" w:color="000000"/>
            </w:tcBorders>
            <w:vAlign w:val="center"/>
            <w:hideMark/>
          </w:tcPr>
          <w:p w14:paraId="00279436" w14:textId="77777777" w:rsidR="009021BA" w:rsidRDefault="009021BA" w:rsidP="00F1052D">
            <w:pPr>
              <w:spacing w:after="0"/>
              <w:jc w:val="center"/>
              <w:rPr>
                <w:sz w:val="18"/>
                <w:szCs w:val="18"/>
              </w:rPr>
            </w:pPr>
            <w:r>
              <w:rPr>
                <w:sz w:val="18"/>
                <w:szCs w:val="18"/>
              </w:rPr>
              <w:t>521</w:t>
            </w:r>
          </w:p>
        </w:tc>
        <w:tc>
          <w:tcPr>
            <w:tcW w:w="1022" w:type="dxa"/>
            <w:tcBorders>
              <w:top w:val="single" w:sz="8" w:space="0" w:color="000000"/>
              <w:left w:val="single" w:sz="8" w:space="0" w:color="000000"/>
              <w:bottom w:val="single" w:sz="8" w:space="0" w:color="000000"/>
              <w:right w:val="single" w:sz="8" w:space="0" w:color="000000"/>
            </w:tcBorders>
            <w:vAlign w:val="center"/>
            <w:hideMark/>
          </w:tcPr>
          <w:p w14:paraId="096D9DA2" w14:textId="77777777" w:rsidR="009021BA" w:rsidRDefault="009021BA" w:rsidP="00F1052D">
            <w:pPr>
              <w:spacing w:after="0"/>
              <w:jc w:val="center"/>
              <w:rPr>
                <w:sz w:val="18"/>
                <w:szCs w:val="18"/>
              </w:rPr>
            </w:pPr>
            <w:r>
              <w:rPr>
                <w:sz w:val="18"/>
                <w:szCs w:val="18"/>
              </w:rPr>
              <w:t>459.803</w:t>
            </w:r>
          </w:p>
        </w:tc>
        <w:tc>
          <w:tcPr>
            <w:tcW w:w="1848" w:type="dxa"/>
            <w:tcBorders>
              <w:top w:val="single" w:sz="8" w:space="0" w:color="000000"/>
              <w:left w:val="single" w:sz="8" w:space="0" w:color="000000"/>
              <w:bottom w:val="single" w:sz="8" w:space="0" w:color="000000"/>
              <w:right w:val="single" w:sz="8" w:space="0" w:color="000000"/>
            </w:tcBorders>
            <w:vAlign w:val="center"/>
            <w:hideMark/>
          </w:tcPr>
          <w:p w14:paraId="4D45044D" w14:textId="77777777" w:rsidR="009021BA" w:rsidRDefault="009021BA" w:rsidP="00F1052D">
            <w:pPr>
              <w:spacing w:after="0"/>
              <w:jc w:val="center"/>
              <w:rPr>
                <w:sz w:val="18"/>
                <w:szCs w:val="18"/>
              </w:rPr>
            </w:pPr>
            <w:r>
              <w:rPr>
                <w:sz w:val="18"/>
                <w:szCs w:val="18"/>
              </w:rPr>
              <w:t>92,3</w:t>
            </w:r>
          </w:p>
        </w:tc>
      </w:tr>
      <w:tr w:rsidR="009021BA" w14:paraId="30F60E81" w14:textId="77777777" w:rsidTr="009021BA">
        <w:trPr>
          <w:trHeight w:val="20"/>
        </w:trPr>
        <w:tc>
          <w:tcPr>
            <w:tcW w:w="667" w:type="dxa"/>
            <w:tcBorders>
              <w:top w:val="single" w:sz="8" w:space="0" w:color="000000"/>
              <w:left w:val="single" w:sz="8" w:space="0" w:color="000000"/>
              <w:bottom w:val="single" w:sz="8" w:space="0" w:color="000000"/>
              <w:right w:val="single" w:sz="8" w:space="0" w:color="000000"/>
            </w:tcBorders>
            <w:vAlign w:val="center"/>
            <w:hideMark/>
          </w:tcPr>
          <w:p w14:paraId="2FE01990" w14:textId="77777777" w:rsidR="009021BA" w:rsidRDefault="009021BA" w:rsidP="00F1052D">
            <w:pPr>
              <w:spacing w:after="0"/>
              <w:jc w:val="center"/>
              <w:rPr>
                <w:sz w:val="18"/>
                <w:szCs w:val="18"/>
              </w:rPr>
            </w:pPr>
            <w:r>
              <w:rPr>
                <w:sz w:val="18"/>
                <w:szCs w:val="18"/>
              </w:rPr>
              <w:t>1999</w:t>
            </w:r>
          </w:p>
        </w:tc>
        <w:tc>
          <w:tcPr>
            <w:tcW w:w="1325" w:type="dxa"/>
            <w:tcBorders>
              <w:top w:val="single" w:sz="8" w:space="0" w:color="000000"/>
              <w:left w:val="single" w:sz="8" w:space="0" w:color="000000"/>
              <w:bottom w:val="single" w:sz="8" w:space="0" w:color="000000"/>
              <w:right w:val="single" w:sz="8" w:space="0" w:color="000000"/>
            </w:tcBorders>
            <w:vAlign w:val="center"/>
            <w:hideMark/>
          </w:tcPr>
          <w:p w14:paraId="434188D9" w14:textId="77777777" w:rsidR="009021BA" w:rsidRDefault="009021BA" w:rsidP="00F1052D">
            <w:pPr>
              <w:spacing w:after="0"/>
              <w:jc w:val="center"/>
              <w:rPr>
                <w:sz w:val="18"/>
                <w:szCs w:val="18"/>
              </w:rPr>
            </w:pPr>
            <w:r>
              <w:rPr>
                <w:sz w:val="18"/>
                <w:szCs w:val="18"/>
              </w:rPr>
              <w:t>427.933</w:t>
            </w:r>
          </w:p>
        </w:tc>
        <w:tc>
          <w:tcPr>
            <w:tcW w:w="1180" w:type="dxa"/>
            <w:tcBorders>
              <w:top w:val="single" w:sz="8" w:space="0" w:color="000000"/>
              <w:left w:val="single" w:sz="8" w:space="0" w:color="000000"/>
              <w:bottom w:val="single" w:sz="8" w:space="0" w:color="000000"/>
              <w:right w:val="single" w:sz="8" w:space="0" w:color="000000"/>
            </w:tcBorders>
            <w:vAlign w:val="center"/>
            <w:hideMark/>
          </w:tcPr>
          <w:p w14:paraId="442BB703" w14:textId="77777777" w:rsidR="009021BA" w:rsidRDefault="009021BA" w:rsidP="00F1052D">
            <w:pPr>
              <w:spacing w:after="0"/>
              <w:jc w:val="center"/>
              <w:rPr>
                <w:sz w:val="18"/>
                <w:szCs w:val="18"/>
              </w:rPr>
            </w:pPr>
            <w:r>
              <w:rPr>
                <w:sz w:val="18"/>
                <w:szCs w:val="18"/>
              </w:rPr>
              <w:t>75.406</w:t>
            </w:r>
          </w:p>
        </w:tc>
        <w:tc>
          <w:tcPr>
            <w:tcW w:w="1162" w:type="dxa"/>
            <w:tcBorders>
              <w:top w:val="single" w:sz="8" w:space="0" w:color="000000"/>
              <w:left w:val="single" w:sz="8" w:space="0" w:color="000000"/>
              <w:bottom w:val="single" w:sz="8" w:space="0" w:color="000000"/>
              <w:right w:val="single" w:sz="8" w:space="0" w:color="000000"/>
            </w:tcBorders>
            <w:vAlign w:val="center"/>
            <w:hideMark/>
          </w:tcPr>
          <w:p w14:paraId="5C18C12F" w14:textId="77777777" w:rsidR="009021BA" w:rsidRDefault="009021BA" w:rsidP="00F1052D">
            <w:pPr>
              <w:spacing w:after="0"/>
              <w:jc w:val="center"/>
              <w:rPr>
                <w:sz w:val="18"/>
                <w:szCs w:val="18"/>
              </w:rPr>
            </w:pPr>
            <w:r>
              <w:rPr>
                <w:sz w:val="18"/>
                <w:szCs w:val="18"/>
              </w:rPr>
              <w:t>104.078</w:t>
            </w:r>
          </w:p>
        </w:tc>
        <w:tc>
          <w:tcPr>
            <w:tcW w:w="1051" w:type="dxa"/>
            <w:tcBorders>
              <w:top w:val="single" w:sz="8" w:space="0" w:color="000000"/>
              <w:left w:val="single" w:sz="8" w:space="0" w:color="000000"/>
              <w:bottom w:val="single" w:sz="8" w:space="0" w:color="000000"/>
              <w:right w:val="single" w:sz="8" w:space="0" w:color="000000"/>
            </w:tcBorders>
            <w:vAlign w:val="center"/>
            <w:hideMark/>
          </w:tcPr>
          <w:p w14:paraId="3CB812C6" w14:textId="77777777" w:rsidR="009021BA" w:rsidRDefault="009021BA" w:rsidP="00F1052D">
            <w:pPr>
              <w:spacing w:after="0"/>
              <w:jc w:val="center"/>
              <w:rPr>
                <w:sz w:val="18"/>
                <w:szCs w:val="18"/>
              </w:rPr>
            </w:pPr>
            <w:r>
              <w:rPr>
                <w:sz w:val="18"/>
                <w:szCs w:val="18"/>
              </w:rPr>
              <w:t>247.938</w:t>
            </w:r>
          </w:p>
        </w:tc>
        <w:tc>
          <w:tcPr>
            <w:tcW w:w="1101" w:type="dxa"/>
            <w:tcBorders>
              <w:top w:val="single" w:sz="8" w:space="0" w:color="000000"/>
              <w:left w:val="single" w:sz="8" w:space="0" w:color="000000"/>
              <w:bottom w:val="single" w:sz="8" w:space="0" w:color="000000"/>
              <w:right w:val="single" w:sz="8" w:space="0" w:color="000000"/>
            </w:tcBorders>
            <w:vAlign w:val="center"/>
            <w:hideMark/>
          </w:tcPr>
          <w:p w14:paraId="7CB50294" w14:textId="77777777" w:rsidR="009021BA" w:rsidRDefault="009021BA" w:rsidP="00F1052D">
            <w:pPr>
              <w:spacing w:after="0"/>
              <w:jc w:val="center"/>
              <w:rPr>
                <w:sz w:val="18"/>
                <w:szCs w:val="18"/>
              </w:rPr>
            </w:pPr>
            <w:r>
              <w:rPr>
                <w:sz w:val="18"/>
                <w:szCs w:val="18"/>
              </w:rPr>
              <w:t>512</w:t>
            </w:r>
          </w:p>
        </w:tc>
        <w:tc>
          <w:tcPr>
            <w:tcW w:w="1022" w:type="dxa"/>
            <w:tcBorders>
              <w:top w:val="single" w:sz="8" w:space="0" w:color="000000"/>
              <w:left w:val="single" w:sz="8" w:space="0" w:color="000000"/>
              <w:bottom w:val="single" w:sz="8" w:space="0" w:color="000000"/>
              <w:right w:val="single" w:sz="8" w:space="0" w:color="000000"/>
            </w:tcBorders>
            <w:vAlign w:val="center"/>
            <w:hideMark/>
          </w:tcPr>
          <w:p w14:paraId="4730E100" w14:textId="77777777" w:rsidR="009021BA" w:rsidRDefault="009021BA" w:rsidP="00F1052D">
            <w:pPr>
              <w:spacing w:after="0"/>
              <w:jc w:val="center"/>
              <w:rPr>
                <w:sz w:val="18"/>
                <w:szCs w:val="18"/>
              </w:rPr>
            </w:pPr>
            <w:r>
              <w:rPr>
                <w:sz w:val="18"/>
                <w:szCs w:val="18"/>
              </w:rPr>
              <w:t>465.905</w:t>
            </w:r>
          </w:p>
        </w:tc>
        <w:tc>
          <w:tcPr>
            <w:tcW w:w="1848" w:type="dxa"/>
            <w:tcBorders>
              <w:top w:val="single" w:sz="8" w:space="0" w:color="000000"/>
              <w:left w:val="single" w:sz="8" w:space="0" w:color="000000"/>
              <w:bottom w:val="single" w:sz="8" w:space="0" w:color="000000"/>
              <w:right w:val="single" w:sz="8" w:space="0" w:color="000000"/>
            </w:tcBorders>
            <w:vAlign w:val="center"/>
            <w:hideMark/>
          </w:tcPr>
          <w:p w14:paraId="393492F2" w14:textId="77777777" w:rsidR="009021BA" w:rsidRDefault="009021BA" w:rsidP="00F1052D">
            <w:pPr>
              <w:spacing w:after="0"/>
              <w:jc w:val="center"/>
              <w:rPr>
                <w:sz w:val="18"/>
                <w:szCs w:val="18"/>
              </w:rPr>
            </w:pPr>
            <w:r>
              <w:rPr>
                <w:sz w:val="18"/>
                <w:szCs w:val="18"/>
              </w:rPr>
              <w:t>91,8</w:t>
            </w:r>
          </w:p>
        </w:tc>
      </w:tr>
      <w:tr w:rsidR="009021BA" w14:paraId="089D29B4" w14:textId="77777777" w:rsidTr="009021BA">
        <w:trPr>
          <w:trHeight w:val="20"/>
        </w:trPr>
        <w:tc>
          <w:tcPr>
            <w:tcW w:w="667" w:type="dxa"/>
            <w:tcBorders>
              <w:top w:val="single" w:sz="8" w:space="0" w:color="000000"/>
              <w:left w:val="single" w:sz="8" w:space="0" w:color="000000"/>
              <w:bottom w:val="single" w:sz="8" w:space="0" w:color="000000"/>
              <w:right w:val="single" w:sz="8" w:space="0" w:color="000000"/>
            </w:tcBorders>
            <w:vAlign w:val="center"/>
            <w:hideMark/>
          </w:tcPr>
          <w:p w14:paraId="6A97345E" w14:textId="77777777" w:rsidR="009021BA" w:rsidRDefault="009021BA" w:rsidP="00F1052D">
            <w:pPr>
              <w:spacing w:after="0"/>
              <w:jc w:val="center"/>
              <w:rPr>
                <w:sz w:val="18"/>
                <w:szCs w:val="18"/>
              </w:rPr>
            </w:pPr>
            <w:r>
              <w:rPr>
                <w:sz w:val="18"/>
                <w:szCs w:val="18"/>
              </w:rPr>
              <w:t>2000</w:t>
            </w:r>
          </w:p>
        </w:tc>
        <w:tc>
          <w:tcPr>
            <w:tcW w:w="1325" w:type="dxa"/>
            <w:tcBorders>
              <w:top w:val="single" w:sz="8" w:space="0" w:color="000000"/>
              <w:left w:val="single" w:sz="8" w:space="0" w:color="000000"/>
              <w:bottom w:val="single" w:sz="8" w:space="0" w:color="000000"/>
              <w:right w:val="single" w:sz="8" w:space="0" w:color="000000"/>
            </w:tcBorders>
            <w:vAlign w:val="center"/>
            <w:hideMark/>
          </w:tcPr>
          <w:p w14:paraId="45C0DB41" w14:textId="77777777" w:rsidR="009021BA" w:rsidRDefault="009021BA" w:rsidP="00F1052D">
            <w:pPr>
              <w:spacing w:after="0"/>
              <w:jc w:val="center"/>
              <w:rPr>
                <w:sz w:val="18"/>
                <w:szCs w:val="18"/>
              </w:rPr>
            </w:pPr>
            <w:r>
              <w:rPr>
                <w:sz w:val="18"/>
                <w:szCs w:val="18"/>
              </w:rPr>
              <w:t>414.193</w:t>
            </w:r>
          </w:p>
        </w:tc>
        <w:tc>
          <w:tcPr>
            <w:tcW w:w="1180" w:type="dxa"/>
            <w:tcBorders>
              <w:top w:val="single" w:sz="8" w:space="0" w:color="000000"/>
              <w:left w:val="single" w:sz="8" w:space="0" w:color="000000"/>
              <w:bottom w:val="single" w:sz="8" w:space="0" w:color="000000"/>
              <w:right w:val="single" w:sz="8" w:space="0" w:color="000000"/>
            </w:tcBorders>
            <w:vAlign w:val="center"/>
            <w:hideMark/>
          </w:tcPr>
          <w:p w14:paraId="12A8360A" w14:textId="77777777" w:rsidR="009021BA" w:rsidRDefault="009021BA" w:rsidP="00F1052D">
            <w:pPr>
              <w:spacing w:after="0"/>
              <w:jc w:val="center"/>
              <w:rPr>
                <w:sz w:val="18"/>
                <w:szCs w:val="18"/>
              </w:rPr>
            </w:pPr>
            <w:r>
              <w:rPr>
                <w:sz w:val="18"/>
                <w:szCs w:val="18"/>
              </w:rPr>
              <w:t>73.273</w:t>
            </w:r>
          </w:p>
        </w:tc>
        <w:tc>
          <w:tcPr>
            <w:tcW w:w="1162" w:type="dxa"/>
            <w:tcBorders>
              <w:top w:val="single" w:sz="8" w:space="0" w:color="000000"/>
              <w:left w:val="single" w:sz="8" w:space="0" w:color="000000"/>
              <w:bottom w:val="single" w:sz="8" w:space="0" w:color="000000"/>
              <w:right w:val="single" w:sz="8" w:space="0" w:color="000000"/>
            </w:tcBorders>
            <w:vAlign w:val="center"/>
            <w:hideMark/>
          </w:tcPr>
          <w:p w14:paraId="5A2DE6E9" w14:textId="77777777" w:rsidR="009021BA" w:rsidRDefault="009021BA" w:rsidP="00F1052D">
            <w:pPr>
              <w:spacing w:after="0"/>
              <w:jc w:val="center"/>
              <w:rPr>
                <w:sz w:val="18"/>
                <w:szCs w:val="18"/>
              </w:rPr>
            </w:pPr>
            <w:r>
              <w:rPr>
                <w:sz w:val="18"/>
                <w:szCs w:val="18"/>
              </w:rPr>
              <w:t>101.301</w:t>
            </w:r>
          </w:p>
        </w:tc>
        <w:tc>
          <w:tcPr>
            <w:tcW w:w="1051" w:type="dxa"/>
            <w:tcBorders>
              <w:top w:val="single" w:sz="8" w:space="0" w:color="000000"/>
              <w:left w:val="single" w:sz="8" w:space="0" w:color="000000"/>
              <w:bottom w:val="single" w:sz="8" w:space="0" w:color="000000"/>
              <w:right w:val="single" w:sz="8" w:space="0" w:color="000000"/>
            </w:tcBorders>
            <w:vAlign w:val="center"/>
            <w:hideMark/>
          </w:tcPr>
          <w:p w14:paraId="2E006B36" w14:textId="77777777" w:rsidR="009021BA" w:rsidRDefault="009021BA" w:rsidP="00F1052D">
            <w:pPr>
              <w:spacing w:after="0"/>
              <w:jc w:val="center"/>
              <w:rPr>
                <w:sz w:val="18"/>
                <w:szCs w:val="18"/>
              </w:rPr>
            </w:pPr>
            <w:r>
              <w:rPr>
                <w:sz w:val="18"/>
                <w:szCs w:val="18"/>
              </w:rPr>
              <w:t>239.138</w:t>
            </w:r>
          </w:p>
        </w:tc>
        <w:tc>
          <w:tcPr>
            <w:tcW w:w="1101" w:type="dxa"/>
            <w:tcBorders>
              <w:top w:val="single" w:sz="8" w:space="0" w:color="000000"/>
              <w:left w:val="single" w:sz="8" w:space="0" w:color="000000"/>
              <w:bottom w:val="single" w:sz="8" w:space="0" w:color="000000"/>
              <w:right w:val="single" w:sz="8" w:space="0" w:color="000000"/>
            </w:tcBorders>
            <w:vAlign w:val="center"/>
            <w:hideMark/>
          </w:tcPr>
          <w:p w14:paraId="611DC60A" w14:textId="77777777" w:rsidR="009021BA" w:rsidRDefault="009021BA" w:rsidP="00F1052D">
            <w:pPr>
              <w:spacing w:after="0"/>
              <w:jc w:val="center"/>
              <w:rPr>
                <w:sz w:val="18"/>
                <w:szCs w:val="18"/>
              </w:rPr>
            </w:pPr>
            <w:r>
              <w:rPr>
                <w:sz w:val="18"/>
                <w:szCs w:val="18"/>
              </w:rPr>
              <w:t>481</w:t>
            </w:r>
          </w:p>
        </w:tc>
        <w:tc>
          <w:tcPr>
            <w:tcW w:w="1022" w:type="dxa"/>
            <w:tcBorders>
              <w:top w:val="single" w:sz="8" w:space="0" w:color="000000"/>
              <w:left w:val="single" w:sz="8" w:space="0" w:color="000000"/>
              <w:bottom w:val="single" w:sz="8" w:space="0" w:color="000000"/>
              <w:right w:val="single" w:sz="8" w:space="0" w:color="000000"/>
            </w:tcBorders>
            <w:vAlign w:val="center"/>
            <w:hideMark/>
          </w:tcPr>
          <w:p w14:paraId="4E435C27" w14:textId="77777777" w:rsidR="009021BA" w:rsidRDefault="009021BA" w:rsidP="00F1052D">
            <w:pPr>
              <w:spacing w:after="0"/>
              <w:jc w:val="center"/>
              <w:rPr>
                <w:sz w:val="18"/>
                <w:szCs w:val="18"/>
              </w:rPr>
            </w:pPr>
            <w:r>
              <w:rPr>
                <w:sz w:val="18"/>
                <w:szCs w:val="18"/>
              </w:rPr>
              <w:t>455.469</w:t>
            </w:r>
          </w:p>
        </w:tc>
        <w:tc>
          <w:tcPr>
            <w:tcW w:w="1848" w:type="dxa"/>
            <w:tcBorders>
              <w:top w:val="single" w:sz="8" w:space="0" w:color="000000"/>
              <w:left w:val="single" w:sz="8" w:space="0" w:color="000000"/>
              <w:bottom w:val="single" w:sz="8" w:space="0" w:color="000000"/>
              <w:right w:val="single" w:sz="8" w:space="0" w:color="000000"/>
            </w:tcBorders>
            <w:vAlign w:val="center"/>
            <w:hideMark/>
          </w:tcPr>
          <w:p w14:paraId="09331AF0" w14:textId="77777777" w:rsidR="009021BA" w:rsidRDefault="009021BA" w:rsidP="00F1052D">
            <w:pPr>
              <w:spacing w:after="0"/>
              <w:jc w:val="center"/>
              <w:rPr>
                <w:sz w:val="18"/>
                <w:szCs w:val="18"/>
              </w:rPr>
            </w:pPr>
            <w:r>
              <w:rPr>
                <w:sz w:val="18"/>
                <w:szCs w:val="18"/>
              </w:rPr>
              <w:t>90,9</w:t>
            </w:r>
          </w:p>
        </w:tc>
      </w:tr>
      <w:tr w:rsidR="009021BA" w14:paraId="200D3E68" w14:textId="77777777" w:rsidTr="009021BA">
        <w:trPr>
          <w:trHeight w:val="20"/>
        </w:trPr>
        <w:tc>
          <w:tcPr>
            <w:tcW w:w="667" w:type="dxa"/>
            <w:tcBorders>
              <w:top w:val="single" w:sz="8" w:space="0" w:color="000000"/>
              <w:left w:val="single" w:sz="8" w:space="0" w:color="000000"/>
              <w:bottom w:val="single" w:sz="8" w:space="0" w:color="000000"/>
              <w:right w:val="single" w:sz="8" w:space="0" w:color="000000"/>
            </w:tcBorders>
            <w:vAlign w:val="center"/>
            <w:hideMark/>
          </w:tcPr>
          <w:p w14:paraId="1055A0EE" w14:textId="77777777" w:rsidR="009021BA" w:rsidRDefault="009021BA" w:rsidP="00F1052D">
            <w:pPr>
              <w:spacing w:after="0"/>
              <w:jc w:val="center"/>
              <w:rPr>
                <w:sz w:val="18"/>
                <w:szCs w:val="18"/>
              </w:rPr>
            </w:pPr>
            <w:r>
              <w:rPr>
                <w:sz w:val="18"/>
                <w:szCs w:val="18"/>
              </w:rPr>
              <w:t>2001</w:t>
            </w:r>
          </w:p>
        </w:tc>
        <w:tc>
          <w:tcPr>
            <w:tcW w:w="1325" w:type="dxa"/>
            <w:tcBorders>
              <w:top w:val="single" w:sz="8" w:space="0" w:color="000000"/>
              <w:left w:val="single" w:sz="8" w:space="0" w:color="000000"/>
              <w:bottom w:val="single" w:sz="8" w:space="0" w:color="000000"/>
              <w:right w:val="single" w:sz="8" w:space="0" w:color="000000"/>
            </w:tcBorders>
            <w:vAlign w:val="center"/>
            <w:hideMark/>
          </w:tcPr>
          <w:p w14:paraId="400B8953" w14:textId="77777777" w:rsidR="009021BA" w:rsidRDefault="009021BA" w:rsidP="00F1052D">
            <w:pPr>
              <w:spacing w:after="0"/>
              <w:jc w:val="center"/>
              <w:rPr>
                <w:sz w:val="18"/>
                <w:szCs w:val="18"/>
              </w:rPr>
            </w:pPr>
            <w:r>
              <w:rPr>
                <w:sz w:val="18"/>
                <w:szCs w:val="18"/>
              </w:rPr>
              <w:t>416.942</w:t>
            </w:r>
          </w:p>
        </w:tc>
        <w:tc>
          <w:tcPr>
            <w:tcW w:w="1180" w:type="dxa"/>
            <w:tcBorders>
              <w:top w:val="single" w:sz="8" w:space="0" w:color="000000"/>
              <w:left w:val="single" w:sz="8" w:space="0" w:color="000000"/>
              <w:bottom w:val="single" w:sz="8" w:space="0" w:color="000000"/>
              <w:right w:val="single" w:sz="8" w:space="0" w:color="000000"/>
            </w:tcBorders>
            <w:vAlign w:val="center"/>
            <w:hideMark/>
          </w:tcPr>
          <w:p w14:paraId="15A01E34" w14:textId="77777777" w:rsidR="009021BA" w:rsidRDefault="009021BA" w:rsidP="00F1052D">
            <w:pPr>
              <w:spacing w:after="0"/>
              <w:jc w:val="center"/>
              <w:rPr>
                <w:sz w:val="18"/>
                <w:szCs w:val="18"/>
              </w:rPr>
            </w:pPr>
            <w:r>
              <w:rPr>
                <w:sz w:val="18"/>
                <w:szCs w:val="18"/>
              </w:rPr>
              <w:t>74.702</w:t>
            </w:r>
          </w:p>
        </w:tc>
        <w:tc>
          <w:tcPr>
            <w:tcW w:w="1162" w:type="dxa"/>
            <w:tcBorders>
              <w:top w:val="single" w:sz="8" w:space="0" w:color="000000"/>
              <w:left w:val="single" w:sz="8" w:space="0" w:color="000000"/>
              <w:bottom w:val="single" w:sz="8" w:space="0" w:color="000000"/>
              <w:right w:val="single" w:sz="8" w:space="0" w:color="000000"/>
            </w:tcBorders>
            <w:vAlign w:val="center"/>
            <w:hideMark/>
          </w:tcPr>
          <w:p w14:paraId="3AB37DB1" w14:textId="77777777" w:rsidR="009021BA" w:rsidRDefault="009021BA" w:rsidP="00F1052D">
            <w:pPr>
              <w:spacing w:after="0"/>
              <w:jc w:val="center"/>
              <w:rPr>
                <w:sz w:val="18"/>
                <w:szCs w:val="18"/>
              </w:rPr>
            </w:pPr>
            <w:r>
              <w:rPr>
                <w:sz w:val="18"/>
                <w:szCs w:val="18"/>
              </w:rPr>
              <w:t>99.055</w:t>
            </w:r>
          </w:p>
        </w:tc>
        <w:tc>
          <w:tcPr>
            <w:tcW w:w="1051" w:type="dxa"/>
            <w:tcBorders>
              <w:top w:val="single" w:sz="8" w:space="0" w:color="000000"/>
              <w:left w:val="single" w:sz="8" w:space="0" w:color="000000"/>
              <w:bottom w:val="single" w:sz="8" w:space="0" w:color="000000"/>
              <w:right w:val="single" w:sz="8" w:space="0" w:color="000000"/>
            </w:tcBorders>
            <w:vAlign w:val="center"/>
            <w:hideMark/>
          </w:tcPr>
          <w:p w14:paraId="12E9D01C" w14:textId="77777777" w:rsidR="009021BA" w:rsidRDefault="009021BA" w:rsidP="00F1052D">
            <w:pPr>
              <w:spacing w:after="0"/>
              <w:jc w:val="center"/>
              <w:rPr>
                <w:sz w:val="18"/>
                <w:szCs w:val="18"/>
              </w:rPr>
            </w:pPr>
            <w:r>
              <w:rPr>
                <w:sz w:val="18"/>
                <w:szCs w:val="18"/>
              </w:rPr>
              <w:t>242.738</w:t>
            </w:r>
          </w:p>
        </w:tc>
        <w:tc>
          <w:tcPr>
            <w:tcW w:w="1101" w:type="dxa"/>
            <w:tcBorders>
              <w:top w:val="single" w:sz="8" w:space="0" w:color="000000"/>
              <w:left w:val="single" w:sz="8" w:space="0" w:color="000000"/>
              <w:bottom w:val="single" w:sz="8" w:space="0" w:color="000000"/>
              <w:right w:val="single" w:sz="8" w:space="0" w:color="000000"/>
            </w:tcBorders>
            <w:vAlign w:val="center"/>
            <w:hideMark/>
          </w:tcPr>
          <w:p w14:paraId="2EE18FB9" w14:textId="77777777" w:rsidR="009021BA" w:rsidRDefault="009021BA" w:rsidP="00F1052D">
            <w:pPr>
              <w:spacing w:after="0"/>
              <w:jc w:val="center"/>
              <w:rPr>
                <w:sz w:val="18"/>
                <w:szCs w:val="18"/>
              </w:rPr>
            </w:pPr>
            <w:r>
              <w:rPr>
                <w:sz w:val="18"/>
                <w:szCs w:val="18"/>
              </w:rPr>
              <w:t>448</w:t>
            </w:r>
          </w:p>
        </w:tc>
        <w:tc>
          <w:tcPr>
            <w:tcW w:w="1022" w:type="dxa"/>
            <w:tcBorders>
              <w:top w:val="single" w:sz="8" w:space="0" w:color="000000"/>
              <w:left w:val="single" w:sz="8" w:space="0" w:color="000000"/>
              <w:bottom w:val="single" w:sz="8" w:space="0" w:color="000000"/>
              <w:right w:val="single" w:sz="8" w:space="0" w:color="000000"/>
            </w:tcBorders>
            <w:vAlign w:val="center"/>
            <w:hideMark/>
          </w:tcPr>
          <w:p w14:paraId="1E5385F9" w14:textId="77777777" w:rsidR="009021BA" w:rsidRDefault="009021BA" w:rsidP="00F1052D">
            <w:pPr>
              <w:spacing w:after="0"/>
              <w:jc w:val="center"/>
              <w:rPr>
                <w:sz w:val="18"/>
                <w:szCs w:val="18"/>
              </w:rPr>
            </w:pPr>
            <w:r>
              <w:rPr>
                <w:sz w:val="18"/>
                <w:szCs w:val="18"/>
              </w:rPr>
              <w:t>458.147</w:t>
            </w:r>
          </w:p>
        </w:tc>
        <w:tc>
          <w:tcPr>
            <w:tcW w:w="1848" w:type="dxa"/>
            <w:tcBorders>
              <w:top w:val="single" w:sz="8" w:space="0" w:color="000000"/>
              <w:left w:val="single" w:sz="8" w:space="0" w:color="000000"/>
              <w:bottom w:val="single" w:sz="8" w:space="0" w:color="000000"/>
              <w:right w:val="single" w:sz="8" w:space="0" w:color="000000"/>
            </w:tcBorders>
            <w:vAlign w:val="center"/>
            <w:hideMark/>
          </w:tcPr>
          <w:p w14:paraId="05476C2A" w14:textId="77777777" w:rsidR="009021BA" w:rsidRDefault="009021BA" w:rsidP="00F1052D">
            <w:pPr>
              <w:spacing w:after="0"/>
              <w:jc w:val="center"/>
              <w:rPr>
                <w:sz w:val="18"/>
                <w:szCs w:val="18"/>
              </w:rPr>
            </w:pPr>
            <w:r>
              <w:rPr>
                <w:sz w:val="18"/>
                <w:szCs w:val="18"/>
              </w:rPr>
              <w:t>91,0</w:t>
            </w:r>
          </w:p>
        </w:tc>
      </w:tr>
      <w:tr w:rsidR="009021BA" w14:paraId="7B9CA5A3" w14:textId="77777777" w:rsidTr="009021BA">
        <w:trPr>
          <w:trHeight w:val="20"/>
        </w:trPr>
        <w:tc>
          <w:tcPr>
            <w:tcW w:w="667" w:type="dxa"/>
            <w:tcBorders>
              <w:top w:val="single" w:sz="8" w:space="0" w:color="000000"/>
              <w:left w:val="single" w:sz="8" w:space="0" w:color="000000"/>
              <w:bottom w:val="single" w:sz="8" w:space="0" w:color="000000"/>
              <w:right w:val="single" w:sz="8" w:space="0" w:color="000000"/>
            </w:tcBorders>
            <w:vAlign w:val="center"/>
            <w:hideMark/>
          </w:tcPr>
          <w:p w14:paraId="371FE9A2" w14:textId="77777777" w:rsidR="009021BA" w:rsidRDefault="009021BA" w:rsidP="00F1052D">
            <w:pPr>
              <w:spacing w:after="0"/>
              <w:jc w:val="center"/>
              <w:rPr>
                <w:sz w:val="18"/>
                <w:szCs w:val="18"/>
              </w:rPr>
            </w:pPr>
            <w:r>
              <w:rPr>
                <w:sz w:val="18"/>
                <w:szCs w:val="18"/>
              </w:rPr>
              <w:t>2002</w:t>
            </w:r>
          </w:p>
        </w:tc>
        <w:tc>
          <w:tcPr>
            <w:tcW w:w="1325" w:type="dxa"/>
            <w:tcBorders>
              <w:top w:val="single" w:sz="8" w:space="0" w:color="000000"/>
              <w:left w:val="single" w:sz="8" w:space="0" w:color="000000"/>
              <w:bottom w:val="single" w:sz="8" w:space="0" w:color="000000"/>
              <w:right w:val="single" w:sz="8" w:space="0" w:color="000000"/>
            </w:tcBorders>
            <w:vAlign w:val="center"/>
            <w:hideMark/>
          </w:tcPr>
          <w:p w14:paraId="5E52BB20" w14:textId="77777777" w:rsidR="009021BA" w:rsidRDefault="009021BA" w:rsidP="00F1052D">
            <w:pPr>
              <w:spacing w:after="0"/>
              <w:jc w:val="center"/>
              <w:rPr>
                <w:sz w:val="18"/>
                <w:szCs w:val="18"/>
              </w:rPr>
            </w:pPr>
            <w:r>
              <w:rPr>
                <w:sz w:val="18"/>
                <w:szCs w:val="18"/>
              </w:rPr>
              <w:t>405.801</w:t>
            </w:r>
          </w:p>
        </w:tc>
        <w:tc>
          <w:tcPr>
            <w:tcW w:w="1180" w:type="dxa"/>
            <w:tcBorders>
              <w:top w:val="single" w:sz="8" w:space="0" w:color="000000"/>
              <w:left w:val="single" w:sz="8" w:space="0" w:color="000000"/>
              <w:bottom w:val="single" w:sz="8" w:space="0" w:color="000000"/>
              <w:right w:val="single" w:sz="8" w:space="0" w:color="000000"/>
            </w:tcBorders>
            <w:vAlign w:val="center"/>
            <w:hideMark/>
          </w:tcPr>
          <w:p w14:paraId="26E19B36" w14:textId="77777777" w:rsidR="009021BA" w:rsidRDefault="009021BA" w:rsidP="00F1052D">
            <w:pPr>
              <w:spacing w:after="0"/>
              <w:jc w:val="center"/>
              <w:rPr>
                <w:sz w:val="18"/>
                <w:szCs w:val="18"/>
              </w:rPr>
            </w:pPr>
            <w:r>
              <w:rPr>
                <w:sz w:val="18"/>
                <w:szCs w:val="18"/>
              </w:rPr>
              <w:t>77.127</w:t>
            </w:r>
          </w:p>
        </w:tc>
        <w:tc>
          <w:tcPr>
            <w:tcW w:w="1162" w:type="dxa"/>
            <w:tcBorders>
              <w:top w:val="single" w:sz="8" w:space="0" w:color="000000"/>
              <w:left w:val="single" w:sz="8" w:space="0" w:color="000000"/>
              <w:bottom w:val="single" w:sz="8" w:space="0" w:color="000000"/>
              <w:right w:val="single" w:sz="8" w:space="0" w:color="000000"/>
            </w:tcBorders>
            <w:vAlign w:val="center"/>
            <w:hideMark/>
          </w:tcPr>
          <w:p w14:paraId="380C1F44" w14:textId="77777777" w:rsidR="009021BA" w:rsidRDefault="009021BA" w:rsidP="00F1052D">
            <w:pPr>
              <w:spacing w:after="0"/>
              <w:jc w:val="center"/>
              <w:rPr>
                <w:sz w:val="18"/>
                <w:szCs w:val="18"/>
              </w:rPr>
            </w:pPr>
            <w:r>
              <w:rPr>
                <w:sz w:val="18"/>
                <w:szCs w:val="18"/>
              </w:rPr>
              <w:t>94.525</w:t>
            </w:r>
          </w:p>
        </w:tc>
        <w:tc>
          <w:tcPr>
            <w:tcW w:w="1051" w:type="dxa"/>
            <w:tcBorders>
              <w:top w:val="single" w:sz="8" w:space="0" w:color="000000"/>
              <w:left w:val="single" w:sz="8" w:space="0" w:color="000000"/>
              <w:bottom w:val="single" w:sz="8" w:space="0" w:color="000000"/>
              <w:right w:val="single" w:sz="8" w:space="0" w:color="000000"/>
            </w:tcBorders>
            <w:vAlign w:val="center"/>
            <w:hideMark/>
          </w:tcPr>
          <w:p w14:paraId="44183378" w14:textId="77777777" w:rsidR="009021BA" w:rsidRDefault="009021BA" w:rsidP="00F1052D">
            <w:pPr>
              <w:spacing w:after="0"/>
              <w:jc w:val="center"/>
              <w:rPr>
                <w:sz w:val="18"/>
                <w:szCs w:val="18"/>
              </w:rPr>
            </w:pPr>
            <w:r>
              <w:rPr>
                <w:sz w:val="18"/>
                <w:szCs w:val="18"/>
              </w:rPr>
              <w:t>233.648</w:t>
            </w:r>
          </w:p>
        </w:tc>
        <w:tc>
          <w:tcPr>
            <w:tcW w:w="1101" w:type="dxa"/>
            <w:tcBorders>
              <w:top w:val="single" w:sz="8" w:space="0" w:color="000000"/>
              <w:left w:val="single" w:sz="8" w:space="0" w:color="000000"/>
              <w:bottom w:val="single" w:sz="8" w:space="0" w:color="000000"/>
              <w:right w:val="single" w:sz="8" w:space="0" w:color="000000"/>
            </w:tcBorders>
            <w:vAlign w:val="center"/>
            <w:hideMark/>
          </w:tcPr>
          <w:p w14:paraId="6F7B4C2C" w14:textId="77777777" w:rsidR="009021BA" w:rsidRDefault="009021BA" w:rsidP="00F1052D">
            <w:pPr>
              <w:spacing w:after="0"/>
              <w:jc w:val="center"/>
              <w:rPr>
                <w:sz w:val="18"/>
                <w:szCs w:val="18"/>
              </w:rPr>
            </w:pPr>
            <w:r>
              <w:rPr>
                <w:sz w:val="18"/>
                <w:szCs w:val="18"/>
              </w:rPr>
              <w:t>502</w:t>
            </w:r>
          </w:p>
        </w:tc>
        <w:tc>
          <w:tcPr>
            <w:tcW w:w="1022" w:type="dxa"/>
            <w:tcBorders>
              <w:top w:val="single" w:sz="8" w:space="0" w:color="000000"/>
              <w:left w:val="single" w:sz="8" w:space="0" w:color="000000"/>
              <w:bottom w:val="single" w:sz="8" w:space="0" w:color="000000"/>
              <w:right w:val="single" w:sz="8" w:space="0" w:color="000000"/>
            </w:tcBorders>
            <w:vAlign w:val="center"/>
            <w:hideMark/>
          </w:tcPr>
          <w:p w14:paraId="68261C0F" w14:textId="77777777" w:rsidR="009021BA" w:rsidRDefault="009021BA" w:rsidP="00F1052D">
            <w:pPr>
              <w:spacing w:after="0"/>
              <w:jc w:val="center"/>
              <w:rPr>
                <w:sz w:val="18"/>
                <w:szCs w:val="18"/>
              </w:rPr>
            </w:pPr>
            <w:r>
              <w:rPr>
                <w:sz w:val="18"/>
                <w:szCs w:val="18"/>
              </w:rPr>
              <w:t>445.982</w:t>
            </w:r>
          </w:p>
        </w:tc>
        <w:tc>
          <w:tcPr>
            <w:tcW w:w="1848" w:type="dxa"/>
            <w:tcBorders>
              <w:top w:val="single" w:sz="8" w:space="0" w:color="000000"/>
              <w:left w:val="single" w:sz="8" w:space="0" w:color="000000"/>
              <w:bottom w:val="single" w:sz="8" w:space="0" w:color="000000"/>
              <w:right w:val="single" w:sz="8" w:space="0" w:color="000000"/>
            </w:tcBorders>
            <w:vAlign w:val="center"/>
            <w:hideMark/>
          </w:tcPr>
          <w:p w14:paraId="190F50D4" w14:textId="77777777" w:rsidR="009021BA" w:rsidRDefault="009021BA" w:rsidP="00F1052D">
            <w:pPr>
              <w:spacing w:after="0"/>
              <w:jc w:val="center"/>
              <w:rPr>
                <w:sz w:val="18"/>
                <w:szCs w:val="18"/>
              </w:rPr>
            </w:pPr>
            <w:r>
              <w:rPr>
                <w:sz w:val="18"/>
                <w:szCs w:val="18"/>
              </w:rPr>
              <w:t>91,0</w:t>
            </w:r>
          </w:p>
        </w:tc>
      </w:tr>
      <w:tr w:rsidR="009021BA" w14:paraId="13300394" w14:textId="77777777" w:rsidTr="009021BA">
        <w:trPr>
          <w:trHeight w:val="20"/>
        </w:trPr>
        <w:tc>
          <w:tcPr>
            <w:tcW w:w="667" w:type="dxa"/>
            <w:tcBorders>
              <w:top w:val="single" w:sz="8" w:space="0" w:color="000000"/>
              <w:left w:val="single" w:sz="8" w:space="0" w:color="000000"/>
              <w:bottom w:val="single" w:sz="8" w:space="0" w:color="000000"/>
              <w:right w:val="single" w:sz="8" w:space="0" w:color="000000"/>
            </w:tcBorders>
            <w:vAlign w:val="center"/>
            <w:hideMark/>
          </w:tcPr>
          <w:p w14:paraId="438B4923" w14:textId="77777777" w:rsidR="009021BA" w:rsidRDefault="009021BA" w:rsidP="00F1052D">
            <w:pPr>
              <w:spacing w:after="0"/>
              <w:jc w:val="center"/>
              <w:rPr>
                <w:sz w:val="18"/>
                <w:szCs w:val="18"/>
              </w:rPr>
            </w:pPr>
            <w:r>
              <w:rPr>
                <w:sz w:val="18"/>
                <w:szCs w:val="18"/>
              </w:rPr>
              <w:t>2003</w:t>
            </w:r>
          </w:p>
        </w:tc>
        <w:tc>
          <w:tcPr>
            <w:tcW w:w="1325" w:type="dxa"/>
            <w:tcBorders>
              <w:top w:val="single" w:sz="8" w:space="0" w:color="000000"/>
              <w:left w:val="single" w:sz="8" w:space="0" w:color="000000"/>
              <w:bottom w:val="single" w:sz="8" w:space="0" w:color="000000"/>
              <w:right w:val="single" w:sz="8" w:space="0" w:color="000000"/>
            </w:tcBorders>
            <w:vAlign w:val="center"/>
            <w:hideMark/>
          </w:tcPr>
          <w:p w14:paraId="5181A558" w14:textId="77777777" w:rsidR="009021BA" w:rsidRDefault="009021BA" w:rsidP="00F1052D">
            <w:pPr>
              <w:spacing w:after="0"/>
              <w:jc w:val="center"/>
              <w:rPr>
                <w:sz w:val="18"/>
                <w:szCs w:val="18"/>
              </w:rPr>
            </w:pPr>
            <w:r>
              <w:rPr>
                <w:sz w:val="18"/>
                <w:szCs w:val="18"/>
              </w:rPr>
              <w:t>402.650</w:t>
            </w:r>
          </w:p>
        </w:tc>
        <w:tc>
          <w:tcPr>
            <w:tcW w:w="1180" w:type="dxa"/>
            <w:tcBorders>
              <w:top w:val="single" w:sz="8" w:space="0" w:color="000000"/>
              <w:left w:val="single" w:sz="8" w:space="0" w:color="000000"/>
              <w:bottom w:val="single" w:sz="8" w:space="0" w:color="000000"/>
              <w:right w:val="single" w:sz="8" w:space="0" w:color="000000"/>
            </w:tcBorders>
            <w:vAlign w:val="center"/>
            <w:hideMark/>
          </w:tcPr>
          <w:p w14:paraId="75B114CE" w14:textId="77777777" w:rsidR="009021BA" w:rsidRDefault="009021BA" w:rsidP="00F1052D">
            <w:pPr>
              <w:spacing w:after="0"/>
              <w:jc w:val="center"/>
              <w:rPr>
                <w:sz w:val="18"/>
                <w:szCs w:val="18"/>
              </w:rPr>
            </w:pPr>
            <w:r>
              <w:rPr>
                <w:sz w:val="18"/>
                <w:szCs w:val="18"/>
              </w:rPr>
              <w:t>77.268</w:t>
            </w:r>
          </w:p>
        </w:tc>
        <w:tc>
          <w:tcPr>
            <w:tcW w:w="1162" w:type="dxa"/>
            <w:tcBorders>
              <w:top w:val="single" w:sz="8" w:space="0" w:color="000000"/>
              <w:left w:val="single" w:sz="8" w:space="0" w:color="000000"/>
              <w:bottom w:val="single" w:sz="8" w:space="0" w:color="000000"/>
              <w:right w:val="single" w:sz="8" w:space="0" w:color="000000"/>
            </w:tcBorders>
            <w:vAlign w:val="center"/>
            <w:hideMark/>
          </w:tcPr>
          <w:p w14:paraId="25781BFF" w14:textId="77777777" w:rsidR="009021BA" w:rsidRDefault="009021BA" w:rsidP="00F1052D">
            <w:pPr>
              <w:spacing w:after="0"/>
              <w:jc w:val="center"/>
              <w:rPr>
                <w:sz w:val="18"/>
                <w:szCs w:val="18"/>
              </w:rPr>
            </w:pPr>
            <w:r>
              <w:rPr>
                <w:sz w:val="18"/>
                <w:szCs w:val="18"/>
              </w:rPr>
              <w:t>93.349</w:t>
            </w:r>
          </w:p>
        </w:tc>
        <w:tc>
          <w:tcPr>
            <w:tcW w:w="1051" w:type="dxa"/>
            <w:tcBorders>
              <w:top w:val="single" w:sz="8" w:space="0" w:color="000000"/>
              <w:left w:val="single" w:sz="8" w:space="0" w:color="000000"/>
              <w:bottom w:val="single" w:sz="8" w:space="0" w:color="000000"/>
              <w:right w:val="single" w:sz="8" w:space="0" w:color="000000"/>
            </w:tcBorders>
            <w:vAlign w:val="center"/>
            <w:hideMark/>
          </w:tcPr>
          <w:p w14:paraId="0BD6D48A" w14:textId="77777777" w:rsidR="009021BA" w:rsidRDefault="009021BA" w:rsidP="00F1052D">
            <w:pPr>
              <w:spacing w:after="0"/>
              <w:jc w:val="center"/>
              <w:rPr>
                <w:sz w:val="18"/>
                <w:szCs w:val="18"/>
              </w:rPr>
            </w:pPr>
            <w:r>
              <w:rPr>
                <w:sz w:val="18"/>
                <w:szCs w:val="18"/>
              </w:rPr>
              <w:t>231.573</w:t>
            </w:r>
          </w:p>
        </w:tc>
        <w:tc>
          <w:tcPr>
            <w:tcW w:w="1101" w:type="dxa"/>
            <w:tcBorders>
              <w:top w:val="single" w:sz="8" w:space="0" w:color="000000"/>
              <w:left w:val="single" w:sz="8" w:space="0" w:color="000000"/>
              <w:bottom w:val="single" w:sz="8" w:space="0" w:color="000000"/>
              <w:right w:val="single" w:sz="8" w:space="0" w:color="000000"/>
            </w:tcBorders>
            <w:vAlign w:val="center"/>
            <w:hideMark/>
          </w:tcPr>
          <w:p w14:paraId="4BA46FE0" w14:textId="77777777" w:rsidR="009021BA" w:rsidRDefault="009021BA" w:rsidP="00F1052D">
            <w:pPr>
              <w:spacing w:after="0"/>
              <w:jc w:val="center"/>
              <w:rPr>
                <w:sz w:val="18"/>
                <w:szCs w:val="18"/>
              </w:rPr>
            </w:pPr>
            <w:r>
              <w:rPr>
                <w:sz w:val="18"/>
                <w:szCs w:val="18"/>
              </w:rPr>
              <w:t>460</w:t>
            </w:r>
          </w:p>
        </w:tc>
        <w:tc>
          <w:tcPr>
            <w:tcW w:w="1022" w:type="dxa"/>
            <w:tcBorders>
              <w:top w:val="single" w:sz="8" w:space="0" w:color="000000"/>
              <w:left w:val="single" w:sz="8" w:space="0" w:color="000000"/>
              <w:bottom w:val="single" w:sz="8" w:space="0" w:color="000000"/>
              <w:right w:val="single" w:sz="8" w:space="0" w:color="000000"/>
            </w:tcBorders>
            <w:vAlign w:val="center"/>
            <w:hideMark/>
          </w:tcPr>
          <w:p w14:paraId="7E64B19F" w14:textId="77777777" w:rsidR="009021BA" w:rsidRDefault="009021BA" w:rsidP="00F1052D">
            <w:pPr>
              <w:spacing w:after="0"/>
              <w:jc w:val="center"/>
              <w:rPr>
                <w:sz w:val="18"/>
                <w:szCs w:val="18"/>
              </w:rPr>
            </w:pPr>
            <w:r>
              <w:rPr>
                <w:sz w:val="18"/>
                <w:szCs w:val="18"/>
              </w:rPr>
              <w:t>444.393</w:t>
            </w:r>
          </w:p>
        </w:tc>
        <w:tc>
          <w:tcPr>
            <w:tcW w:w="1848" w:type="dxa"/>
            <w:tcBorders>
              <w:top w:val="single" w:sz="8" w:space="0" w:color="000000"/>
              <w:left w:val="single" w:sz="8" w:space="0" w:color="000000"/>
              <w:bottom w:val="single" w:sz="8" w:space="0" w:color="000000"/>
              <w:right w:val="single" w:sz="8" w:space="0" w:color="000000"/>
            </w:tcBorders>
            <w:vAlign w:val="center"/>
            <w:hideMark/>
          </w:tcPr>
          <w:p w14:paraId="77FF2B60" w14:textId="77777777" w:rsidR="009021BA" w:rsidRDefault="009021BA" w:rsidP="00F1052D">
            <w:pPr>
              <w:spacing w:after="0"/>
              <w:jc w:val="center"/>
              <w:rPr>
                <w:sz w:val="18"/>
                <w:szCs w:val="18"/>
              </w:rPr>
            </w:pPr>
            <w:r>
              <w:rPr>
                <w:sz w:val="18"/>
                <w:szCs w:val="18"/>
              </w:rPr>
              <w:t>90,6</w:t>
            </w:r>
          </w:p>
        </w:tc>
      </w:tr>
      <w:tr w:rsidR="009021BA" w14:paraId="0D32F79F" w14:textId="77777777" w:rsidTr="009021BA">
        <w:trPr>
          <w:trHeight w:val="20"/>
        </w:trPr>
        <w:tc>
          <w:tcPr>
            <w:tcW w:w="667" w:type="dxa"/>
            <w:tcBorders>
              <w:top w:val="single" w:sz="8" w:space="0" w:color="000000"/>
              <w:left w:val="single" w:sz="8" w:space="0" w:color="000000"/>
              <w:bottom w:val="single" w:sz="8" w:space="0" w:color="000000"/>
              <w:right w:val="single" w:sz="8" w:space="0" w:color="000000"/>
            </w:tcBorders>
            <w:vAlign w:val="center"/>
            <w:hideMark/>
          </w:tcPr>
          <w:p w14:paraId="3406086D" w14:textId="77777777" w:rsidR="009021BA" w:rsidRDefault="009021BA" w:rsidP="00F1052D">
            <w:pPr>
              <w:spacing w:after="0"/>
              <w:jc w:val="center"/>
              <w:rPr>
                <w:sz w:val="18"/>
                <w:szCs w:val="18"/>
              </w:rPr>
            </w:pPr>
            <w:r>
              <w:rPr>
                <w:sz w:val="18"/>
                <w:szCs w:val="18"/>
              </w:rPr>
              <w:t>2004</w:t>
            </w:r>
          </w:p>
        </w:tc>
        <w:tc>
          <w:tcPr>
            <w:tcW w:w="1325" w:type="dxa"/>
            <w:tcBorders>
              <w:top w:val="single" w:sz="8" w:space="0" w:color="000000"/>
              <w:left w:val="single" w:sz="8" w:space="0" w:color="000000"/>
              <w:bottom w:val="single" w:sz="8" w:space="0" w:color="000000"/>
              <w:right w:val="single" w:sz="8" w:space="0" w:color="000000"/>
            </w:tcBorders>
            <w:vAlign w:val="center"/>
            <w:hideMark/>
          </w:tcPr>
          <w:p w14:paraId="667E1842" w14:textId="77777777" w:rsidR="009021BA" w:rsidRDefault="009021BA" w:rsidP="00F1052D">
            <w:pPr>
              <w:spacing w:after="0"/>
              <w:jc w:val="center"/>
              <w:rPr>
                <w:sz w:val="18"/>
                <w:szCs w:val="18"/>
              </w:rPr>
            </w:pPr>
            <w:r>
              <w:rPr>
                <w:sz w:val="18"/>
                <w:szCs w:val="18"/>
              </w:rPr>
              <w:t>394.867</w:t>
            </w:r>
          </w:p>
        </w:tc>
        <w:tc>
          <w:tcPr>
            <w:tcW w:w="1180" w:type="dxa"/>
            <w:tcBorders>
              <w:top w:val="single" w:sz="8" w:space="0" w:color="000000"/>
              <w:left w:val="single" w:sz="8" w:space="0" w:color="000000"/>
              <w:bottom w:val="single" w:sz="8" w:space="0" w:color="000000"/>
              <w:right w:val="single" w:sz="8" w:space="0" w:color="000000"/>
            </w:tcBorders>
            <w:vAlign w:val="center"/>
            <w:hideMark/>
          </w:tcPr>
          <w:p w14:paraId="0E7593F1" w14:textId="77777777" w:rsidR="009021BA" w:rsidRDefault="009021BA" w:rsidP="00F1052D">
            <w:pPr>
              <w:spacing w:after="0"/>
              <w:jc w:val="center"/>
              <w:rPr>
                <w:sz w:val="18"/>
                <w:szCs w:val="18"/>
              </w:rPr>
            </w:pPr>
            <w:r>
              <w:rPr>
                <w:sz w:val="18"/>
                <w:szCs w:val="18"/>
              </w:rPr>
              <w:t>79.428</w:t>
            </w:r>
          </w:p>
        </w:tc>
        <w:tc>
          <w:tcPr>
            <w:tcW w:w="1162" w:type="dxa"/>
            <w:tcBorders>
              <w:top w:val="single" w:sz="8" w:space="0" w:color="000000"/>
              <w:left w:val="single" w:sz="8" w:space="0" w:color="000000"/>
              <w:bottom w:val="single" w:sz="8" w:space="0" w:color="000000"/>
              <w:right w:val="single" w:sz="8" w:space="0" w:color="000000"/>
            </w:tcBorders>
            <w:vAlign w:val="center"/>
            <w:hideMark/>
          </w:tcPr>
          <w:p w14:paraId="4FB9309C" w14:textId="77777777" w:rsidR="009021BA" w:rsidRDefault="009021BA" w:rsidP="00F1052D">
            <w:pPr>
              <w:spacing w:after="0"/>
              <w:jc w:val="center"/>
              <w:rPr>
                <w:sz w:val="18"/>
                <w:szCs w:val="18"/>
              </w:rPr>
            </w:pPr>
            <w:r>
              <w:rPr>
                <w:sz w:val="18"/>
                <w:szCs w:val="18"/>
              </w:rPr>
              <w:t>90.158</w:t>
            </w:r>
          </w:p>
        </w:tc>
        <w:tc>
          <w:tcPr>
            <w:tcW w:w="1051" w:type="dxa"/>
            <w:tcBorders>
              <w:top w:val="single" w:sz="8" w:space="0" w:color="000000"/>
              <w:left w:val="single" w:sz="8" w:space="0" w:color="000000"/>
              <w:bottom w:val="single" w:sz="8" w:space="0" w:color="000000"/>
              <w:right w:val="single" w:sz="8" w:space="0" w:color="000000"/>
            </w:tcBorders>
            <w:vAlign w:val="center"/>
            <w:hideMark/>
          </w:tcPr>
          <w:p w14:paraId="0E8AA305" w14:textId="77777777" w:rsidR="009021BA" w:rsidRDefault="009021BA" w:rsidP="00F1052D">
            <w:pPr>
              <w:spacing w:after="0"/>
              <w:jc w:val="center"/>
              <w:rPr>
                <w:sz w:val="18"/>
                <w:szCs w:val="18"/>
              </w:rPr>
            </w:pPr>
            <w:r>
              <w:rPr>
                <w:sz w:val="18"/>
                <w:szCs w:val="18"/>
              </w:rPr>
              <w:t>224.725</w:t>
            </w:r>
          </w:p>
        </w:tc>
        <w:tc>
          <w:tcPr>
            <w:tcW w:w="1101" w:type="dxa"/>
            <w:tcBorders>
              <w:top w:val="single" w:sz="8" w:space="0" w:color="000000"/>
              <w:left w:val="single" w:sz="8" w:space="0" w:color="000000"/>
              <w:bottom w:val="single" w:sz="8" w:space="0" w:color="000000"/>
              <w:right w:val="single" w:sz="8" w:space="0" w:color="000000"/>
            </w:tcBorders>
            <w:vAlign w:val="center"/>
            <w:hideMark/>
          </w:tcPr>
          <w:p w14:paraId="779CC231" w14:textId="77777777" w:rsidR="009021BA" w:rsidRDefault="009021BA" w:rsidP="00F1052D">
            <w:pPr>
              <w:spacing w:after="0"/>
              <w:jc w:val="center"/>
              <w:rPr>
                <w:sz w:val="18"/>
                <w:szCs w:val="18"/>
              </w:rPr>
            </w:pPr>
            <w:r>
              <w:rPr>
                <w:sz w:val="18"/>
                <w:szCs w:val="18"/>
              </w:rPr>
              <w:t>555</w:t>
            </w:r>
          </w:p>
        </w:tc>
        <w:tc>
          <w:tcPr>
            <w:tcW w:w="1022" w:type="dxa"/>
            <w:tcBorders>
              <w:top w:val="single" w:sz="8" w:space="0" w:color="000000"/>
              <w:left w:val="single" w:sz="8" w:space="0" w:color="000000"/>
              <w:bottom w:val="single" w:sz="8" w:space="0" w:color="000000"/>
              <w:right w:val="single" w:sz="8" w:space="0" w:color="000000"/>
            </w:tcBorders>
            <w:vAlign w:val="center"/>
            <w:hideMark/>
          </w:tcPr>
          <w:p w14:paraId="53D2C7A9" w14:textId="77777777" w:rsidR="009021BA" w:rsidRDefault="009021BA" w:rsidP="00F1052D">
            <w:pPr>
              <w:spacing w:after="0"/>
              <w:jc w:val="center"/>
              <w:rPr>
                <w:sz w:val="18"/>
                <w:szCs w:val="18"/>
              </w:rPr>
            </w:pPr>
            <w:r>
              <w:rPr>
                <w:sz w:val="18"/>
                <w:szCs w:val="18"/>
              </w:rPr>
              <w:t>440.035</w:t>
            </w:r>
          </w:p>
        </w:tc>
        <w:tc>
          <w:tcPr>
            <w:tcW w:w="1848" w:type="dxa"/>
            <w:tcBorders>
              <w:top w:val="single" w:sz="8" w:space="0" w:color="000000"/>
              <w:left w:val="single" w:sz="8" w:space="0" w:color="000000"/>
              <w:bottom w:val="single" w:sz="8" w:space="0" w:color="000000"/>
              <w:right w:val="single" w:sz="8" w:space="0" w:color="000000"/>
            </w:tcBorders>
            <w:vAlign w:val="center"/>
            <w:hideMark/>
          </w:tcPr>
          <w:p w14:paraId="584293F5" w14:textId="77777777" w:rsidR="009021BA" w:rsidRDefault="009021BA" w:rsidP="00F1052D">
            <w:pPr>
              <w:spacing w:after="0"/>
              <w:jc w:val="center"/>
              <w:rPr>
                <w:sz w:val="18"/>
                <w:szCs w:val="18"/>
              </w:rPr>
            </w:pPr>
            <w:r>
              <w:rPr>
                <w:sz w:val="18"/>
                <w:szCs w:val="18"/>
              </w:rPr>
              <w:t>89,7</w:t>
            </w:r>
          </w:p>
        </w:tc>
      </w:tr>
      <w:tr w:rsidR="009021BA" w14:paraId="1154043C" w14:textId="77777777" w:rsidTr="009021BA">
        <w:trPr>
          <w:trHeight w:val="20"/>
        </w:trPr>
        <w:tc>
          <w:tcPr>
            <w:tcW w:w="667" w:type="dxa"/>
            <w:tcBorders>
              <w:top w:val="single" w:sz="8" w:space="0" w:color="000000"/>
              <w:left w:val="single" w:sz="8" w:space="0" w:color="000000"/>
              <w:bottom w:val="single" w:sz="8" w:space="0" w:color="000000"/>
              <w:right w:val="single" w:sz="8" w:space="0" w:color="000000"/>
            </w:tcBorders>
            <w:vAlign w:val="center"/>
            <w:hideMark/>
          </w:tcPr>
          <w:p w14:paraId="77524B87" w14:textId="77777777" w:rsidR="009021BA" w:rsidRDefault="009021BA" w:rsidP="00F1052D">
            <w:pPr>
              <w:spacing w:after="0"/>
              <w:jc w:val="center"/>
              <w:rPr>
                <w:sz w:val="18"/>
                <w:szCs w:val="18"/>
              </w:rPr>
            </w:pPr>
            <w:r>
              <w:rPr>
                <w:sz w:val="18"/>
                <w:szCs w:val="18"/>
              </w:rPr>
              <w:t>2005</w:t>
            </w:r>
          </w:p>
        </w:tc>
        <w:tc>
          <w:tcPr>
            <w:tcW w:w="1325" w:type="dxa"/>
            <w:tcBorders>
              <w:top w:val="single" w:sz="8" w:space="0" w:color="000000"/>
              <w:left w:val="single" w:sz="8" w:space="0" w:color="000000"/>
              <w:bottom w:val="single" w:sz="8" w:space="0" w:color="000000"/>
              <w:right w:val="single" w:sz="8" w:space="0" w:color="000000"/>
            </w:tcBorders>
            <w:vAlign w:val="center"/>
            <w:hideMark/>
          </w:tcPr>
          <w:p w14:paraId="2B285FCC" w14:textId="77777777" w:rsidR="009021BA" w:rsidRDefault="009021BA" w:rsidP="00F1052D">
            <w:pPr>
              <w:spacing w:after="0"/>
              <w:jc w:val="center"/>
              <w:rPr>
                <w:sz w:val="18"/>
                <w:szCs w:val="18"/>
              </w:rPr>
            </w:pPr>
            <w:r>
              <w:rPr>
                <w:sz w:val="18"/>
                <w:szCs w:val="18"/>
              </w:rPr>
              <w:t>383.110</w:t>
            </w:r>
          </w:p>
        </w:tc>
        <w:tc>
          <w:tcPr>
            <w:tcW w:w="1180" w:type="dxa"/>
            <w:tcBorders>
              <w:top w:val="single" w:sz="8" w:space="0" w:color="000000"/>
              <w:left w:val="single" w:sz="8" w:space="0" w:color="000000"/>
              <w:bottom w:val="single" w:sz="8" w:space="0" w:color="000000"/>
              <w:right w:val="single" w:sz="8" w:space="0" w:color="000000"/>
            </w:tcBorders>
            <w:vAlign w:val="center"/>
            <w:hideMark/>
          </w:tcPr>
          <w:p w14:paraId="46EFE25C" w14:textId="77777777" w:rsidR="009021BA" w:rsidRDefault="009021BA" w:rsidP="00F1052D">
            <w:pPr>
              <w:spacing w:after="0"/>
              <w:jc w:val="center"/>
              <w:rPr>
                <w:sz w:val="18"/>
                <w:szCs w:val="18"/>
              </w:rPr>
            </w:pPr>
            <w:r>
              <w:rPr>
                <w:sz w:val="18"/>
                <w:szCs w:val="18"/>
              </w:rPr>
              <w:t>71.568</w:t>
            </w:r>
          </w:p>
        </w:tc>
        <w:tc>
          <w:tcPr>
            <w:tcW w:w="1162" w:type="dxa"/>
            <w:tcBorders>
              <w:top w:val="single" w:sz="8" w:space="0" w:color="000000"/>
              <w:left w:val="single" w:sz="8" w:space="0" w:color="000000"/>
              <w:bottom w:val="single" w:sz="8" w:space="0" w:color="000000"/>
              <w:right w:val="single" w:sz="8" w:space="0" w:color="000000"/>
            </w:tcBorders>
            <w:vAlign w:val="center"/>
            <w:hideMark/>
          </w:tcPr>
          <w:p w14:paraId="7BCBC7AC" w14:textId="77777777" w:rsidR="009021BA" w:rsidRDefault="009021BA" w:rsidP="00F1052D">
            <w:pPr>
              <w:spacing w:after="0"/>
              <w:jc w:val="center"/>
              <w:rPr>
                <w:sz w:val="18"/>
                <w:szCs w:val="18"/>
              </w:rPr>
            </w:pPr>
            <w:r>
              <w:rPr>
                <w:sz w:val="18"/>
                <w:szCs w:val="18"/>
              </w:rPr>
              <w:t>89.018</w:t>
            </w:r>
          </w:p>
        </w:tc>
        <w:tc>
          <w:tcPr>
            <w:tcW w:w="1051" w:type="dxa"/>
            <w:tcBorders>
              <w:top w:val="single" w:sz="8" w:space="0" w:color="000000"/>
              <w:left w:val="single" w:sz="8" w:space="0" w:color="000000"/>
              <w:bottom w:val="single" w:sz="8" w:space="0" w:color="000000"/>
              <w:right w:val="single" w:sz="8" w:space="0" w:color="000000"/>
            </w:tcBorders>
            <w:vAlign w:val="center"/>
            <w:hideMark/>
          </w:tcPr>
          <w:p w14:paraId="53B81309" w14:textId="77777777" w:rsidR="009021BA" w:rsidRDefault="009021BA" w:rsidP="00F1052D">
            <w:pPr>
              <w:spacing w:after="0"/>
              <w:jc w:val="center"/>
              <w:rPr>
                <w:sz w:val="18"/>
                <w:szCs w:val="18"/>
              </w:rPr>
            </w:pPr>
            <w:r>
              <w:rPr>
                <w:sz w:val="18"/>
                <w:szCs w:val="18"/>
              </w:rPr>
              <w:t>222.006</w:t>
            </w:r>
          </w:p>
        </w:tc>
        <w:tc>
          <w:tcPr>
            <w:tcW w:w="1101" w:type="dxa"/>
            <w:tcBorders>
              <w:top w:val="single" w:sz="8" w:space="0" w:color="000000"/>
              <w:left w:val="single" w:sz="8" w:space="0" w:color="000000"/>
              <w:bottom w:val="single" w:sz="8" w:space="0" w:color="000000"/>
              <w:right w:val="single" w:sz="8" w:space="0" w:color="000000"/>
            </w:tcBorders>
            <w:vAlign w:val="center"/>
            <w:hideMark/>
          </w:tcPr>
          <w:p w14:paraId="57BF1C5B" w14:textId="77777777" w:rsidR="009021BA" w:rsidRDefault="009021BA" w:rsidP="00F1052D">
            <w:pPr>
              <w:spacing w:after="0"/>
              <w:jc w:val="center"/>
              <w:rPr>
                <w:sz w:val="18"/>
                <w:szCs w:val="18"/>
              </w:rPr>
            </w:pPr>
            <w:r>
              <w:rPr>
                <w:sz w:val="18"/>
                <w:szCs w:val="18"/>
              </w:rPr>
              <w:t>519</w:t>
            </w:r>
          </w:p>
        </w:tc>
        <w:tc>
          <w:tcPr>
            <w:tcW w:w="1022" w:type="dxa"/>
            <w:tcBorders>
              <w:top w:val="single" w:sz="8" w:space="0" w:color="000000"/>
              <w:left w:val="single" w:sz="8" w:space="0" w:color="000000"/>
              <w:bottom w:val="single" w:sz="8" w:space="0" w:color="000000"/>
              <w:right w:val="single" w:sz="8" w:space="0" w:color="000000"/>
            </w:tcBorders>
            <w:vAlign w:val="center"/>
            <w:hideMark/>
          </w:tcPr>
          <w:p w14:paraId="59AFB1F6" w14:textId="77777777" w:rsidR="009021BA" w:rsidRDefault="009021BA" w:rsidP="00F1052D">
            <w:pPr>
              <w:spacing w:after="0"/>
              <w:jc w:val="center"/>
              <w:rPr>
                <w:sz w:val="18"/>
                <w:szCs w:val="18"/>
              </w:rPr>
            </w:pPr>
            <w:r>
              <w:rPr>
                <w:sz w:val="18"/>
                <w:szCs w:val="18"/>
              </w:rPr>
              <w:t>424.349</w:t>
            </w:r>
          </w:p>
        </w:tc>
        <w:tc>
          <w:tcPr>
            <w:tcW w:w="1848" w:type="dxa"/>
            <w:tcBorders>
              <w:top w:val="single" w:sz="8" w:space="0" w:color="000000"/>
              <w:left w:val="single" w:sz="8" w:space="0" w:color="000000"/>
              <w:bottom w:val="single" w:sz="8" w:space="0" w:color="000000"/>
              <w:right w:val="single" w:sz="8" w:space="0" w:color="000000"/>
            </w:tcBorders>
            <w:vAlign w:val="center"/>
            <w:hideMark/>
          </w:tcPr>
          <w:p w14:paraId="444B2194" w14:textId="77777777" w:rsidR="009021BA" w:rsidRDefault="009021BA" w:rsidP="00F1052D">
            <w:pPr>
              <w:spacing w:after="0"/>
              <w:jc w:val="center"/>
              <w:rPr>
                <w:sz w:val="18"/>
                <w:szCs w:val="18"/>
              </w:rPr>
            </w:pPr>
            <w:r>
              <w:rPr>
                <w:sz w:val="18"/>
                <w:szCs w:val="18"/>
              </w:rPr>
              <w:t>90,3</w:t>
            </w:r>
          </w:p>
        </w:tc>
      </w:tr>
      <w:tr w:rsidR="009021BA" w14:paraId="7D7E9DFB" w14:textId="77777777" w:rsidTr="009021BA">
        <w:trPr>
          <w:trHeight w:val="20"/>
        </w:trPr>
        <w:tc>
          <w:tcPr>
            <w:tcW w:w="667" w:type="dxa"/>
            <w:tcBorders>
              <w:top w:val="single" w:sz="8" w:space="0" w:color="000000"/>
              <w:left w:val="single" w:sz="8" w:space="0" w:color="000000"/>
              <w:bottom w:val="single" w:sz="8" w:space="0" w:color="000000"/>
              <w:right w:val="single" w:sz="8" w:space="0" w:color="000000"/>
            </w:tcBorders>
            <w:vAlign w:val="center"/>
            <w:hideMark/>
          </w:tcPr>
          <w:p w14:paraId="5F3320A0" w14:textId="77777777" w:rsidR="009021BA" w:rsidRDefault="009021BA" w:rsidP="00F1052D">
            <w:pPr>
              <w:spacing w:after="0"/>
              <w:jc w:val="center"/>
              <w:rPr>
                <w:sz w:val="18"/>
                <w:szCs w:val="18"/>
              </w:rPr>
            </w:pPr>
            <w:r>
              <w:rPr>
                <w:sz w:val="18"/>
                <w:szCs w:val="18"/>
              </w:rPr>
              <w:t>2006</w:t>
            </w:r>
          </w:p>
        </w:tc>
        <w:tc>
          <w:tcPr>
            <w:tcW w:w="1325" w:type="dxa"/>
            <w:tcBorders>
              <w:top w:val="single" w:sz="8" w:space="0" w:color="000000"/>
              <w:left w:val="single" w:sz="8" w:space="0" w:color="000000"/>
              <w:bottom w:val="single" w:sz="8" w:space="0" w:color="000000"/>
              <w:right w:val="single" w:sz="8" w:space="0" w:color="000000"/>
            </w:tcBorders>
            <w:vAlign w:val="center"/>
            <w:hideMark/>
          </w:tcPr>
          <w:p w14:paraId="4777881F" w14:textId="77777777" w:rsidR="009021BA" w:rsidRDefault="009021BA" w:rsidP="00F1052D">
            <w:pPr>
              <w:spacing w:after="0"/>
              <w:jc w:val="center"/>
              <w:rPr>
                <w:sz w:val="18"/>
                <w:szCs w:val="18"/>
              </w:rPr>
            </w:pPr>
            <w:r>
              <w:rPr>
                <w:sz w:val="18"/>
                <w:szCs w:val="18"/>
              </w:rPr>
              <w:t>380.121</w:t>
            </w:r>
          </w:p>
        </w:tc>
        <w:tc>
          <w:tcPr>
            <w:tcW w:w="1180" w:type="dxa"/>
            <w:tcBorders>
              <w:top w:val="single" w:sz="8" w:space="0" w:color="000000"/>
              <w:left w:val="single" w:sz="8" w:space="0" w:color="000000"/>
              <w:bottom w:val="single" w:sz="8" w:space="0" w:color="000000"/>
              <w:right w:val="single" w:sz="8" w:space="0" w:color="000000"/>
            </w:tcBorders>
            <w:vAlign w:val="center"/>
            <w:hideMark/>
          </w:tcPr>
          <w:p w14:paraId="4FADD99D" w14:textId="77777777" w:rsidR="009021BA" w:rsidRDefault="009021BA" w:rsidP="00F1052D">
            <w:pPr>
              <w:spacing w:after="0"/>
              <w:jc w:val="center"/>
              <w:rPr>
                <w:sz w:val="18"/>
                <w:szCs w:val="18"/>
              </w:rPr>
            </w:pPr>
            <w:r>
              <w:rPr>
                <w:sz w:val="18"/>
                <w:szCs w:val="18"/>
              </w:rPr>
              <w:t>74.396</w:t>
            </w:r>
          </w:p>
        </w:tc>
        <w:tc>
          <w:tcPr>
            <w:tcW w:w="1162" w:type="dxa"/>
            <w:tcBorders>
              <w:top w:val="single" w:sz="8" w:space="0" w:color="000000"/>
              <w:left w:val="single" w:sz="8" w:space="0" w:color="000000"/>
              <w:bottom w:val="single" w:sz="8" w:space="0" w:color="000000"/>
              <w:right w:val="single" w:sz="8" w:space="0" w:color="000000"/>
            </w:tcBorders>
            <w:vAlign w:val="center"/>
            <w:hideMark/>
          </w:tcPr>
          <w:p w14:paraId="5B823965" w14:textId="77777777" w:rsidR="009021BA" w:rsidRDefault="009021BA" w:rsidP="00F1052D">
            <w:pPr>
              <w:spacing w:after="0"/>
              <w:jc w:val="center"/>
              <w:rPr>
                <w:sz w:val="18"/>
                <w:szCs w:val="18"/>
              </w:rPr>
            </w:pPr>
            <w:r>
              <w:rPr>
                <w:sz w:val="18"/>
                <w:szCs w:val="18"/>
              </w:rPr>
              <w:t>88.614</w:t>
            </w:r>
          </w:p>
        </w:tc>
        <w:tc>
          <w:tcPr>
            <w:tcW w:w="1051" w:type="dxa"/>
            <w:tcBorders>
              <w:top w:val="single" w:sz="8" w:space="0" w:color="000000"/>
              <w:left w:val="single" w:sz="8" w:space="0" w:color="000000"/>
              <w:bottom w:val="single" w:sz="8" w:space="0" w:color="000000"/>
              <w:right w:val="single" w:sz="8" w:space="0" w:color="000000"/>
            </w:tcBorders>
            <w:vAlign w:val="center"/>
            <w:hideMark/>
          </w:tcPr>
          <w:p w14:paraId="2DE0BDF8" w14:textId="77777777" w:rsidR="009021BA" w:rsidRDefault="009021BA" w:rsidP="00F1052D">
            <w:pPr>
              <w:spacing w:after="0"/>
              <w:jc w:val="center"/>
              <w:rPr>
                <w:sz w:val="18"/>
                <w:szCs w:val="18"/>
              </w:rPr>
            </w:pPr>
            <w:r>
              <w:rPr>
                <w:sz w:val="18"/>
                <w:szCs w:val="18"/>
              </w:rPr>
              <w:t>216.605</w:t>
            </w:r>
          </w:p>
        </w:tc>
        <w:tc>
          <w:tcPr>
            <w:tcW w:w="1101" w:type="dxa"/>
            <w:tcBorders>
              <w:top w:val="single" w:sz="8" w:space="0" w:color="000000"/>
              <w:left w:val="single" w:sz="8" w:space="0" w:color="000000"/>
              <w:bottom w:val="single" w:sz="8" w:space="0" w:color="000000"/>
              <w:right w:val="single" w:sz="8" w:space="0" w:color="000000"/>
            </w:tcBorders>
            <w:vAlign w:val="center"/>
            <w:hideMark/>
          </w:tcPr>
          <w:p w14:paraId="21E4AA9D" w14:textId="77777777" w:rsidR="009021BA" w:rsidRDefault="009021BA" w:rsidP="00F1052D">
            <w:pPr>
              <w:spacing w:after="0"/>
              <w:jc w:val="center"/>
              <w:rPr>
                <w:sz w:val="18"/>
                <w:szCs w:val="18"/>
              </w:rPr>
            </w:pPr>
            <w:r>
              <w:rPr>
                <w:sz w:val="18"/>
                <w:szCs w:val="18"/>
              </w:rPr>
              <w:t>507</w:t>
            </w:r>
          </w:p>
        </w:tc>
        <w:tc>
          <w:tcPr>
            <w:tcW w:w="1022" w:type="dxa"/>
            <w:tcBorders>
              <w:top w:val="single" w:sz="8" w:space="0" w:color="000000"/>
              <w:left w:val="single" w:sz="8" w:space="0" w:color="000000"/>
              <w:bottom w:val="single" w:sz="8" w:space="0" w:color="000000"/>
              <w:right w:val="single" w:sz="8" w:space="0" w:color="000000"/>
            </w:tcBorders>
            <w:vAlign w:val="center"/>
            <w:hideMark/>
          </w:tcPr>
          <w:p w14:paraId="5C720281" w14:textId="77777777" w:rsidR="009021BA" w:rsidRDefault="009021BA" w:rsidP="00F1052D">
            <w:pPr>
              <w:spacing w:after="0"/>
              <w:jc w:val="center"/>
              <w:rPr>
                <w:sz w:val="18"/>
                <w:szCs w:val="18"/>
              </w:rPr>
            </w:pPr>
            <w:r>
              <w:rPr>
                <w:sz w:val="18"/>
                <w:szCs w:val="18"/>
              </w:rPr>
              <w:t>418.916</w:t>
            </w:r>
          </w:p>
        </w:tc>
        <w:tc>
          <w:tcPr>
            <w:tcW w:w="1848" w:type="dxa"/>
            <w:tcBorders>
              <w:top w:val="single" w:sz="8" w:space="0" w:color="000000"/>
              <w:left w:val="single" w:sz="8" w:space="0" w:color="000000"/>
              <w:bottom w:val="single" w:sz="8" w:space="0" w:color="000000"/>
              <w:right w:val="single" w:sz="8" w:space="0" w:color="000000"/>
            </w:tcBorders>
            <w:vAlign w:val="center"/>
            <w:hideMark/>
          </w:tcPr>
          <w:p w14:paraId="1CD6F4EB" w14:textId="77777777" w:rsidR="009021BA" w:rsidRDefault="009021BA" w:rsidP="00F1052D">
            <w:pPr>
              <w:spacing w:after="0"/>
              <w:jc w:val="center"/>
              <w:rPr>
                <w:sz w:val="18"/>
                <w:szCs w:val="18"/>
              </w:rPr>
            </w:pPr>
            <w:r>
              <w:rPr>
                <w:sz w:val="18"/>
                <w:szCs w:val="18"/>
              </w:rPr>
              <w:t>90,7</w:t>
            </w:r>
          </w:p>
        </w:tc>
      </w:tr>
      <w:tr w:rsidR="009021BA" w14:paraId="775204D1" w14:textId="77777777" w:rsidTr="009021BA">
        <w:trPr>
          <w:trHeight w:val="20"/>
        </w:trPr>
        <w:tc>
          <w:tcPr>
            <w:tcW w:w="667" w:type="dxa"/>
            <w:tcBorders>
              <w:top w:val="single" w:sz="8" w:space="0" w:color="000000"/>
              <w:left w:val="single" w:sz="8" w:space="0" w:color="000000"/>
              <w:bottom w:val="single" w:sz="8" w:space="0" w:color="000000"/>
              <w:right w:val="single" w:sz="8" w:space="0" w:color="000000"/>
            </w:tcBorders>
            <w:vAlign w:val="center"/>
            <w:hideMark/>
          </w:tcPr>
          <w:p w14:paraId="7D7F9260" w14:textId="77777777" w:rsidR="009021BA" w:rsidRDefault="009021BA" w:rsidP="00F1052D">
            <w:pPr>
              <w:spacing w:after="0"/>
              <w:jc w:val="center"/>
              <w:rPr>
                <w:sz w:val="18"/>
                <w:szCs w:val="18"/>
              </w:rPr>
            </w:pPr>
            <w:r>
              <w:rPr>
                <w:sz w:val="18"/>
                <w:szCs w:val="18"/>
              </w:rPr>
              <w:t>2007</w:t>
            </w:r>
          </w:p>
        </w:tc>
        <w:tc>
          <w:tcPr>
            <w:tcW w:w="1325" w:type="dxa"/>
            <w:tcBorders>
              <w:top w:val="single" w:sz="8" w:space="0" w:color="000000"/>
              <w:left w:val="single" w:sz="8" w:space="0" w:color="000000"/>
              <w:bottom w:val="single" w:sz="8" w:space="0" w:color="000000"/>
              <w:right w:val="single" w:sz="8" w:space="0" w:color="000000"/>
            </w:tcBorders>
            <w:vAlign w:val="center"/>
            <w:hideMark/>
          </w:tcPr>
          <w:p w14:paraId="221F782B" w14:textId="77777777" w:rsidR="009021BA" w:rsidRDefault="009021BA" w:rsidP="00F1052D">
            <w:pPr>
              <w:spacing w:after="0"/>
              <w:jc w:val="center"/>
              <w:rPr>
                <w:sz w:val="18"/>
                <w:szCs w:val="18"/>
              </w:rPr>
            </w:pPr>
            <w:r>
              <w:rPr>
                <w:sz w:val="18"/>
                <w:szCs w:val="18"/>
              </w:rPr>
              <w:t>390.081</w:t>
            </w:r>
          </w:p>
        </w:tc>
        <w:tc>
          <w:tcPr>
            <w:tcW w:w="1180" w:type="dxa"/>
            <w:tcBorders>
              <w:top w:val="single" w:sz="8" w:space="0" w:color="000000"/>
              <w:left w:val="single" w:sz="8" w:space="0" w:color="000000"/>
              <w:bottom w:val="single" w:sz="8" w:space="0" w:color="000000"/>
              <w:right w:val="single" w:sz="8" w:space="0" w:color="000000"/>
            </w:tcBorders>
            <w:vAlign w:val="center"/>
            <w:hideMark/>
          </w:tcPr>
          <w:p w14:paraId="2C51D6E0" w14:textId="77777777" w:rsidR="009021BA" w:rsidRDefault="009021BA" w:rsidP="00F1052D">
            <w:pPr>
              <w:spacing w:after="0"/>
              <w:jc w:val="center"/>
              <w:rPr>
                <w:sz w:val="18"/>
                <w:szCs w:val="18"/>
              </w:rPr>
            </w:pPr>
            <w:r>
              <w:rPr>
                <w:sz w:val="18"/>
                <w:szCs w:val="18"/>
              </w:rPr>
              <w:t>73.037</w:t>
            </w:r>
          </w:p>
        </w:tc>
        <w:tc>
          <w:tcPr>
            <w:tcW w:w="1162" w:type="dxa"/>
            <w:tcBorders>
              <w:top w:val="single" w:sz="8" w:space="0" w:color="000000"/>
              <w:left w:val="single" w:sz="8" w:space="0" w:color="000000"/>
              <w:bottom w:val="single" w:sz="8" w:space="0" w:color="000000"/>
              <w:right w:val="single" w:sz="8" w:space="0" w:color="000000"/>
            </w:tcBorders>
            <w:vAlign w:val="center"/>
            <w:hideMark/>
          </w:tcPr>
          <w:p w14:paraId="5AAD0D44" w14:textId="77777777" w:rsidR="009021BA" w:rsidRDefault="009021BA" w:rsidP="00F1052D">
            <w:pPr>
              <w:spacing w:after="0"/>
              <w:jc w:val="center"/>
              <w:rPr>
                <w:sz w:val="18"/>
                <w:szCs w:val="18"/>
              </w:rPr>
            </w:pPr>
            <w:r>
              <w:rPr>
                <w:sz w:val="18"/>
                <w:szCs w:val="18"/>
              </w:rPr>
              <w:t>91.440</w:t>
            </w:r>
          </w:p>
        </w:tc>
        <w:tc>
          <w:tcPr>
            <w:tcW w:w="1051" w:type="dxa"/>
            <w:tcBorders>
              <w:top w:val="single" w:sz="8" w:space="0" w:color="000000"/>
              <w:left w:val="single" w:sz="8" w:space="0" w:color="000000"/>
              <w:bottom w:val="single" w:sz="8" w:space="0" w:color="000000"/>
              <w:right w:val="single" w:sz="8" w:space="0" w:color="000000"/>
            </w:tcBorders>
            <w:vAlign w:val="center"/>
            <w:hideMark/>
          </w:tcPr>
          <w:p w14:paraId="3BE2C4E4" w14:textId="77777777" w:rsidR="009021BA" w:rsidRDefault="009021BA" w:rsidP="00F1052D">
            <w:pPr>
              <w:spacing w:after="0"/>
              <w:jc w:val="center"/>
              <w:rPr>
                <w:sz w:val="18"/>
                <w:szCs w:val="18"/>
              </w:rPr>
            </w:pPr>
            <w:r>
              <w:rPr>
                <w:sz w:val="18"/>
                <w:szCs w:val="18"/>
              </w:rPr>
              <w:t>225.090</w:t>
            </w:r>
          </w:p>
        </w:tc>
        <w:tc>
          <w:tcPr>
            <w:tcW w:w="1101" w:type="dxa"/>
            <w:tcBorders>
              <w:top w:val="single" w:sz="8" w:space="0" w:color="000000"/>
              <w:left w:val="single" w:sz="8" w:space="0" w:color="000000"/>
              <w:bottom w:val="single" w:sz="8" w:space="0" w:color="000000"/>
              <w:right w:val="single" w:sz="8" w:space="0" w:color="000000"/>
            </w:tcBorders>
            <w:vAlign w:val="center"/>
            <w:hideMark/>
          </w:tcPr>
          <w:p w14:paraId="05A83AD8" w14:textId="77777777" w:rsidR="009021BA" w:rsidRDefault="009021BA" w:rsidP="00F1052D">
            <w:pPr>
              <w:spacing w:after="0"/>
              <w:jc w:val="center"/>
              <w:rPr>
                <w:sz w:val="18"/>
                <w:szCs w:val="18"/>
              </w:rPr>
            </w:pPr>
            <w:r>
              <w:rPr>
                <w:sz w:val="18"/>
                <w:szCs w:val="18"/>
              </w:rPr>
              <w:t>514</w:t>
            </w:r>
          </w:p>
        </w:tc>
        <w:tc>
          <w:tcPr>
            <w:tcW w:w="1022" w:type="dxa"/>
            <w:tcBorders>
              <w:top w:val="single" w:sz="8" w:space="0" w:color="000000"/>
              <w:left w:val="single" w:sz="8" w:space="0" w:color="000000"/>
              <w:bottom w:val="single" w:sz="8" w:space="0" w:color="000000"/>
              <w:right w:val="single" w:sz="8" w:space="0" w:color="000000"/>
            </w:tcBorders>
            <w:vAlign w:val="center"/>
            <w:hideMark/>
          </w:tcPr>
          <w:p w14:paraId="21E6260B" w14:textId="77777777" w:rsidR="009021BA" w:rsidRDefault="009021BA" w:rsidP="00F1052D">
            <w:pPr>
              <w:spacing w:after="0"/>
              <w:jc w:val="center"/>
              <w:rPr>
                <w:sz w:val="18"/>
                <w:szCs w:val="18"/>
              </w:rPr>
            </w:pPr>
            <w:r>
              <w:rPr>
                <w:sz w:val="18"/>
                <w:szCs w:val="18"/>
              </w:rPr>
              <w:t>422.294</w:t>
            </w:r>
          </w:p>
        </w:tc>
        <w:tc>
          <w:tcPr>
            <w:tcW w:w="1848" w:type="dxa"/>
            <w:tcBorders>
              <w:top w:val="single" w:sz="8" w:space="0" w:color="000000"/>
              <w:left w:val="single" w:sz="8" w:space="0" w:color="000000"/>
              <w:bottom w:val="single" w:sz="8" w:space="0" w:color="000000"/>
              <w:right w:val="single" w:sz="8" w:space="0" w:color="000000"/>
            </w:tcBorders>
            <w:vAlign w:val="center"/>
            <w:hideMark/>
          </w:tcPr>
          <w:p w14:paraId="154E48F8" w14:textId="77777777" w:rsidR="009021BA" w:rsidRDefault="009021BA" w:rsidP="00F1052D">
            <w:pPr>
              <w:spacing w:after="0"/>
              <w:jc w:val="center"/>
              <w:rPr>
                <w:sz w:val="18"/>
                <w:szCs w:val="18"/>
              </w:rPr>
            </w:pPr>
            <w:r>
              <w:rPr>
                <w:sz w:val="18"/>
                <w:szCs w:val="18"/>
              </w:rPr>
              <w:t>92,4</w:t>
            </w:r>
          </w:p>
        </w:tc>
      </w:tr>
      <w:tr w:rsidR="009021BA" w14:paraId="2AA9C036" w14:textId="77777777" w:rsidTr="009021BA">
        <w:trPr>
          <w:trHeight w:val="20"/>
        </w:trPr>
        <w:tc>
          <w:tcPr>
            <w:tcW w:w="667" w:type="dxa"/>
            <w:tcBorders>
              <w:top w:val="single" w:sz="8" w:space="0" w:color="000000"/>
              <w:left w:val="single" w:sz="8" w:space="0" w:color="000000"/>
              <w:bottom w:val="single" w:sz="8" w:space="0" w:color="000000"/>
              <w:right w:val="single" w:sz="8" w:space="0" w:color="000000"/>
            </w:tcBorders>
            <w:vAlign w:val="center"/>
            <w:hideMark/>
          </w:tcPr>
          <w:p w14:paraId="208FC502" w14:textId="77777777" w:rsidR="009021BA" w:rsidRDefault="009021BA" w:rsidP="00F1052D">
            <w:pPr>
              <w:spacing w:after="0"/>
              <w:jc w:val="center"/>
              <w:rPr>
                <w:sz w:val="18"/>
                <w:szCs w:val="18"/>
              </w:rPr>
            </w:pPr>
            <w:r>
              <w:rPr>
                <w:sz w:val="18"/>
                <w:szCs w:val="18"/>
              </w:rPr>
              <w:t>2008</w:t>
            </w:r>
          </w:p>
        </w:tc>
        <w:tc>
          <w:tcPr>
            <w:tcW w:w="1325" w:type="dxa"/>
            <w:tcBorders>
              <w:top w:val="single" w:sz="8" w:space="0" w:color="000000"/>
              <w:left w:val="single" w:sz="8" w:space="0" w:color="000000"/>
              <w:bottom w:val="single" w:sz="8" w:space="0" w:color="000000"/>
              <w:right w:val="single" w:sz="8" w:space="0" w:color="000000"/>
            </w:tcBorders>
            <w:vAlign w:val="center"/>
            <w:hideMark/>
          </w:tcPr>
          <w:p w14:paraId="4685939A" w14:textId="77777777" w:rsidR="009021BA" w:rsidRDefault="009021BA" w:rsidP="00F1052D">
            <w:pPr>
              <w:spacing w:after="0"/>
              <w:jc w:val="center"/>
              <w:rPr>
                <w:sz w:val="18"/>
                <w:szCs w:val="18"/>
              </w:rPr>
            </w:pPr>
            <w:r>
              <w:rPr>
                <w:sz w:val="18"/>
                <w:szCs w:val="18"/>
              </w:rPr>
              <w:t>381.322</w:t>
            </w:r>
          </w:p>
        </w:tc>
        <w:tc>
          <w:tcPr>
            <w:tcW w:w="1180" w:type="dxa"/>
            <w:tcBorders>
              <w:top w:val="single" w:sz="8" w:space="0" w:color="000000"/>
              <w:left w:val="single" w:sz="8" w:space="0" w:color="000000"/>
              <w:bottom w:val="single" w:sz="8" w:space="0" w:color="000000"/>
              <w:right w:val="single" w:sz="8" w:space="0" w:color="000000"/>
            </w:tcBorders>
            <w:vAlign w:val="center"/>
            <w:hideMark/>
          </w:tcPr>
          <w:p w14:paraId="0D7C456D" w14:textId="77777777" w:rsidR="009021BA" w:rsidRDefault="009021BA" w:rsidP="00F1052D">
            <w:pPr>
              <w:spacing w:after="0"/>
              <w:jc w:val="center"/>
              <w:rPr>
                <w:sz w:val="18"/>
                <w:szCs w:val="18"/>
              </w:rPr>
            </w:pPr>
            <w:r>
              <w:rPr>
                <w:sz w:val="18"/>
                <w:szCs w:val="18"/>
              </w:rPr>
              <w:t>65.195</w:t>
            </w:r>
          </w:p>
        </w:tc>
        <w:tc>
          <w:tcPr>
            <w:tcW w:w="1162" w:type="dxa"/>
            <w:tcBorders>
              <w:top w:val="single" w:sz="8" w:space="0" w:color="000000"/>
              <w:left w:val="single" w:sz="8" w:space="0" w:color="000000"/>
              <w:bottom w:val="single" w:sz="8" w:space="0" w:color="000000"/>
              <w:right w:val="single" w:sz="8" w:space="0" w:color="000000"/>
            </w:tcBorders>
            <w:vAlign w:val="center"/>
            <w:hideMark/>
          </w:tcPr>
          <w:p w14:paraId="73802F33" w14:textId="77777777" w:rsidR="009021BA" w:rsidRDefault="009021BA" w:rsidP="00F1052D">
            <w:pPr>
              <w:spacing w:after="0"/>
              <w:jc w:val="center"/>
              <w:rPr>
                <w:sz w:val="18"/>
                <w:szCs w:val="18"/>
              </w:rPr>
            </w:pPr>
            <w:r>
              <w:rPr>
                <w:sz w:val="18"/>
                <w:szCs w:val="18"/>
              </w:rPr>
              <w:t>91.270</w:t>
            </w:r>
          </w:p>
        </w:tc>
        <w:tc>
          <w:tcPr>
            <w:tcW w:w="1051" w:type="dxa"/>
            <w:tcBorders>
              <w:top w:val="single" w:sz="8" w:space="0" w:color="000000"/>
              <w:left w:val="single" w:sz="8" w:space="0" w:color="000000"/>
              <w:bottom w:val="single" w:sz="8" w:space="0" w:color="000000"/>
              <w:right w:val="single" w:sz="8" w:space="0" w:color="000000"/>
            </w:tcBorders>
            <w:vAlign w:val="center"/>
            <w:hideMark/>
          </w:tcPr>
          <w:p w14:paraId="179FB81B" w14:textId="77777777" w:rsidR="009021BA" w:rsidRDefault="009021BA" w:rsidP="00F1052D">
            <w:pPr>
              <w:spacing w:after="0"/>
              <w:jc w:val="center"/>
              <w:rPr>
                <w:sz w:val="18"/>
                <w:szCs w:val="18"/>
              </w:rPr>
            </w:pPr>
            <w:r>
              <w:rPr>
                <w:sz w:val="18"/>
                <w:szCs w:val="18"/>
              </w:rPr>
              <w:t>224.319</w:t>
            </w:r>
          </w:p>
        </w:tc>
        <w:tc>
          <w:tcPr>
            <w:tcW w:w="1101" w:type="dxa"/>
            <w:tcBorders>
              <w:top w:val="single" w:sz="8" w:space="0" w:color="000000"/>
              <w:left w:val="single" w:sz="8" w:space="0" w:color="000000"/>
              <w:bottom w:val="single" w:sz="8" w:space="0" w:color="000000"/>
              <w:right w:val="single" w:sz="8" w:space="0" w:color="000000"/>
            </w:tcBorders>
            <w:vAlign w:val="center"/>
            <w:hideMark/>
          </w:tcPr>
          <w:p w14:paraId="6566B1F5" w14:textId="77777777" w:rsidR="009021BA" w:rsidRDefault="009021BA" w:rsidP="00F1052D">
            <w:pPr>
              <w:spacing w:after="0"/>
              <w:jc w:val="center"/>
              <w:rPr>
                <w:sz w:val="18"/>
                <w:szCs w:val="18"/>
              </w:rPr>
            </w:pPr>
            <w:r>
              <w:rPr>
                <w:sz w:val="18"/>
                <w:szCs w:val="18"/>
              </w:rPr>
              <w:t>539</w:t>
            </w:r>
          </w:p>
        </w:tc>
        <w:tc>
          <w:tcPr>
            <w:tcW w:w="1022" w:type="dxa"/>
            <w:tcBorders>
              <w:top w:val="single" w:sz="8" w:space="0" w:color="000000"/>
              <w:left w:val="single" w:sz="8" w:space="0" w:color="000000"/>
              <w:bottom w:val="single" w:sz="8" w:space="0" w:color="000000"/>
              <w:right w:val="single" w:sz="8" w:space="0" w:color="000000"/>
            </w:tcBorders>
            <w:vAlign w:val="center"/>
            <w:hideMark/>
          </w:tcPr>
          <w:p w14:paraId="2FC5EF27" w14:textId="77777777" w:rsidR="009021BA" w:rsidRDefault="009021BA" w:rsidP="00F1052D">
            <w:pPr>
              <w:spacing w:after="0"/>
              <w:jc w:val="center"/>
              <w:rPr>
                <w:sz w:val="18"/>
                <w:szCs w:val="18"/>
              </w:rPr>
            </w:pPr>
            <w:r>
              <w:rPr>
                <w:sz w:val="18"/>
                <w:szCs w:val="18"/>
              </w:rPr>
              <w:t>412.334</w:t>
            </w:r>
          </w:p>
        </w:tc>
        <w:tc>
          <w:tcPr>
            <w:tcW w:w="1848" w:type="dxa"/>
            <w:tcBorders>
              <w:top w:val="single" w:sz="8" w:space="0" w:color="000000"/>
              <w:left w:val="single" w:sz="8" w:space="0" w:color="000000"/>
              <w:bottom w:val="single" w:sz="8" w:space="0" w:color="000000"/>
              <w:right w:val="single" w:sz="8" w:space="0" w:color="000000"/>
            </w:tcBorders>
            <w:vAlign w:val="center"/>
            <w:hideMark/>
          </w:tcPr>
          <w:p w14:paraId="57747B44" w14:textId="77777777" w:rsidR="009021BA" w:rsidRDefault="009021BA" w:rsidP="00F1052D">
            <w:pPr>
              <w:spacing w:after="0"/>
              <w:jc w:val="center"/>
              <w:rPr>
                <w:sz w:val="18"/>
                <w:szCs w:val="18"/>
              </w:rPr>
            </w:pPr>
            <w:r>
              <w:rPr>
                <w:sz w:val="18"/>
                <w:szCs w:val="18"/>
              </w:rPr>
              <w:t>92,5</w:t>
            </w:r>
          </w:p>
        </w:tc>
      </w:tr>
      <w:tr w:rsidR="009021BA" w14:paraId="54CB8BDC" w14:textId="77777777" w:rsidTr="009021BA">
        <w:trPr>
          <w:trHeight w:val="20"/>
        </w:trPr>
        <w:tc>
          <w:tcPr>
            <w:tcW w:w="667" w:type="dxa"/>
            <w:tcBorders>
              <w:top w:val="single" w:sz="8" w:space="0" w:color="000000"/>
              <w:left w:val="single" w:sz="8" w:space="0" w:color="000000"/>
              <w:bottom w:val="single" w:sz="8" w:space="0" w:color="000000"/>
              <w:right w:val="single" w:sz="8" w:space="0" w:color="000000"/>
            </w:tcBorders>
            <w:vAlign w:val="center"/>
            <w:hideMark/>
          </w:tcPr>
          <w:p w14:paraId="4D3FAFA8" w14:textId="77777777" w:rsidR="009021BA" w:rsidRDefault="009021BA" w:rsidP="00F1052D">
            <w:pPr>
              <w:spacing w:after="0"/>
              <w:jc w:val="center"/>
              <w:rPr>
                <w:sz w:val="18"/>
                <w:szCs w:val="18"/>
              </w:rPr>
            </w:pPr>
            <w:r>
              <w:rPr>
                <w:sz w:val="18"/>
                <w:szCs w:val="18"/>
              </w:rPr>
              <w:t>2009</w:t>
            </w:r>
          </w:p>
        </w:tc>
        <w:tc>
          <w:tcPr>
            <w:tcW w:w="1325" w:type="dxa"/>
            <w:tcBorders>
              <w:top w:val="single" w:sz="8" w:space="0" w:color="000000"/>
              <w:left w:val="single" w:sz="8" w:space="0" w:color="000000"/>
              <w:bottom w:val="single" w:sz="8" w:space="0" w:color="000000"/>
              <w:right w:val="single" w:sz="8" w:space="0" w:color="000000"/>
            </w:tcBorders>
            <w:vAlign w:val="center"/>
            <w:hideMark/>
          </w:tcPr>
          <w:p w14:paraId="1F42AA48" w14:textId="77777777" w:rsidR="009021BA" w:rsidRDefault="009021BA" w:rsidP="00F1052D">
            <w:pPr>
              <w:spacing w:after="0"/>
              <w:jc w:val="center"/>
              <w:rPr>
                <w:sz w:val="18"/>
                <w:szCs w:val="18"/>
              </w:rPr>
            </w:pPr>
            <w:r>
              <w:rPr>
                <w:sz w:val="18"/>
                <w:szCs w:val="18"/>
              </w:rPr>
              <w:t>369.535</w:t>
            </w:r>
          </w:p>
        </w:tc>
        <w:tc>
          <w:tcPr>
            <w:tcW w:w="1180" w:type="dxa"/>
            <w:tcBorders>
              <w:top w:val="single" w:sz="8" w:space="0" w:color="000000"/>
              <w:left w:val="single" w:sz="8" w:space="0" w:color="000000"/>
              <w:bottom w:val="single" w:sz="8" w:space="0" w:color="000000"/>
              <w:right w:val="single" w:sz="8" w:space="0" w:color="000000"/>
            </w:tcBorders>
            <w:vAlign w:val="center"/>
            <w:hideMark/>
          </w:tcPr>
          <w:p w14:paraId="5B8B555C" w14:textId="77777777" w:rsidR="009021BA" w:rsidRDefault="009021BA" w:rsidP="00F1052D">
            <w:pPr>
              <w:spacing w:after="0"/>
              <w:jc w:val="center"/>
              <w:rPr>
                <w:sz w:val="18"/>
                <w:szCs w:val="18"/>
              </w:rPr>
            </w:pPr>
            <w:r>
              <w:rPr>
                <w:sz w:val="18"/>
                <w:szCs w:val="18"/>
              </w:rPr>
              <w:t>51.081</w:t>
            </w:r>
          </w:p>
        </w:tc>
        <w:tc>
          <w:tcPr>
            <w:tcW w:w="1162" w:type="dxa"/>
            <w:tcBorders>
              <w:top w:val="single" w:sz="8" w:space="0" w:color="000000"/>
              <w:left w:val="single" w:sz="8" w:space="0" w:color="000000"/>
              <w:bottom w:val="single" w:sz="8" w:space="0" w:color="000000"/>
              <w:right w:val="single" w:sz="8" w:space="0" w:color="000000"/>
            </w:tcBorders>
            <w:vAlign w:val="center"/>
            <w:hideMark/>
          </w:tcPr>
          <w:p w14:paraId="0B569606" w14:textId="77777777" w:rsidR="009021BA" w:rsidRDefault="009021BA" w:rsidP="00F1052D">
            <w:pPr>
              <w:spacing w:after="0"/>
              <w:jc w:val="center"/>
              <w:rPr>
                <w:sz w:val="18"/>
                <w:szCs w:val="18"/>
              </w:rPr>
            </w:pPr>
            <w:r>
              <w:rPr>
                <w:sz w:val="18"/>
                <w:szCs w:val="18"/>
              </w:rPr>
              <w:t>92.597</w:t>
            </w:r>
          </w:p>
        </w:tc>
        <w:tc>
          <w:tcPr>
            <w:tcW w:w="1051" w:type="dxa"/>
            <w:tcBorders>
              <w:top w:val="single" w:sz="8" w:space="0" w:color="000000"/>
              <w:left w:val="single" w:sz="8" w:space="0" w:color="000000"/>
              <w:bottom w:val="single" w:sz="8" w:space="0" w:color="000000"/>
              <w:right w:val="single" w:sz="8" w:space="0" w:color="000000"/>
            </w:tcBorders>
            <w:vAlign w:val="center"/>
            <w:hideMark/>
          </w:tcPr>
          <w:p w14:paraId="13C6115D" w14:textId="77777777" w:rsidR="009021BA" w:rsidRDefault="009021BA" w:rsidP="00F1052D">
            <w:pPr>
              <w:spacing w:after="0"/>
              <w:jc w:val="center"/>
              <w:rPr>
                <w:sz w:val="18"/>
                <w:szCs w:val="18"/>
              </w:rPr>
            </w:pPr>
            <w:r>
              <w:rPr>
                <w:sz w:val="18"/>
                <w:szCs w:val="18"/>
              </w:rPr>
              <w:t>225.348</w:t>
            </w:r>
          </w:p>
        </w:tc>
        <w:tc>
          <w:tcPr>
            <w:tcW w:w="1101" w:type="dxa"/>
            <w:tcBorders>
              <w:top w:val="single" w:sz="8" w:space="0" w:color="000000"/>
              <w:left w:val="single" w:sz="8" w:space="0" w:color="000000"/>
              <w:bottom w:val="single" w:sz="8" w:space="0" w:color="000000"/>
              <w:right w:val="single" w:sz="8" w:space="0" w:color="000000"/>
            </w:tcBorders>
            <w:vAlign w:val="center"/>
            <w:hideMark/>
          </w:tcPr>
          <w:p w14:paraId="3094E491" w14:textId="77777777" w:rsidR="009021BA" w:rsidRDefault="009021BA" w:rsidP="00F1052D">
            <w:pPr>
              <w:spacing w:after="0"/>
              <w:jc w:val="center"/>
              <w:rPr>
                <w:sz w:val="18"/>
                <w:szCs w:val="18"/>
              </w:rPr>
            </w:pPr>
            <w:r>
              <w:rPr>
                <w:sz w:val="18"/>
                <w:szCs w:val="18"/>
              </w:rPr>
              <w:t>509</w:t>
            </w:r>
          </w:p>
        </w:tc>
        <w:tc>
          <w:tcPr>
            <w:tcW w:w="1022" w:type="dxa"/>
            <w:tcBorders>
              <w:top w:val="single" w:sz="8" w:space="0" w:color="000000"/>
              <w:left w:val="single" w:sz="8" w:space="0" w:color="000000"/>
              <w:bottom w:val="single" w:sz="8" w:space="0" w:color="000000"/>
              <w:right w:val="single" w:sz="8" w:space="0" w:color="000000"/>
            </w:tcBorders>
            <w:vAlign w:val="center"/>
            <w:hideMark/>
          </w:tcPr>
          <w:p w14:paraId="5B1168F7" w14:textId="77777777" w:rsidR="009021BA" w:rsidRDefault="009021BA" w:rsidP="00F1052D">
            <w:pPr>
              <w:spacing w:after="0"/>
              <w:jc w:val="center"/>
              <w:rPr>
                <w:sz w:val="18"/>
                <w:szCs w:val="18"/>
              </w:rPr>
            </w:pPr>
            <w:r>
              <w:rPr>
                <w:sz w:val="18"/>
                <w:szCs w:val="18"/>
              </w:rPr>
              <w:t>397.894</w:t>
            </w:r>
          </w:p>
        </w:tc>
        <w:tc>
          <w:tcPr>
            <w:tcW w:w="1848" w:type="dxa"/>
            <w:tcBorders>
              <w:top w:val="single" w:sz="8" w:space="0" w:color="000000"/>
              <w:left w:val="single" w:sz="8" w:space="0" w:color="000000"/>
              <w:bottom w:val="single" w:sz="8" w:space="0" w:color="000000"/>
              <w:right w:val="single" w:sz="8" w:space="0" w:color="000000"/>
            </w:tcBorders>
            <w:vAlign w:val="center"/>
            <w:hideMark/>
          </w:tcPr>
          <w:p w14:paraId="45F4A0D9" w14:textId="77777777" w:rsidR="009021BA" w:rsidRDefault="009021BA" w:rsidP="00F1052D">
            <w:pPr>
              <w:spacing w:after="0"/>
              <w:jc w:val="center"/>
              <w:rPr>
                <w:sz w:val="18"/>
                <w:szCs w:val="18"/>
              </w:rPr>
            </w:pPr>
            <w:r>
              <w:rPr>
                <w:sz w:val="18"/>
                <w:szCs w:val="18"/>
              </w:rPr>
              <w:t>92,9</w:t>
            </w:r>
          </w:p>
        </w:tc>
      </w:tr>
      <w:tr w:rsidR="009021BA" w14:paraId="4E31E255" w14:textId="77777777" w:rsidTr="009021BA">
        <w:trPr>
          <w:trHeight w:val="20"/>
        </w:trPr>
        <w:tc>
          <w:tcPr>
            <w:tcW w:w="667" w:type="dxa"/>
            <w:tcBorders>
              <w:top w:val="single" w:sz="8" w:space="0" w:color="000000"/>
              <w:left w:val="single" w:sz="8" w:space="0" w:color="000000"/>
              <w:bottom w:val="single" w:sz="8" w:space="0" w:color="000000"/>
              <w:right w:val="single" w:sz="8" w:space="0" w:color="000000"/>
            </w:tcBorders>
            <w:vAlign w:val="center"/>
            <w:hideMark/>
          </w:tcPr>
          <w:p w14:paraId="1FC14766" w14:textId="77777777" w:rsidR="009021BA" w:rsidRDefault="009021BA" w:rsidP="00F1052D">
            <w:pPr>
              <w:spacing w:after="0"/>
              <w:jc w:val="center"/>
              <w:rPr>
                <w:sz w:val="18"/>
                <w:szCs w:val="18"/>
              </w:rPr>
            </w:pPr>
            <w:r>
              <w:rPr>
                <w:sz w:val="18"/>
                <w:szCs w:val="18"/>
              </w:rPr>
              <w:t>2010</w:t>
            </w:r>
          </w:p>
        </w:tc>
        <w:tc>
          <w:tcPr>
            <w:tcW w:w="1325" w:type="dxa"/>
            <w:tcBorders>
              <w:top w:val="single" w:sz="8" w:space="0" w:color="000000"/>
              <w:left w:val="single" w:sz="8" w:space="0" w:color="000000"/>
              <w:bottom w:val="single" w:sz="8" w:space="0" w:color="000000"/>
              <w:right w:val="single" w:sz="8" w:space="0" w:color="000000"/>
            </w:tcBorders>
            <w:vAlign w:val="center"/>
            <w:hideMark/>
          </w:tcPr>
          <w:p w14:paraId="54DCCAAD" w14:textId="77777777" w:rsidR="009021BA" w:rsidRDefault="009021BA" w:rsidP="00F1052D">
            <w:pPr>
              <w:spacing w:after="0"/>
              <w:jc w:val="center"/>
              <w:rPr>
                <w:sz w:val="18"/>
                <w:szCs w:val="18"/>
              </w:rPr>
            </w:pPr>
            <w:r>
              <w:rPr>
                <w:sz w:val="18"/>
                <w:szCs w:val="18"/>
              </w:rPr>
              <w:t>360.278</w:t>
            </w:r>
          </w:p>
        </w:tc>
        <w:tc>
          <w:tcPr>
            <w:tcW w:w="1180" w:type="dxa"/>
            <w:tcBorders>
              <w:top w:val="single" w:sz="8" w:space="0" w:color="000000"/>
              <w:left w:val="single" w:sz="8" w:space="0" w:color="000000"/>
              <w:bottom w:val="single" w:sz="8" w:space="0" w:color="000000"/>
              <w:right w:val="single" w:sz="8" w:space="0" w:color="000000"/>
            </w:tcBorders>
            <w:vAlign w:val="center"/>
            <w:hideMark/>
          </w:tcPr>
          <w:p w14:paraId="355838A6" w14:textId="77777777" w:rsidR="009021BA" w:rsidRDefault="009021BA" w:rsidP="00F1052D">
            <w:pPr>
              <w:spacing w:after="0"/>
              <w:jc w:val="center"/>
              <w:rPr>
                <w:sz w:val="18"/>
                <w:szCs w:val="18"/>
              </w:rPr>
            </w:pPr>
            <w:r>
              <w:rPr>
                <w:sz w:val="18"/>
                <w:szCs w:val="18"/>
              </w:rPr>
              <w:t>48.336</w:t>
            </w:r>
          </w:p>
        </w:tc>
        <w:tc>
          <w:tcPr>
            <w:tcW w:w="1162" w:type="dxa"/>
            <w:tcBorders>
              <w:top w:val="single" w:sz="8" w:space="0" w:color="000000"/>
              <w:left w:val="single" w:sz="8" w:space="0" w:color="000000"/>
              <w:bottom w:val="single" w:sz="8" w:space="0" w:color="000000"/>
              <w:right w:val="single" w:sz="8" w:space="0" w:color="000000"/>
            </w:tcBorders>
            <w:vAlign w:val="center"/>
            <w:hideMark/>
          </w:tcPr>
          <w:p w14:paraId="1481FE11" w14:textId="77777777" w:rsidR="009021BA" w:rsidRDefault="009021BA" w:rsidP="00F1052D">
            <w:pPr>
              <w:spacing w:after="0"/>
              <w:jc w:val="center"/>
              <w:rPr>
                <w:sz w:val="18"/>
                <w:szCs w:val="18"/>
              </w:rPr>
            </w:pPr>
            <w:r>
              <w:rPr>
                <w:sz w:val="18"/>
                <w:szCs w:val="18"/>
              </w:rPr>
              <w:t>90.389</w:t>
            </w:r>
          </w:p>
        </w:tc>
        <w:tc>
          <w:tcPr>
            <w:tcW w:w="1051" w:type="dxa"/>
            <w:tcBorders>
              <w:top w:val="single" w:sz="8" w:space="0" w:color="000000"/>
              <w:left w:val="single" w:sz="8" w:space="0" w:color="000000"/>
              <w:bottom w:val="single" w:sz="8" w:space="0" w:color="000000"/>
              <w:right w:val="single" w:sz="8" w:space="0" w:color="000000"/>
            </w:tcBorders>
            <w:vAlign w:val="center"/>
            <w:hideMark/>
          </w:tcPr>
          <w:p w14:paraId="59FC89C5" w14:textId="77777777" w:rsidR="009021BA" w:rsidRDefault="009021BA" w:rsidP="00F1052D">
            <w:pPr>
              <w:spacing w:after="0"/>
              <w:jc w:val="center"/>
              <w:rPr>
                <w:sz w:val="18"/>
                <w:szCs w:val="18"/>
              </w:rPr>
            </w:pPr>
            <w:r>
              <w:rPr>
                <w:sz w:val="18"/>
                <w:szCs w:val="18"/>
              </w:rPr>
              <w:t>221.052</w:t>
            </w:r>
          </w:p>
        </w:tc>
        <w:tc>
          <w:tcPr>
            <w:tcW w:w="1101" w:type="dxa"/>
            <w:tcBorders>
              <w:top w:val="single" w:sz="8" w:space="0" w:color="000000"/>
              <w:left w:val="single" w:sz="8" w:space="0" w:color="000000"/>
              <w:bottom w:val="single" w:sz="8" w:space="0" w:color="000000"/>
              <w:right w:val="single" w:sz="8" w:space="0" w:color="000000"/>
            </w:tcBorders>
            <w:vAlign w:val="center"/>
            <w:hideMark/>
          </w:tcPr>
          <w:p w14:paraId="483E423A" w14:textId="77777777" w:rsidR="009021BA" w:rsidRDefault="009021BA" w:rsidP="00F1052D">
            <w:pPr>
              <w:spacing w:after="0"/>
              <w:jc w:val="center"/>
              <w:rPr>
                <w:sz w:val="18"/>
                <w:szCs w:val="18"/>
              </w:rPr>
            </w:pPr>
            <w:r>
              <w:rPr>
                <w:sz w:val="18"/>
                <w:szCs w:val="18"/>
              </w:rPr>
              <w:t>502</w:t>
            </w:r>
          </w:p>
        </w:tc>
        <w:tc>
          <w:tcPr>
            <w:tcW w:w="1022" w:type="dxa"/>
            <w:tcBorders>
              <w:top w:val="single" w:sz="8" w:space="0" w:color="000000"/>
              <w:left w:val="single" w:sz="8" w:space="0" w:color="000000"/>
              <w:bottom w:val="single" w:sz="8" w:space="0" w:color="000000"/>
              <w:right w:val="single" w:sz="8" w:space="0" w:color="000000"/>
            </w:tcBorders>
            <w:vAlign w:val="center"/>
            <w:hideMark/>
          </w:tcPr>
          <w:p w14:paraId="177F87FC" w14:textId="77777777" w:rsidR="009021BA" w:rsidRDefault="009021BA" w:rsidP="00F1052D">
            <w:pPr>
              <w:spacing w:after="0"/>
              <w:jc w:val="center"/>
              <w:rPr>
                <w:sz w:val="18"/>
                <w:szCs w:val="18"/>
              </w:rPr>
            </w:pPr>
            <w:r>
              <w:rPr>
                <w:sz w:val="18"/>
                <w:szCs w:val="18"/>
              </w:rPr>
              <w:t>387.070</w:t>
            </w:r>
          </w:p>
        </w:tc>
        <w:tc>
          <w:tcPr>
            <w:tcW w:w="1848" w:type="dxa"/>
            <w:tcBorders>
              <w:top w:val="single" w:sz="8" w:space="0" w:color="000000"/>
              <w:left w:val="single" w:sz="8" w:space="0" w:color="000000"/>
              <w:bottom w:val="single" w:sz="8" w:space="0" w:color="000000"/>
              <w:right w:val="single" w:sz="8" w:space="0" w:color="000000"/>
            </w:tcBorders>
            <w:vAlign w:val="center"/>
            <w:hideMark/>
          </w:tcPr>
          <w:p w14:paraId="12908B04" w14:textId="77777777" w:rsidR="009021BA" w:rsidRDefault="009021BA" w:rsidP="00F1052D">
            <w:pPr>
              <w:spacing w:after="0"/>
              <w:jc w:val="center"/>
              <w:rPr>
                <w:sz w:val="18"/>
                <w:szCs w:val="18"/>
              </w:rPr>
            </w:pPr>
            <w:r>
              <w:rPr>
                <w:sz w:val="18"/>
                <w:szCs w:val="18"/>
              </w:rPr>
              <w:t>93,1</w:t>
            </w:r>
          </w:p>
        </w:tc>
      </w:tr>
      <w:tr w:rsidR="009021BA" w14:paraId="2FAD705C" w14:textId="77777777" w:rsidTr="009021BA">
        <w:trPr>
          <w:trHeight w:val="20"/>
        </w:trPr>
        <w:tc>
          <w:tcPr>
            <w:tcW w:w="667" w:type="dxa"/>
            <w:tcBorders>
              <w:top w:val="single" w:sz="8" w:space="0" w:color="000000"/>
              <w:left w:val="single" w:sz="8" w:space="0" w:color="000000"/>
              <w:bottom w:val="single" w:sz="8" w:space="0" w:color="000000"/>
              <w:right w:val="single" w:sz="8" w:space="0" w:color="000000"/>
            </w:tcBorders>
            <w:vAlign w:val="center"/>
            <w:hideMark/>
          </w:tcPr>
          <w:p w14:paraId="6AC4B476" w14:textId="77777777" w:rsidR="009021BA" w:rsidRDefault="009021BA" w:rsidP="00F1052D">
            <w:pPr>
              <w:spacing w:after="0"/>
              <w:jc w:val="center"/>
              <w:rPr>
                <w:sz w:val="18"/>
                <w:szCs w:val="18"/>
              </w:rPr>
            </w:pPr>
            <w:r>
              <w:rPr>
                <w:sz w:val="18"/>
                <w:szCs w:val="18"/>
              </w:rPr>
              <w:t>2011</w:t>
            </w:r>
          </w:p>
        </w:tc>
        <w:tc>
          <w:tcPr>
            <w:tcW w:w="1325" w:type="dxa"/>
            <w:tcBorders>
              <w:top w:val="single" w:sz="8" w:space="0" w:color="000000"/>
              <w:left w:val="single" w:sz="8" w:space="0" w:color="000000"/>
              <w:bottom w:val="single" w:sz="8" w:space="0" w:color="000000"/>
              <w:right w:val="single" w:sz="8" w:space="0" w:color="000000"/>
            </w:tcBorders>
            <w:vAlign w:val="center"/>
            <w:hideMark/>
          </w:tcPr>
          <w:p w14:paraId="174C0E0D" w14:textId="77777777" w:rsidR="009021BA" w:rsidRDefault="009021BA" w:rsidP="00F1052D">
            <w:pPr>
              <w:spacing w:after="0"/>
              <w:jc w:val="center"/>
              <w:rPr>
                <w:sz w:val="18"/>
                <w:szCs w:val="18"/>
              </w:rPr>
            </w:pPr>
            <w:r>
              <w:rPr>
                <w:sz w:val="18"/>
                <w:szCs w:val="18"/>
              </w:rPr>
              <w:t>360.926</w:t>
            </w:r>
          </w:p>
        </w:tc>
        <w:tc>
          <w:tcPr>
            <w:tcW w:w="1180" w:type="dxa"/>
            <w:tcBorders>
              <w:top w:val="single" w:sz="8" w:space="0" w:color="000000"/>
              <w:left w:val="single" w:sz="8" w:space="0" w:color="000000"/>
              <w:bottom w:val="single" w:sz="8" w:space="0" w:color="000000"/>
              <w:right w:val="single" w:sz="8" w:space="0" w:color="000000"/>
            </w:tcBorders>
            <w:vAlign w:val="center"/>
            <w:hideMark/>
          </w:tcPr>
          <w:p w14:paraId="5BC3D3E0" w14:textId="77777777" w:rsidR="009021BA" w:rsidRDefault="009021BA" w:rsidP="00F1052D">
            <w:pPr>
              <w:spacing w:after="0"/>
              <w:jc w:val="center"/>
              <w:rPr>
                <w:sz w:val="18"/>
                <w:szCs w:val="18"/>
              </w:rPr>
            </w:pPr>
            <w:r>
              <w:rPr>
                <w:sz w:val="18"/>
                <w:szCs w:val="18"/>
              </w:rPr>
              <w:t>50.032</w:t>
            </w:r>
          </w:p>
        </w:tc>
        <w:tc>
          <w:tcPr>
            <w:tcW w:w="1162" w:type="dxa"/>
            <w:tcBorders>
              <w:top w:val="single" w:sz="8" w:space="0" w:color="000000"/>
              <w:left w:val="single" w:sz="8" w:space="0" w:color="000000"/>
              <w:bottom w:val="single" w:sz="8" w:space="0" w:color="000000"/>
              <w:right w:val="single" w:sz="8" w:space="0" w:color="000000"/>
            </w:tcBorders>
            <w:vAlign w:val="center"/>
            <w:hideMark/>
          </w:tcPr>
          <w:p w14:paraId="02A41956" w14:textId="77777777" w:rsidR="009021BA" w:rsidRDefault="009021BA" w:rsidP="00F1052D">
            <w:pPr>
              <w:spacing w:after="0"/>
              <w:jc w:val="center"/>
              <w:rPr>
                <w:sz w:val="18"/>
                <w:szCs w:val="18"/>
              </w:rPr>
            </w:pPr>
            <w:r>
              <w:rPr>
                <w:sz w:val="18"/>
                <w:szCs w:val="18"/>
              </w:rPr>
              <w:t>92.374</w:t>
            </w:r>
          </w:p>
        </w:tc>
        <w:tc>
          <w:tcPr>
            <w:tcW w:w="1051" w:type="dxa"/>
            <w:tcBorders>
              <w:top w:val="single" w:sz="8" w:space="0" w:color="000000"/>
              <w:left w:val="single" w:sz="8" w:space="0" w:color="000000"/>
              <w:bottom w:val="single" w:sz="8" w:space="0" w:color="000000"/>
              <w:right w:val="single" w:sz="8" w:space="0" w:color="000000"/>
            </w:tcBorders>
            <w:vAlign w:val="center"/>
            <w:hideMark/>
          </w:tcPr>
          <w:p w14:paraId="6C6CAD5D" w14:textId="77777777" w:rsidR="009021BA" w:rsidRDefault="009021BA" w:rsidP="00F1052D">
            <w:pPr>
              <w:spacing w:after="0"/>
              <w:jc w:val="center"/>
              <w:rPr>
                <w:sz w:val="18"/>
                <w:szCs w:val="18"/>
              </w:rPr>
            </w:pPr>
            <w:r>
              <w:rPr>
                <w:sz w:val="18"/>
                <w:szCs w:val="18"/>
              </w:rPr>
              <w:t>218.025</w:t>
            </w:r>
          </w:p>
        </w:tc>
        <w:tc>
          <w:tcPr>
            <w:tcW w:w="1101" w:type="dxa"/>
            <w:tcBorders>
              <w:top w:val="single" w:sz="8" w:space="0" w:color="000000"/>
              <w:left w:val="single" w:sz="8" w:space="0" w:color="000000"/>
              <w:bottom w:val="single" w:sz="8" w:space="0" w:color="000000"/>
              <w:right w:val="single" w:sz="8" w:space="0" w:color="000000"/>
            </w:tcBorders>
            <w:vAlign w:val="center"/>
            <w:hideMark/>
          </w:tcPr>
          <w:p w14:paraId="2043C0AD" w14:textId="77777777" w:rsidR="009021BA" w:rsidRDefault="009021BA" w:rsidP="00F1052D">
            <w:pPr>
              <w:spacing w:after="0"/>
              <w:jc w:val="center"/>
              <w:rPr>
                <w:sz w:val="18"/>
                <w:szCs w:val="18"/>
              </w:rPr>
            </w:pPr>
            <w:r>
              <w:rPr>
                <w:sz w:val="18"/>
                <w:szCs w:val="18"/>
              </w:rPr>
              <w:t>495</w:t>
            </w:r>
          </w:p>
        </w:tc>
        <w:tc>
          <w:tcPr>
            <w:tcW w:w="1022" w:type="dxa"/>
            <w:tcBorders>
              <w:top w:val="single" w:sz="8" w:space="0" w:color="000000"/>
              <w:left w:val="single" w:sz="8" w:space="0" w:color="000000"/>
              <w:bottom w:val="single" w:sz="8" w:space="0" w:color="000000"/>
              <w:right w:val="single" w:sz="8" w:space="0" w:color="000000"/>
            </w:tcBorders>
            <w:vAlign w:val="center"/>
            <w:hideMark/>
          </w:tcPr>
          <w:p w14:paraId="62436903" w14:textId="77777777" w:rsidR="009021BA" w:rsidRDefault="009021BA" w:rsidP="00F1052D">
            <w:pPr>
              <w:spacing w:after="0"/>
              <w:jc w:val="center"/>
              <w:rPr>
                <w:sz w:val="18"/>
                <w:szCs w:val="18"/>
              </w:rPr>
            </w:pPr>
            <w:r>
              <w:rPr>
                <w:sz w:val="18"/>
                <w:szCs w:val="18"/>
              </w:rPr>
              <w:t>387.182</w:t>
            </w:r>
          </w:p>
        </w:tc>
        <w:tc>
          <w:tcPr>
            <w:tcW w:w="1848" w:type="dxa"/>
            <w:tcBorders>
              <w:top w:val="single" w:sz="8" w:space="0" w:color="000000"/>
              <w:left w:val="single" w:sz="8" w:space="0" w:color="000000"/>
              <w:bottom w:val="single" w:sz="8" w:space="0" w:color="000000"/>
              <w:right w:val="single" w:sz="8" w:space="0" w:color="000000"/>
            </w:tcBorders>
            <w:vAlign w:val="center"/>
            <w:hideMark/>
          </w:tcPr>
          <w:p w14:paraId="4F2092D2" w14:textId="77777777" w:rsidR="009021BA" w:rsidRDefault="009021BA" w:rsidP="00F1052D">
            <w:pPr>
              <w:spacing w:after="0"/>
              <w:jc w:val="center"/>
              <w:rPr>
                <w:sz w:val="18"/>
                <w:szCs w:val="18"/>
              </w:rPr>
            </w:pPr>
            <w:r>
              <w:rPr>
                <w:sz w:val="18"/>
                <w:szCs w:val="18"/>
              </w:rPr>
              <w:t>93,2</w:t>
            </w:r>
          </w:p>
        </w:tc>
      </w:tr>
      <w:tr w:rsidR="009021BA" w14:paraId="34D9B75F" w14:textId="77777777" w:rsidTr="009021BA">
        <w:trPr>
          <w:trHeight w:val="20"/>
        </w:trPr>
        <w:tc>
          <w:tcPr>
            <w:tcW w:w="667" w:type="dxa"/>
            <w:tcBorders>
              <w:top w:val="single" w:sz="8" w:space="0" w:color="000000"/>
              <w:left w:val="single" w:sz="8" w:space="0" w:color="000000"/>
              <w:bottom w:val="single" w:sz="8" w:space="0" w:color="000000"/>
              <w:right w:val="single" w:sz="8" w:space="0" w:color="000000"/>
            </w:tcBorders>
            <w:vAlign w:val="center"/>
            <w:hideMark/>
          </w:tcPr>
          <w:p w14:paraId="2BBC4CBE" w14:textId="77777777" w:rsidR="009021BA" w:rsidRDefault="009021BA" w:rsidP="00F1052D">
            <w:pPr>
              <w:spacing w:after="0"/>
              <w:jc w:val="center"/>
              <w:rPr>
                <w:sz w:val="18"/>
                <w:szCs w:val="18"/>
              </w:rPr>
            </w:pPr>
            <w:r>
              <w:rPr>
                <w:sz w:val="18"/>
                <w:szCs w:val="18"/>
              </w:rPr>
              <w:t>2012</w:t>
            </w:r>
          </w:p>
        </w:tc>
        <w:tc>
          <w:tcPr>
            <w:tcW w:w="1325" w:type="dxa"/>
            <w:tcBorders>
              <w:top w:val="single" w:sz="8" w:space="0" w:color="000000"/>
              <w:left w:val="single" w:sz="8" w:space="0" w:color="000000"/>
              <w:bottom w:val="single" w:sz="8" w:space="0" w:color="000000"/>
              <w:right w:val="single" w:sz="8" w:space="0" w:color="000000"/>
            </w:tcBorders>
            <w:vAlign w:val="center"/>
            <w:hideMark/>
          </w:tcPr>
          <w:p w14:paraId="71D8EE43" w14:textId="77777777" w:rsidR="009021BA" w:rsidRDefault="009021BA" w:rsidP="00F1052D">
            <w:pPr>
              <w:spacing w:after="0"/>
              <w:jc w:val="center"/>
              <w:rPr>
                <w:sz w:val="18"/>
                <w:szCs w:val="18"/>
              </w:rPr>
            </w:pPr>
            <w:r>
              <w:rPr>
                <w:sz w:val="18"/>
                <w:szCs w:val="18"/>
              </w:rPr>
              <w:t>372.364</w:t>
            </w:r>
          </w:p>
        </w:tc>
        <w:tc>
          <w:tcPr>
            <w:tcW w:w="1180" w:type="dxa"/>
            <w:tcBorders>
              <w:top w:val="single" w:sz="8" w:space="0" w:color="000000"/>
              <w:left w:val="single" w:sz="8" w:space="0" w:color="000000"/>
              <w:bottom w:val="single" w:sz="8" w:space="0" w:color="000000"/>
              <w:right w:val="single" w:sz="8" w:space="0" w:color="000000"/>
            </w:tcBorders>
            <w:vAlign w:val="center"/>
            <w:hideMark/>
          </w:tcPr>
          <w:p w14:paraId="2A3966FE" w14:textId="77777777" w:rsidR="009021BA" w:rsidRDefault="009021BA" w:rsidP="00F1052D">
            <w:pPr>
              <w:spacing w:after="0"/>
              <w:jc w:val="center"/>
              <w:rPr>
                <w:sz w:val="18"/>
                <w:szCs w:val="18"/>
              </w:rPr>
            </w:pPr>
            <w:r>
              <w:rPr>
                <w:sz w:val="18"/>
                <w:szCs w:val="18"/>
              </w:rPr>
              <w:t>72.293</w:t>
            </w:r>
          </w:p>
        </w:tc>
        <w:tc>
          <w:tcPr>
            <w:tcW w:w="1162" w:type="dxa"/>
            <w:tcBorders>
              <w:top w:val="single" w:sz="8" w:space="0" w:color="000000"/>
              <w:left w:val="single" w:sz="8" w:space="0" w:color="000000"/>
              <w:bottom w:val="single" w:sz="8" w:space="0" w:color="000000"/>
              <w:right w:val="single" w:sz="8" w:space="0" w:color="000000"/>
            </w:tcBorders>
            <w:vAlign w:val="center"/>
            <w:hideMark/>
          </w:tcPr>
          <w:p w14:paraId="7730F26A" w14:textId="77777777" w:rsidR="009021BA" w:rsidRDefault="009021BA" w:rsidP="00F1052D">
            <w:pPr>
              <w:spacing w:after="0"/>
              <w:jc w:val="center"/>
              <w:rPr>
                <w:sz w:val="18"/>
                <w:szCs w:val="18"/>
              </w:rPr>
            </w:pPr>
            <w:r>
              <w:rPr>
                <w:sz w:val="18"/>
                <w:szCs w:val="18"/>
              </w:rPr>
              <w:t>84.391</w:t>
            </w:r>
          </w:p>
        </w:tc>
        <w:tc>
          <w:tcPr>
            <w:tcW w:w="1051" w:type="dxa"/>
            <w:tcBorders>
              <w:top w:val="single" w:sz="8" w:space="0" w:color="000000"/>
              <w:left w:val="single" w:sz="8" w:space="0" w:color="000000"/>
              <w:bottom w:val="single" w:sz="8" w:space="0" w:color="000000"/>
              <w:right w:val="single" w:sz="8" w:space="0" w:color="000000"/>
            </w:tcBorders>
            <w:vAlign w:val="center"/>
            <w:hideMark/>
          </w:tcPr>
          <w:p w14:paraId="2BD0CC0A" w14:textId="77777777" w:rsidR="009021BA" w:rsidRDefault="009021BA" w:rsidP="00F1052D">
            <w:pPr>
              <w:spacing w:after="0"/>
              <w:jc w:val="center"/>
              <w:rPr>
                <w:sz w:val="18"/>
                <w:szCs w:val="18"/>
              </w:rPr>
            </w:pPr>
            <w:r>
              <w:rPr>
                <w:sz w:val="18"/>
                <w:szCs w:val="18"/>
              </w:rPr>
              <w:t>215.158</w:t>
            </w:r>
          </w:p>
        </w:tc>
        <w:tc>
          <w:tcPr>
            <w:tcW w:w="1101" w:type="dxa"/>
            <w:tcBorders>
              <w:top w:val="single" w:sz="8" w:space="0" w:color="000000"/>
              <w:left w:val="single" w:sz="8" w:space="0" w:color="000000"/>
              <w:bottom w:val="single" w:sz="8" w:space="0" w:color="000000"/>
              <w:right w:val="single" w:sz="8" w:space="0" w:color="000000"/>
            </w:tcBorders>
            <w:vAlign w:val="center"/>
            <w:hideMark/>
          </w:tcPr>
          <w:p w14:paraId="0430551B" w14:textId="77777777" w:rsidR="009021BA" w:rsidRDefault="009021BA" w:rsidP="00F1052D">
            <w:pPr>
              <w:spacing w:after="0"/>
              <w:jc w:val="center"/>
              <w:rPr>
                <w:sz w:val="18"/>
                <w:szCs w:val="18"/>
              </w:rPr>
            </w:pPr>
            <w:r>
              <w:rPr>
                <w:sz w:val="18"/>
                <w:szCs w:val="18"/>
              </w:rPr>
              <w:t>523</w:t>
            </w:r>
          </w:p>
        </w:tc>
        <w:tc>
          <w:tcPr>
            <w:tcW w:w="1022" w:type="dxa"/>
            <w:tcBorders>
              <w:top w:val="single" w:sz="8" w:space="0" w:color="000000"/>
              <w:left w:val="single" w:sz="8" w:space="0" w:color="000000"/>
              <w:bottom w:val="single" w:sz="8" w:space="0" w:color="000000"/>
              <w:right w:val="single" w:sz="8" w:space="0" w:color="000000"/>
            </w:tcBorders>
            <w:vAlign w:val="center"/>
            <w:hideMark/>
          </w:tcPr>
          <w:p w14:paraId="4D3DAC7F" w14:textId="77777777" w:rsidR="009021BA" w:rsidRDefault="009021BA" w:rsidP="00F1052D">
            <w:pPr>
              <w:spacing w:after="0"/>
              <w:jc w:val="center"/>
              <w:rPr>
                <w:sz w:val="18"/>
                <w:szCs w:val="18"/>
              </w:rPr>
            </w:pPr>
            <w:r>
              <w:rPr>
                <w:sz w:val="18"/>
                <w:szCs w:val="18"/>
              </w:rPr>
              <w:t>395.875</w:t>
            </w:r>
          </w:p>
        </w:tc>
        <w:tc>
          <w:tcPr>
            <w:tcW w:w="1848" w:type="dxa"/>
            <w:tcBorders>
              <w:top w:val="single" w:sz="8" w:space="0" w:color="000000"/>
              <w:left w:val="single" w:sz="8" w:space="0" w:color="000000"/>
              <w:bottom w:val="single" w:sz="8" w:space="0" w:color="000000"/>
              <w:right w:val="single" w:sz="8" w:space="0" w:color="000000"/>
            </w:tcBorders>
            <w:vAlign w:val="center"/>
            <w:hideMark/>
          </w:tcPr>
          <w:p w14:paraId="520F6D1C" w14:textId="77777777" w:rsidR="009021BA" w:rsidRDefault="009021BA" w:rsidP="00F1052D">
            <w:pPr>
              <w:spacing w:after="0"/>
              <w:jc w:val="center"/>
              <w:rPr>
                <w:sz w:val="18"/>
                <w:szCs w:val="18"/>
              </w:rPr>
            </w:pPr>
            <w:r>
              <w:rPr>
                <w:sz w:val="18"/>
                <w:szCs w:val="18"/>
              </w:rPr>
              <w:t>94,1</w:t>
            </w:r>
          </w:p>
        </w:tc>
      </w:tr>
      <w:tr w:rsidR="009021BA" w14:paraId="0C195F9F" w14:textId="77777777" w:rsidTr="009021BA">
        <w:trPr>
          <w:trHeight w:val="20"/>
        </w:trPr>
        <w:tc>
          <w:tcPr>
            <w:tcW w:w="667" w:type="dxa"/>
            <w:tcBorders>
              <w:top w:val="single" w:sz="8" w:space="0" w:color="000000"/>
              <w:left w:val="single" w:sz="8" w:space="0" w:color="000000"/>
              <w:bottom w:val="single" w:sz="8" w:space="0" w:color="000000"/>
              <w:right w:val="single" w:sz="8" w:space="0" w:color="000000"/>
            </w:tcBorders>
            <w:vAlign w:val="center"/>
            <w:hideMark/>
          </w:tcPr>
          <w:p w14:paraId="1F5C7614" w14:textId="77777777" w:rsidR="009021BA" w:rsidRDefault="009021BA" w:rsidP="00F1052D">
            <w:pPr>
              <w:spacing w:after="0"/>
              <w:jc w:val="center"/>
              <w:rPr>
                <w:sz w:val="18"/>
                <w:szCs w:val="18"/>
              </w:rPr>
            </w:pPr>
            <w:r>
              <w:rPr>
                <w:sz w:val="18"/>
                <w:szCs w:val="18"/>
              </w:rPr>
              <w:t>2013</w:t>
            </w:r>
          </w:p>
        </w:tc>
        <w:tc>
          <w:tcPr>
            <w:tcW w:w="1325" w:type="dxa"/>
            <w:tcBorders>
              <w:top w:val="single" w:sz="8" w:space="0" w:color="000000"/>
              <w:left w:val="single" w:sz="8" w:space="0" w:color="000000"/>
              <w:bottom w:val="single" w:sz="8" w:space="0" w:color="000000"/>
              <w:right w:val="single" w:sz="8" w:space="0" w:color="000000"/>
            </w:tcBorders>
            <w:vAlign w:val="center"/>
            <w:hideMark/>
          </w:tcPr>
          <w:p w14:paraId="392AAA71" w14:textId="77777777" w:rsidR="009021BA" w:rsidRDefault="009021BA" w:rsidP="00F1052D">
            <w:pPr>
              <w:spacing w:after="0"/>
              <w:jc w:val="center"/>
              <w:rPr>
                <w:sz w:val="18"/>
                <w:szCs w:val="18"/>
              </w:rPr>
            </w:pPr>
            <w:r>
              <w:rPr>
                <w:sz w:val="18"/>
                <w:szCs w:val="18"/>
              </w:rPr>
              <w:t>352.123</w:t>
            </w:r>
          </w:p>
        </w:tc>
        <w:tc>
          <w:tcPr>
            <w:tcW w:w="1180" w:type="dxa"/>
            <w:tcBorders>
              <w:top w:val="single" w:sz="8" w:space="0" w:color="000000"/>
              <w:left w:val="single" w:sz="8" w:space="0" w:color="000000"/>
              <w:bottom w:val="single" w:sz="8" w:space="0" w:color="000000"/>
              <w:right w:val="single" w:sz="8" w:space="0" w:color="000000"/>
            </w:tcBorders>
            <w:vAlign w:val="center"/>
            <w:hideMark/>
          </w:tcPr>
          <w:p w14:paraId="34D98E56" w14:textId="77777777" w:rsidR="009021BA" w:rsidRDefault="009021BA" w:rsidP="00F1052D">
            <w:pPr>
              <w:spacing w:after="0"/>
              <w:jc w:val="center"/>
              <w:rPr>
                <w:sz w:val="18"/>
                <w:szCs w:val="18"/>
              </w:rPr>
            </w:pPr>
            <w:r>
              <w:rPr>
                <w:sz w:val="18"/>
                <w:szCs w:val="18"/>
              </w:rPr>
              <w:t>58.259</w:t>
            </w:r>
          </w:p>
        </w:tc>
        <w:tc>
          <w:tcPr>
            <w:tcW w:w="1162" w:type="dxa"/>
            <w:tcBorders>
              <w:top w:val="single" w:sz="8" w:space="0" w:color="000000"/>
              <w:left w:val="single" w:sz="8" w:space="0" w:color="000000"/>
              <w:bottom w:val="single" w:sz="8" w:space="0" w:color="000000"/>
              <w:right w:val="single" w:sz="8" w:space="0" w:color="000000"/>
            </w:tcBorders>
            <w:vAlign w:val="center"/>
            <w:hideMark/>
          </w:tcPr>
          <w:p w14:paraId="1936588E" w14:textId="77777777" w:rsidR="009021BA" w:rsidRDefault="009021BA" w:rsidP="00F1052D">
            <w:pPr>
              <w:spacing w:after="0"/>
              <w:jc w:val="center"/>
              <w:rPr>
                <w:sz w:val="18"/>
                <w:szCs w:val="18"/>
              </w:rPr>
            </w:pPr>
            <w:r>
              <w:rPr>
                <w:sz w:val="18"/>
                <w:szCs w:val="18"/>
              </w:rPr>
              <w:t>81.848</w:t>
            </w:r>
          </w:p>
        </w:tc>
        <w:tc>
          <w:tcPr>
            <w:tcW w:w="1051" w:type="dxa"/>
            <w:tcBorders>
              <w:top w:val="single" w:sz="8" w:space="0" w:color="000000"/>
              <w:left w:val="single" w:sz="8" w:space="0" w:color="000000"/>
              <w:bottom w:val="single" w:sz="8" w:space="0" w:color="000000"/>
              <w:right w:val="single" w:sz="8" w:space="0" w:color="000000"/>
            </w:tcBorders>
            <w:vAlign w:val="center"/>
            <w:hideMark/>
          </w:tcPr>
          <w:p w14:paraId="54EFF4DC" w14:textId="77777777" w:rsidR="009021BA" w:rsidRDefault="009021BA" w:rsidP="00F1052D">
            <w:pPr>
              <w:spacing w:after="0"/>
              <w:jc w:val="center"/>
              <w:rPr>
                <w:sz w:val="18"/>
                <w:szCs w:val="18"/>
              </w:rPr>
            </w:pPr>
            <w:r>
              <w:rPr>
                <w:sz w:val="18"/>
                <w:szCs w:val="18"/>
              </w:rPr>
              <w:t>211.521</w:t>
            </w:r>
          </w:p>
        </w:tc>
        <w:tc>
          <w:tcPr>
            <w:tcW w:w="1101" w:type="dxa"/>
            <w:tcBorders>
              <w:top w:val="single" w:sz="8" w:space="0" w:color="000000"/>
              <w:left w:val="single" w:sz="8" w:space="0" w:color="000000"/>
              <w:bottom w:val="single" w:sz="8" w:space="0" w:color="000000"/>
              <w:right w:val="single" w:sz="8" w:space="0" w:color="000000"/>
            </w:tcBorders>
            <w:vAlign w:val="center"/>
            <w:hideMark/>
          </w:tcPr>
          <w:p w14:paraId="14917B62" w14:textId="77777777" w:rsidR="009021BA" w:rsidRDefault="009021BA" w:rsidP="00F1052D">
            <w:pPr>
              <w:spacing w:after="0"/>
              <w:jc w:val="center"/>
              <w:rPr>
                <w:sz w:val="18"/>
                <w:szCs w:val="18"/>
              </w:rPr>
            </w:pPr>
            <w:r>
              <w:rPr>
                <w:sz w:val="18"/>
                <w:szCs w:val="18"/>
              </w:rPr>
              <w:t>494</w:t>
            </w:r>
          </w:p>
        </w:tc>
        <w:tc>
          <w:tcPr>
            <w:tcW w:w="1022" w:type="dxa"/>
            <w:tcBorders>
              <w:top w:val="single" w:sz="8" w:space="0" w:color="000000"/>
              <w:left w:val="single" w:sz="8" w:space="0" w:color="000000"/>
              <w:bottom w:val="single" w:sz="8" w:space="0" w:color="000000"/>
              <w:right w:val="single" w:sz="8" w:space="0" w:color="000000"/>
            </w:tcBorders>
            <w:vAlign w:val="center"/>
            <w:hideMark/>
          </w:tcPr>
          <w:p w14:paraId="2C3721D0" w14:textId="77777777" w:rsidR="009021BA" w:rsidRDefault="009021BA" w:rsidP="00F1052D">
            <w:pPr>
              <w:spacing w:after="0"/>
              <w:jc w:val="center"/>
              <w:rPr>
                <w:sz w:val="18"/>
                <w:szCs w:val="18"/>
              </w:rPr>
            </w:pPr>
            <w:r>
              <w:rPr>
                <w:sz w:val="18"/>
                <w:szCs w:val="18"/>
              </w:rPr>
              <w:t>377.611</w:t>
            </w:r>
          </w:p>
        </w:tc>
        <w:tc>
          <w:tcPr>
            <w:tcW w:w="1848" w:type="dxa"/>
            <w:tcBorders>
              <w:top w:val="single" w:sz="8" w:space="0" w:color="000000"/>
              <w:left w:val="single" w:sz="8" w:space="0" w:color="000000"/>
              <w:bottom w:val="single" w:sz="8" w:space="0" w:color="000000"/>
              <w:right w:val="single" w:sz="8" w:space="0" w:color="000000"/>
            </w:tcBorders>
            <w:vAlign w:val="center"/>
            <w:hideMark/>
          </w:tcPr>
          <w:p w14:paraId="5A18FFC7" w14:textId="77777777" w:rsidR="009021BA" w:rsidRDefault="009021BA" w:rsidP="00F1052D">
            <w:pPr>
              <w:spacing w:after="0"/>
              <w:jc w:val="center"/>
              <w:rPr>
                <w:sz w:val="18"/>
                <w:szCs w:val="18"/>
              </w:rPr>
            </w:pPr>
            <w:r>
              <w:rPr>
                <w:sz w:val="18"/>
                <w:szCs w:val="18"/>
              </w:rPr>
              <w:t>93,3</w:t>
            </w:r>
          </w:p>
        </w:tc>
      </w:tr>
      <w:tr w:rsidR="009021BA" w14:paraId="46F0B83D" w14:textId="77777777" w:rsidTr="009021BA">
        <w:trPr>
          <w:trHeight w:val="20"/>
        </w:trPr>
        <w:tc>
          <w:tcPr>
            <w:tcW w:w="667" w:type="dxa"/>
            <w:tcBorders>
              <w:top w:val="single" w:sz="8" w:space="0" w:color="000000"/>
              <w:left w:val="single" w:sz="8" w:space="0" w:color="000000"/>
              <w:bottom w:val="single" w:sz="8" w:space="0" w:color="000000"/>
              <w:right w:val="single" w:sz="8" w:space="0" w:color="000000"/>
            </w:tcBorders>
            <w:vAlign w:val="center"/>
            <w:hideMark/>
          </w:tcPr>
          <w:p w14:paraId="44760092" w14:textId="77777777" w:rsidR="009021BA" w:rsidRDefault="009021BA" w:rsidP="00F1052D">
            <w:pPr>
              <w:spacing w:after="0"/>
              <w:jc w:val="center"/>
              <w:rPr>
                <w:sz w:val="18"/>
                <w:szCs w:val="18"/>
              </w:rPr>
            </w:pPr>
            <w:r>
              <w:rPr>
                <w:sz w:val="18"/>
                <w:szCs w:val="18"/>
              </w:rPr>
              <w:t>2014</w:t>
            </w:r>
          </w:p>
        </w:tc>
        <w:tc>
          <w:tcPr>
            <w:tcW w:w="1325" w:type="dxa"/>
            <w:tcBorders>
              <w:top w:val="single" w:sz="8" w:space="0" w:color="000000"/>
              <w:left w:val="single" w:sz="8" w:space="0" w:color="000000"/>
              <w:bottom w:val="single" w:sz="8" w:space="0" w:color="000000"/>
              <w:right w:val="single" w:sz="8" w:space="0" w:color="000000"/>
            </w:tcBorders>
            <w:vAlign w:val="center"/>
            <w:hideMark/>
          </w:tcPr>
          <w:p w14:paraId="7E00C883" w14:textId="77777777" w:rsidR="009021BA" w:rsidRDefault="009021BA" w:rsidP="00F1052D">
            <w:pPr>
              <w:spacing w:after="0"/>
              <w:jc w:val="center"/>
              <w:rPr>
                <w:sz w:val="18"/>
                <w:szCs w:val="18"/>
              </w:rPr>
            </w:pPr>
            <w:r>
              <w:rPr>
                <w:sz w:val="18"/>
                <w:szCs w:val="18"/>
              </w:rPr>
              <w:t>342.576</w:t>
            </w:r>
          </w:p>
        </w:tc>
        <w:tc>
          <w:tcPr>
            <w:tcW w:w="1180" w:type="dxa"/>
            <w:tcBorders>
              <w:top w:val="single" w:sz="8" w:space="0" w:color="000000"/>
              <w:left w:val="single" w:sz="8" w:space="0" w:color="000000"/>
              <w:bottom w:val="single" w:sz="8" w:space="0" w:color="000000"/>
              <w:right w:val="single" w:sz="8" w:space="0" w:color="000000"/>
            </w:tcBorders>
            <w:vAlign w:val="center"/>
            <w:hideMark/>
          </w:tcPr>
          <w:p w14:paraId="7F1943DF" w14:textId="77777777" w:rsidR="009021BA" w:rsidRDefault="009021BA" w:rsidP="00F1052D">
            <w:pPr>
              <w:spacing w:after="0"/>
              <w:jc w:val="center"/>
              <w:rPr>
                <w:sz w:val="18"/>
                <w:szCs w:val="18"/>
              </w:rPr>
            </w:pPr>
            <w:r>
              <w:rPr>
                <w:sz w:val="18"/>
                <w:szCs w:val="18"/>
              </w:rPr>
              <w:t>52.113</w:t>
            </w:r>
          </w:p>
        </w:tc>
        <w:tc>
          <w:tcPr>
            <w:tcW w:w="1162" w:type="dxa"/>
            <w:tcBorders>
              <w:top w:val="single" w:sz="8" w:space="0" w:color="000000"/>
              <w:left w:val="single" w:sz="8" w:space="0" w:color="000000"/>
              <w:bottom w:val="single" w:sz="8" w:space="0" w:color="000000"/>
              <w:right w:val="single" w:sz="8" w:space="0" w:color="000000"/>
            </w:tcBorders>
            <w:vAlign w:val="center"/>
            <w:hideMark/>
          </w:tcPr>
          <w:p w14:paraId="074DACA3" w14:textId="77777777" w:rsidR="009021BA" w:rsidRDefault="009021BA" w:rsidP="00F1052D">
            <w:pPr>
              <w:spacing w:after="0"/>
              <w:jc w:val="center"/>
              <w:rPr>
                <w:sz w:val="18"/>
                <w:szCs w:val="18"/>
              </w:rPr>
            </w:pPr>
            <w:r>
              <w:rPr>
                <w:sz w:val="18"/>
                <w:szCs w:val="18"/>
              </w:rPr>
              <w:t>82.030</w:t>
            </w:r>
          </w:p>
        </w:tc>
        <w:tc>
          <w:tcPr>
            <w:tcW w:w="1051" w:type="dxa"/>
            <w:tcBorders>
              <w:top w:val="single" w:sz="8" w:space="0" w:color="000000"/>
              <w:left w:val="single" w:sz="8" w:space="0" w:color="000000"/>
              <w:bottom w:val="single" w:sz="8" w:space="0" w:color="000000"/>
              <w:right w:val="single" w:sz="8" w:space="0" w:color="000000"/>
            </w:tcBorders>
            <w:vAlign w:val="center"/>
            <w:hideMark/>
          </w:tcPr>
          <w:p w14:paraId="49E4AEF9" w14:textId="77777777" w:rsidR="009021BA" w:rsidRDefault="009021BA" w:rsidP="00F1052D">
            <w:pPr>
              <w:spacing w:after="0"/>
              <w:jc w:val="center"/>
              <w:rPr>
                <w:sz w:val="18"/>
                <w:szCs w:val="18"/>
              </w:rPr>
            </w:pPr>
            <w:r>
              <w:rPr>
                <w:sz w:val="18"/>
                <w:szCs w:val="18"/>
              </w:rPr>
              <w:t>207.944</w:t>
            </w:r>
          </w:p>
        </w:tc>
        <w:tc>
          <w:tcPr>
            <w:tcW w:w="1101" w:type="dxa"/>
            <w:tcBorders>
              <w:top w:val="single" w:sz="8" w:space="0" w:color="000000"/>
              <w:left w:val="single" w:sz="8" w:space="0" w:color="000000"/>
              <w:bottom w:val="single" w:sz="8" w:space="0" w:color="000000"/>
              <w:right w:val="single" w:sz="8" w:space="0" w:color="000000"/>
            </w:tcBorders>
            <w:vAlign w:val="center"/>
            <w:hideMark/>
          </w:tcPr>
          <w:p w14:paraId="6519646A" w14:textId="77777777" w:rsidR="009021BA" w:rsidRDefault="009021BA" w:rsidP="00F1052D">
            <w:pPr>
              <w:spacing w:after="0"/>
              <w:jc w:val="center"/>
              <w:rPr>
                <w:sz w:val="18"/>
                <w:szCs w:val="18"/>
              </w:rPr>
            </w:pPr>
            <w:r>
              <w:rPr>
                <w:sz w:val="18"/>
                <w:szCs w:val="18"/>
              </w:rPr>
              <w:t>489</w:t>
            </w:r>
          </w:p>
        </w:tc>
        <w:tc>
          <w:tcPr>
            <w:tcW w:w="1022" w:type="dxa"/>
            <w:tcBorders>
              <w:top w:val="single" w:sz="8" w:space="0" w:color="000000"/>
              <w:left w:val="single" w:sz="8" w:space="0" w:color="000000"/>
              <w:bottom w:val="single" w:sz="8" w:space="0" w:color="000000"/>
              <w:right w:val="single" w:sz="8" w:space="0" w:color="000000"/>
            </w:tcBorders>
            <w:vAlign w:val="center"/>
            <w:hideMark/>
          </w:tcPr>
          <w:p w14:paraId="1A2E2E2C" w14:textId="77777777" w:rsidR="009021BA" w:rsidRDefault="009021BA" w:rsidP="00F1052D">
            <w:pPr>
              <w:spacing w:after="0"/>
              <w:jc w:val="center"/>
              <w:rPr>
                <w:sz w:val="18"/>
                <w:szCs w:val="18"/>
              </w:rPr>
            </w:pPr>
            <w:r>
              <w:rPr>
                <w:sz w:val="18"/>
                <w:szCs w:val="18"/>
              </w:rPr>
              <w:t>366.610</w:t>
            </w:r>
          </w:p>
        </w:tc>
        <w:tc>
          <w:tcPr>
            <w:tcW w:w="1848" w:type="dxa"/>
            <w:tcBorders>
              <w:top w:val="single" w:sz="8" w:space="0" w:color="000000"/>
              <w:left w:val="single" w:sz="8" w:space="0" w:color="000000"/>
              <w:bottom w:val="single" w:sz="8" w:space="0" w:color="000000"/>
              <w:right w:val="single" w:sz="8" w:space="0" w:color="000000"/>
            </w:tcBorders>
            <w:vAlign w:val="center"/>
            <w:hideMark/>
          </w:tcPr>
          <w:p w14:paraId="78AE0487" w14:textId="77777777" w:rsidR="009021BA" w:rsidRDefault="009021BA" w:rsidP="00F1052D">
            <w:pPr>
              <w:spacing w:after="0"/>
              <w:jc w:val="center"/>
              <w:rPr>
                <w:sz w:val="18"/>
                <w:szCs w:val="18"/>
              </w:rPr>
            </w:pPr>
            <w:r>
              <w:rPr>
                <w:sz w:val="18"/>
                <w:szCs w:val="18"/>
              </w:rPr>
              <w:t>93,4</w:t>
            </w:r>
          </w:p>
        </w:tc>
      </w:tr>
      <w:tr w:rsidR="009021BA" w14:paraId="22575D7D" w14:textId="77777777" w:rsidTr="009021BA">
        <w:trPr>
          <w:trHeight w:val="20"/>
        </w:trPr>
        <w:tc>
          <w:tcPr>
            <w:tcW w:w="667" w:type="dxa"/>
            <w:tcBorders>
              <w:top w:val="single" w:sz="8" w:space="0" w:color="000000"/>
              <w:left w:val="single" w:sz="8" w:space="0" w:color="000000"/>
              <w:bottom w:val="single" w:sz="8" w:space="0" w:color="000000"/>
              <w:right w:val="single" w:sz="8" w:space="0" w:color="000000"/>
            </w:tcBorders>
            <w:vAlign w:val="center"/>
            <w:hideMark/>
          </w:tcPr>
          <w:p w14:paraId="1BD8C61E" w14:textId="77777777" w:rsidR="009021BA" w:rsidRDefault="009021BA" w:rsidP="00F1052D">
            <w:pPr>
              <w:spacing w:after="0"/>
              <w:jc w:val="center"/>
              <w:rPr>
                <w:sz w:val="18"/>
                <w:szCs w:val="18"/>
              </w:rPr>
            </w:pPr>
            <w:r>
              <w:rPr>
                <w:sz w:val="18"/>
                <w:szCs w:val="18"/>
              </w:rPr>
              <w:t>2015</w:t>
            </w:r>
          </w:p>
        </w:tc>
        <w:tc>
          <w:tcPr>
            <w:tcW w:w="1325" w:type="dxa"/>
            <w:tcBorders>
              <w:top w:val="single" w:sz="8" w:space="0" w:color="000000"/>
              <w:left w:val="single" w:sz="8" w:space="0" w:color="000000"/>
              <w:bottom w:val="single" w:sz="8" w:space="0" w:color="000000"/>
              <w:right w:val="single" w:sz="8" w:space="0" w:color="000000"/>
            </w:tcBorders>
            <w:vAlign w:val="center"/>
            <w:hideMark/>
          </w:tcPr>
          <w:p w14:paraId="66352B16" w14:textId="77777777" w:rsidR="009021BA" w:rsidRDefault="009021BA" w:rsidP="00F1052D">
            <w:pPr>
              <w:spacing w:after="0"/>
              <w:jc w:val="center"/>
              <w:rPr>
                <w:sz w:val="18"/>
                <w:szCs w:val="18"/>
              </w:rPr>
            </w:pPr>
            <w:r>
              <w:rPr>
                <w:sz w:val="18"/>
                <w:szCs w:val="18"/>
              </w:rPr>
              <w:t>343.932</w:t>
            </w:r>
          </w:p>
        </w:tc>
        <w:tc>
          <w:tcPr>
            <w:tcW w:w="1180" w:type="dxa"/>
            <w:tcBorders>
              <w:top w:val="single" w:sz="8" w:space="0" w:color="000000"/>
              <w:left w:val="single" w:sz="8" w:space="0" w:color="000000"/>
              <w:bottom w:val="single" w:sz="8" w:space="0" w:color="000000"/>
              <w:right w:val="single" w:sz="8" w:space="0" w:color="000000"/>
            </w:tcBorders>
            <w:vAlign w:val="center"/>
            <w:hideMark/>
          </w:tcPr>
          <w:p w14:paraId="20C2E20E" w14:textId="77777777" w:rsidR="009021BA" w:rsidRDefault="009021BA" w:rsidP="00F1052D">
            <w:pPr>
              <w:spacing w:after="0"/>
              <w:jc w:val="center"/>
              <w:rPr>
                <w:sz w:val="18"/>
                <w:szCs w:val="18"/>
              </w:rPr>
            </w:pPr>
            <w:r>
              <w:rPr>
                <w:sz w:val="18"/>
                <w:szCs w:val="18"/>
              </w:rPr>
              <w:t>53.712</w:t>
            </w:r>
          </w:p>
        </w:tc>
        <w:tc>
          <w:tcPr>
            <w:tcW w:w="1162" w:type="dxa"/>
            <w:tcBorders>
              <w:top w:val="single" w:sz="8" w:space="0" w:color="000000"/>
              <w:left w:val="single" w:sz="8" w:space="0" w:color="000000"/>
              <w:bottom w:val="single" w:sz="8" w:space="0" w:color="000000"/>
              <w:right w:val="single" w:sz="8" w:space="0" w:color="000000"/>
            </w:tcBorders>
            <w:vAlign w:val="center"/>
            <w:hideMark/>
          </w:tcPr>
          <w:p w14:paraId="6F66FE9C" w14:textId="77777777" w:rsidR="009021BA" w:rsidRDefault="009021BA" w:rsidP="00F1052D">
            <w:pPr>
              <w:spacing w:after="0"/>
              <w:jc w:val="center"/>
              <w:rPr>
                <w:sz w:val="18"/>
                <w:szCs w:val="18"/>
              </w:rPr>
            </w:pPr>
            <w:r>
              <w:rPr>
                <w:sz w:val="18"/>
                <w:szCs w:val="18"/>
              </w:rPr>
              <w:t>81.034</w:t>
            </w:r>
          </w:p>
        </w:tc>
        <w:tc>
          <w:tcPr>
            <w:tcW w:w="1051" w:type="dxa"/>
            <w:tcBorders>
              <w:top w:val="single" w:sz="8" w:space="0" w:color="000000"/>
              <w:left w:val="single" w:sz="8" w:space="0" w:color="000000"/>
              <w:bottom w:val="single" w:sz="8" w:space="0" w:color="000000"/>
              <w:right w:val="single" w:sz="8" w:space="0" w:color="000000"/>
            </w:tcBorders>
            <w:vAlign w:val="center"/>
            <w:hideMark/>
          </w:tcPr>
          <w:p w14:paraId="5D42AA78" w14:textId="77777777" w:rsidR="009021BA" w:rsidRDefault="009021BA" w:rsidP="00F1052D">
            <w:pPr>
              <w:spacing w:after="0"/>
              <w:jc w:val="center"/>
              <w:rPr>
                <w:sz w:val="18"/>
                <w:szCs w:val="18"/>
              </w:rPr>
            </w:pPr>
            <w:r>
              <w:rPr>
                <w:sz w:val="18"/>
                <w:szCs w:val="18"/>
              </w:rPr>
              <w:t>208.677</w:t>
            </w:r>
          </w:p>
        </w:tc>
        <w:tc>
          <w:tcPr>
            <w:tcW w:w="1101" w:type="dxa"/>
            <w:tcBorders>
              <w:top w:val="single" w:sz="8" w:space="0" w:color="000000"/>
              <w:left w:val="single" w:sz="8" w:space="0" w:color="000000"/>
              <w:bottom w:val="single" w:sz="8" w:space="0" w:color="000000"/>
              <w:right w:val="single" w:sz="8" w:space="0" w:color="000000"/>
            </w:tcBorders>
            <w:vAlign w:val="center"/>
            <w:hideMark/>
          </w:tcPr>
          <w:p w14:paraId="6192AAEA" w14:textId="77777777" w:rsidR="009021BA" w:rsidRDefault="009021BA" w:rsidP="00F1052D">
            <w:pPr>
              <w:spacing w:after="0"/>
              <w:jc w:val="center"/>
              <w:rPr>
                <w:sz w:val="18"/>
                <w:szCs w:val="18"/>
              </w:rPr>
            </w:pPr>
            <w:r>
              <w:rPr>
                <w:sz w:val="18"/>
                <w:szCs w:val="18"/>
              </w:rPr>
              <w:t>509</w:t>
            </w:r>
          </w:p>
        </w:tc>
        <w:tc>
          <w:tcPr>
            <w:tcW w:w="1022" w:type="dxa"/>
            <w:tcBorders>
              <w:top w:val="single" w:sz="8" w:space="0" w:color="000000"/>
              <w:left w:val="single" w:sz="8" w:space="0" w:color="000000"/>
              <w:bottom w:val="single" w:sz="8" w:space="0" w:color="000000"/>
              <w:right w:val="single" w:sz="8" w:space="0" w:color="000000"/>
            </w:tcBorders>
            <w:vAlign w:val="center"/>
            <w:hideMark/>
          </w:tcPr>
          <w:p w14:paraId="52B3AD5F" w14:textId="77777777" w:rsidR="009021BA" w:rsidRDefault="009021BA" w:rsidP="00F1052D">
            <w:pPr>
              <w:spacing w:after="0"/>
              <w:jc w:val="center"/>
              <w:rPr>
                <w:sz w:val="18"/>
                <w:szCs w:val="18"/>
              </w:rPr>
            </w:pPr>
            <w:r>
              <w:rPr>
                <w:sz w:val="18"/>
                <w:szCs w:val="18"/>
              </w:rPr>
              <w:t>368.019</w:t>
            </w:r>
          </w:p>
        </w:tc>
        <w:tc>
          <w:tcPr>
            <w:tcW w:w="1848" w:type="dxa"/>
            <w:tcBorders>
              <w:top w:val="single" w:sz="8" w:space="0" w:color="000000"/>
              <w:left w:val="single" w:sz="8" w:space="0" w:color="000000"/>
              <w:bottom w:val="single" w:sz="8" w:space="0" w:color="000000"/>
              <w:right w:val="single" w:sz="8" w:space="0" w:color="000000"/>
            </w:tcBorders>
            <w:vAlign w:val="center"/>
            <w:hideMark/>
          </w:tcPr>
          <w:p w14:paraId="520EF199" w14:textId="77777777" w:rsidR="009021BA" w:rsidRDefault="009021BA" w:rsidP="00F1052D">
            <w:pPr>
              <w:spacing w:after="0"/>
              <w:jc w:val="center"/>
              <w:rPr>
                <w:sz w:val="18"/>
                <w:szCs w:val="18"/>
              </w:rPr>
            </w:pPr>
            <w:r>
              <w:rPr>
                <w:sz w:val="18"/>
                <w:szCs w:val="18"/>
              </w:rPr>
              <w:t>93,5</w:t>
            </w:r>
          </w:p>
        </w:tc>
      </w:tr>
      <w:tr w:rsidR="009021BA" w14:paraId="0C718435" w14:textId="77777777" w:rsidTr="009021BA">
        <w:trPr>
          <w:trHeight w:val="20"/>
        </w:trPr>
        <w:tc>
          <w:tcPr>
            <w:tcW w:w="667" w:type="dxa"/>
            <w:tcBorders>
              <w:top w:val="single" w:sz="8" w:space="0" w:color="000000"/>
              <w:left w:val="single" w:sz="8" w:space="0" w:color="000000"/>
              <w:bottom w:val="single" w:sz="8" w:space="0" w:color="000000"/>
              <w:right w:val="single" w:sz="8" w:space="0" w:color="000000"/>
            </w:tcBorders>
            <w:vAlign w:val="center"/>
            <w:hideMark/>
          </w:tcPr>
          <w:p w14:paraId="0CAA5543" w14:textId="77777777" w:rsidR="009021BA" w:rsidRDefault="009021BA" w:rsidP="00F1052D">
            <w:pPr>
              <w:spacing w:after="0"/>
              <w:jc w:val="center"/>
              <w:rPr>
                <w:sz w:val="18"/>
                <w:szCs w:val="18"/>
              </w:rPr>
            </w:pPr>
            <w:r>
              <w:rPr>
                <w:sz w:val="18"/>
                <w:szCs w:val="18"/>
              </w:rPr>
              <w:t>2016</w:t>
            </w:r>
          </w:p>
        </w:tc>
        <w:tc>
          <w:tcPr>
            <w:tcW w:w="1325" w:type="dxa"/>
            <w:tcBorders>
              <w:top w:val="single" w:sz="8" w:space="0" w:color="000000"/>
              <w:left w:val="single" w:sz="8" w:space="0" w:color="000000"/>
              <w:bottom w:val="single" w:sz="8" w:space="0" w:color="000000"/>
              <w:right w:val="single" w:sz="8" w:space="0" w:color="000000"/>
            </w:tcBorders>
            <w:vAlign w:val="center"/>
            <w:hideMark/>
          </w:tcPr>
          <w:p w14:paraId="7D959E70" w14:textId="77777777" w:rsidR="009021BA" w:rsidRDefault="009021BA" w:rsidP="00F1052D">
            <w:pPr>
              <w:spacing w:after="0"/>
              <w:jc w:val="center"/>
              <w:rPr>
                <w:sz w:val="18"/>
                <w:szCs w:val="18"/>
              </w:rPr>
            </w:pPr>
            <w:r>
              <w:rPr>
                <w:sz w:val="18"/>
                <w:szCs w:val="18"/>
              </w:rPr>
              <w:t>358.468</w:t>
            </w:r>
          </w:p>
        </w:tc>
        <w:tc>
          <w:tcPr>
            <w:tcW w:w="1180" w:type="dxa"/>
            <w:tcBorders>
              <w:top w:val="single" w:sz="8" w:space="0" w:color="000000"/>
              <w:left w:val="single" w:sz="8" w:space="0" w:color="000000"/>
              <w:bottom w:val="single" w:sz="8" w:space="0" w:color="000000"/>
              <w:right w:val="single" w:sz="8" w:space="0" w:color="000000"/>
            </w:tcBorders>
            <w:vAlign w:val="center"/>
            <w:hideMark/>
          </w:tcPr>
          <w:p w14:paraId="6FEC2A3E" w14:textId="77777777" w:rsidR="009021BA" w:rsidRDefault="009021BA" w:rsidP="00F1052D">
            <w:pPr>
              <w:spacing w:after="0"/>
              <w:jc w:val="center"/>
              <w:rPr>
                <w:sz w:val="18"/>
                <w:szCs w:val="18"/>
              </w:rPr>
            </w:pPr>
            <w:r>
              <w:rPr>
                <w:sz w:val="18"/>
                <w:szCs w:val="18"/>
              </w:rPr>
              <w:t>63.352</w:t>
            </w:r>
          </w:p>
        </w:tc>
        <w:tc>
          <w:tcPr>
            <w:tcW w:w="1162" w:type="dxa"/>
            <w:tcBorders>
              <w:top w:val="single" w:sz="8" w:space="0" w:color="000000"/>
              <w:left w:val="single" w:sz="8" w:space="0" w:color="000000"/>
              <w:bottom w:val="single" w:sz="8" w:space="0" w:color="000000"/>
              <w:right w:val="single" w:sz="8" w:space="0" w:color="000000"/>
            </w:tcBorders>
            <w:vAlign w:val="center"/>
            <w:hideMark/>
          </w:tcPr>
          <w:p w14:paraId="521D7A98" w14:textId="77777777" w:rsidR="009021BA" w:rsidRDefault="009021BA" w:rsidP="00F1052D">
            <w:pPr>
              <w:spacing w:after="0"/>
              <w:jc w:val="center"/>
              <w:rPr>
                <w:sz w:val="18"/>
                <w:szCs w:val="18"/>
              </w:rPr>
            </w:pPr>
            <w:r>
              <w:rPr>
                <w:sz w:val="18"/>
                <w:szCs w:val="18"/>
              </w:rPr>
              <w:t>82.337</w:t>
            </w:r>
          </w:p>
        </w:tc>
        <w:tc>
          <w:tcPr>
            <w:tcW w:w="1051" w:type="dxa"/>
            <w:tcBorders>
              <w:top w:val="single" w:sz="8" w:space="0" w:color="000000"/>
              <w:left w:val="single" w:sz="8" w:space="0" w:color="000000"/>
              <w:bottom w:val="single" w:sz="8" w:space="0" w:color="000000"/>
              <w:right w:val="single" w:sz="8" w:space="0" w:color="000000"/>
            </w:tcBorders>
            <w:vAlign w:val="center"/>
            <w:hideMark/>
          </w:tcPr>
          <w:p w14:paraId="4FF4EC9D" w14:textId="77777777" w:rsidR="009021BA" w:rsidRDefault="009021BA" w:rsidP="00F1052D">
            <w:pPr>
              <w:spacing w:after="0"/>
              <w:jc w:val="center"/>
              <w:rPr>
                <w:sz w:val="18"/>
                <w:szCs w:val="18"/>
              </w:rPr>
            </w:pPr>
            <w:r>
              <w:rPr>
                <w:sz w:val="18"/>
                <w:szCs w:val="18"/>
              </w:rPr>
              <w:t>212.236</w:t>
            </w:r>
          </w:p>
        </w:tc>
        <w:tc>
          <w:tcPr>
            <w:tcW w:w="1101" w:type="dxa"/>
            <w:tcBorders>
              <w:top w:val="single" w:sz="8" w:space="0" w:color="000000"/>
              <w:left w:val="single" w:sz="8" w:space="0" w:color="000000"/>
              <w:bottom w:val="single" w:sz="8" w:space="0" w:color="000000"/>
              <w:right w:val="single" w:sz="8" w:space="0" w:color="000000"/>
            </w:tcBorders>
            <w:vAlign w:val="center"/>
            <w:hideMark/>
          </w:tcPr>
          <w:p w14:paraId="0226233F" w14:textId="77777777" w:rsidR="009021BA" w:rsidRDefault="009021BA" w:rsidP="00F1052D">
            <w:pPr>
              <w:spacing w:after="0"/>
              <w:jc w:val="center"/>
              <w:rPr>
                <w:sz w:val="18"/>
                <w:szCs w:val="18"/>
              </w:rPr>
            </w:pPr>
            <w:r>
              <w:rPr>
                <w:sz w:val="18"/>
                <w:szCs w:val="18"/>
              </w:rPr>
              <w:t>543</w:t>
            </w:r>
          </w:p>
        </w:tc>
        <w:tc>
          <w:tcPr>
            <w:tcW w:w="1022" w:type="dxa"/>
            <w:tcBorders>
              <w:top w:val="single" w:sz="8" w:space="0" w:color="000000"/>
              <w:left w:val="single" w:sz="8" w:space="0" w:color="000000"/>
              <w:bottom w:val="single" w:sz="8" w:space="0" w:color="000000"/>
              <w:right w:val="single" w:sz="8" w:space="0" w:color="000000"/>
            </w:tcBorders>
            <w:vAlign w:val="center"/>
            <w:hideMark/>
          </w:tcPr>
          <w:p w14:paraId="0C22E40F" w14:textId="77777777" w:rsidR="009021BA" w:rsidRDefault="009021BA" w:rsidP="00F1052D">
            <w:pPr>
              <w:spacing w:after="0"/>
              <w:jc w:val="center"/>
              <w:rPr>
                <w:sz w:val="18"/>
                <w:szCs w:val="18"/>
              </w:rPr>
            </w:pPr>
            <w:r>
              <w:rPr>
                <w:sz w:val="18"/>
                <w:szCs w:val="18"/>
              </w:rPr>
              <w:t>382.220</w:t>
            </w:r>
          </w:p>
        </w:tc>
        <w:tc>
          <w:tcPr>
            <w:tcW w:w="1848" w:type="dxa"/>
            <w:tcBorders>
              <w:top w:val="single" w:sz="8" w:space="0" w:color="000000"/>
              <w:left w:val="single" w:sz="8" w:space="0" w:color="000000"/>
              <w:bottom w:val="single" w:sz="8" w:space="0" w:color="000000"/>
              <w:right w:val="single" w:sz="8" w:space="0" w:color="000000"/>
            </w:tcBorders>
            <w:vAlign w:val="center"/>
            <w:hideMark/>
          </w:tcPr>
          <w:p w14:paraId="3193C175" w14:textId="77777777" w:rsidR="009021BA" w:rsidRDefault="009021BA" w:rsidP="00F1052D">
            <w:pPr>
              <w:spacing w:after="0"/>
              <w:jc w:val="center"/>
              <w:rPr>
                <w:sz w:val="18"/>
                <w:szCs w:val="18"/>
              </w:rPr>
            </w:pPr>
            <w:r>
              <w:rPr>
                <w:sz w:val="18"/>
                <w:szCs w:val="18"/>
              </w:rPr>
              <w:t>93,8</w:t>
            </w:r>
          </w:p>
        </w:tc>
      </w:tr>
    </w:tbl>
    <w:p w14:paraId="79E9A042" w14:textId="77777777" w:rsidR="009021BA" w:rsidRDefault="009021BA" w:rsidP="009021BA">
      <w:pPr>
        <w:spacing w:before="120"/>
        <w:jc w:val="center"/>
        <w:rPr>
          <w:rFonts w:ascii="Calibri" w:hAnsi="Calibri" w:cs="Calibri"/>
          <w:sz w:val="18"/>
          <w:szCs w:val="18"/>
        </w:rPr>
      </w:pPr>
      <w:r>
        <w:rPr>
          <w:sz w:val="18"/>
          <w:szCs w:val="18"/>
        </w:rPr>
        <w:t>Fonte: Codice nazionale indicativo di buone pratiche agricole per il controllo delle emissioni di ammoniaca</w:t>
      </w:r>
    </w:p>
    <w:p w14:paraId="12B5F29C" w14:textId="3CE40E03" w:rsidR="009021BA" w:rsidRPr="008D53B4" w:rsidRDefault="009021BA" w:rsidP="008D53B4">
      <w:pPr>
        <w:jc w:val="right"/>
        <w:rPr>
          <w:sz w:val="14"/>
          <w:szCs w:val="14"/>
        </w:rPr>
      </w:pPr>
      <w:r w:rsidRPr="008D53B4">
        <w:rPr>
          <w:sz w:val="14"/>
          <w:szCs w:val="14"/>
        </w:rPr>
        <w:t>Legenda:</w:t>
      </w:r>
    </w:p>
    <w:p w14:paraId="692918D2" w14:textId="13FA693A" w:rsidR="009021BA" w:rsidRPr="008D53B4" w:rsidRDefault="009021BA" w:rsidP="00583EF3">
      <w:pPr>
        <w:numPr>
          <w:ilvl w:val="0"/>
          <w:numId w:val="43"/>
        </w:numPr>
        <w:spacing w:after="0" w:line="256" w:lineRule="auto"/>
        <w:jc w:val="right"/>
        <w:rPr>
          <w:color w:val="000000"/>
          <w:sz w:val="14"/>
          <w:szCs w:val="14"/>
        </w:rPr>
      </w:pPr>
      <w:r w:rsidRPr="008D53B4">
        <w:rPr>
          <w:color w:val="000000"/>
          <w:sz w:val="14"/>
          <w:szCs w:val="14"/>
        </w:rPr>
        <w:t>include le emissioni dovute all’uso dei fertilizzanti azotati sintetici;</w:t>
      </w:r>
    </w:p>
    <w:p w14:paraId="68AA1B6F" w14:textId="08A38B46" w:rsidR="009021BA" w:rsidRPr="008D53B4" w:rsidRDefault="009021BA" w:rsidP="00583EF3">
      <w:pPr>
        <w:numPr>
          <w:ilvl w:val="0"/>
          <w:numId w:val="43"/>
        </w:numPr>
        <w:spacing w:after="0" w:line="256" w:lineRule="auto"/>
        <w:jc w:val="right"/>
        <w:rPr>
          <w:color w:val="000000"/>
          <w:sz w:val="14"/>
          <w:szCs w:val="14"/>
        </w:rPr>
      </w:pPr>
      <w:r w:rsidRPr="008D53B4">
        <w:rPr>
          <w:color w:val="000000"/>
          <w:sz w:val="14"/>
          <w:szCs w:val="14"/>
        </w:rPr>
        <w:t xml:space="preserve">include le emissioni dovute allo spandimento delle deiezioni animali, di altri fertilizzanti organici, al pascolo, al processo di azoto-fissazione </w:t>
      </w:r>
      <w:proofErr w:type="gramStart"/>
      <w:r w:rsidRPr="008D53B4">
        <w:rPr>
          <w:color w:val="000000"/>
          <w:sz w:val="14"/>
          <w:szCs w:val="14"/>
        </w:rPr>
        <w:t>del leguminose</w:t>
      </w:r>
      <w:proofErr w:type="gramEnd"/>
      <w:r w:rsidRPr="008D53B4">
        <w:rPr>
          <w:color w:val="000000"/>
          <w:sz w:val="14"/>
          <w:szCs w:val="14"/>
        </w:rPr>
        <w:t>, allo spandimento dei fanghi da depurazione;</w:t>
      </w:r>
    </w:p>
    <w:p w14:paraId="60EB67C9" w14:textId="381ACE2B" w:rsidR="009021BA" w:rsidRPr="008D53B4" w:rsidRDefault="009021BA" w:rsidP="00583EF3">
      <w:pPr>
        <w:numPr>
          <w:ilvl w:val="0"/>
          <w:numId w:val="43"/>
        </w:numPr>
        <w:spacing w:after="160" w:line="256" w:lineRule="auto"/>
        <w:jc w:val="right"/>
        <w:rPr>
          <w:sz w:val="16"/>
          <w:szCs w:val="16"/>
        </w:rPr>
      </w:pPr>
      <w:r w:rsidRPr="008D53B4">
        <w:rPr>
          <w:color w:val="000000"/>
          <w:sz w:val="14"/>
          <w:szCs w:val="14"/>
        </w:rPr>
        <w:t>include le emissioni dovute al ricovero e allo stoccaggio delle deiezioni animali; 4: include le emissioni dovute alla combustione</w:t>
      </w:r>
      <w:r w:rsidR="008D53B4" w:rsidRPr="008D53B4">
        <w:rPr>
          <w:color w:val="000000"/>
          <w:sz w:val="14"/>
          <w:szCs w:val="14"/>
        </w:rPr>
        <w:t>.</w:t>
      </w:r>
    </w:p>
    <w:p w14:paraId="536AEB52" w14:textId="77777777" w:rsidR="008D53B4" w:rsidRDefault="008D53B4" w:rsidP="008D53B4">
      <w:pPr>
        <w:spacing w:before="240"/>
      </w:pPr>
      <w:r>
        <w:t xml:space="preserve">La Figura 6.5 riporta </w:t>
      </w:r>
      <w:proofErr w:type="gramStart"/>
      <w:r>
        <w:t>i trend emissivi</w:t>
      </w:r>
      <w:proofErr w:type="gramEnd"/>
      <w:r>
        <w:t xml:space="preserve"> per le stesse macrocategorie. Come si può osservare, </w:t>
      </w:r>
      <w:proofErr w:type="gramStart"/>
      <w:r>
        <w:t>i trend più marcati</w:t>
      </w:r>
      <w:proofErr w:type="gramEnd"/>
      <w:r>
        <w:t xml:space="preserve"> di riduzione viene registrato dalla categoria “Allevamento di bestiame”, verosimilmente per effetto principale della contrazione del numero di capi allevati di alcune specie zootecniche e alla diffusione di tecniche più efficienti di gestione degli allevamenti. </w:t>
      </w:r>
    </w:p>
    <w:p w14:paraId="7898D76D" w14:textId="77777777" w:rsidR="008D53B4" w:rsidRDefault="008D53B4" w:rsidP="008D53B4">
      <w:r>
        <w:t xml:space="preserve">Tali tecniche consentono di ridurre le emissioni e, pertanto, vengono considerate nella </w:t>
      </w:r>
      <w:proofErr w:type="spellStart"/>
      <w:r>
        <w:t>ri</w:t>
      </w:r>
      <w:proofErr w:type="spellEnd"/>
      <w:r>
        <w:t xml:space="preserve">-determinazione dei fattori emissivi per le diverse tipologie animali (Tabella 6.4). Come si può osservare da questa tabella, infatti, mentre i fattori di emissione considerati sono leggermente aumentati per alcune tipologie zootecniche (bovini e bufalini) o diminuiti per altri (es. suini) o restati invariati per altre categorie dal 1990 al 2016, riduzioni sostanziali di tali fattori sono state apportate per tener conto dell’adeguamento delle tipologie di stoccaggio e delle tecniche di distribuzione in campo delle deiezioni. </w:t>
      </w:r>
    </w:p>
    <w:p w14:paraId="2D9906BA" w14:textId="77777777" w:rsidR="008D53B4" w:rsidRDefault="008D53B4" w:rsidP="00A11BFA">
      <w:pPr>
        <w:spacing w:after="0"/>
        <w:jc w:val="center"/>
        <w:rPr>
          <w:b/>
          <w:sz w:val="20"/>
          <w:szCs w:val="20"/>
        </w:rPr>
      </w:pPr>
    </w:p>
    <w:p w14:paraId="18789516" w14:textId="50C4EBDB" w:rsidR="009021BA" w:rsidRDefault="009021BA" w:rsidP="00A11BFA">
      <w:pPr>
        <w:spacing w:after="0"/>
        <w:jc w:val="center"/>
        <w:rPr>
          <w:highlight w:val="yellow"/>
        </w:rPr>
      </w:pPr>
      <w:r>
        <w:rPr>
          <w:b/>
          <w:sz w:val="20"/>
          <w:szCs w:val="20"/>
        </w:rPr>
        <w:lastRenderedPageBreak/>
        <w:t xml:space="preserve">Fig. 6.5. Trend delle diverse </w:t>
      </w:r>
      <w:proofErr w:type="gramStart"/>
      <w:r>
        <w:rPr>
          <w:b/>
          <w:sz w:val="20"/>
          <w:szCs w:val="20"/>
        </w:rPr>
        <w:t>macro-categorie</w:t>
      </w:r>
      <w:proofErr w:type="gramEnd"/>
      <w:r>
        <w:rPr>
          <w:b/>
          <w:sz w:val="20"/>
          <w:szCs w:val="20"/>
        </w:rPr>
        <w:t xml:space="preserve"> emissive agricole </w:t>
      </w:r>
    </w:p>
    <w:p w14:paraId="64FC30E0" w14:textId="2FC55FA5" w:rsidR="009021BA" w:rsidRDefault="009021BA" w:rsidP="00F1052D">
      <w:pPr>
        <w:jc w:val="center"/>
        <w:rPr>
          <w:highlight w:val="yellow"/>
        </w:rPr>
      </w:pPr>
      <w:r>
        <w:rPr>
          <w:noProof/>
          <w:lang w:eastAsia="it-IT"/>
        </w:rPr>
        <w:drawing>
          <wp:inline distT="0" distB="0" distL="0" distR="0" wp14:anchorId="77B59C6C" wp14:editId="1F1589E6">
            <wp:extent cx="4552950" cy="2428875"/>
            <wp:effectExtent l="0" t="0" r="0" b="9525"/>
            <wp:docPr id="188" name="Grafico 18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14:paraId="39EBF0F2" w14:textId="77777777" w:rsidR="009021BA" w:rsidRDefault="009021BA" w:rsidP="009021BA">
      <w:pPr>
        <w:spacing w:before="120"/>
        <w:jc w:val="center"/>
        <w:rPr>
          <w:sz w:val="18"/>
          <w:szCs w:val="18"/>
        </w:rPr>
      </w:pPr>
      <w:r>
        <w:rPr>
          <w:sz w:val="18"/>
          <w:szCs w:val="18"/>
        </w:rPr>
        <w:t>Fonte: Elaborazione su dati Codice nazionale indicativo di buone pratiche agricole per il controllo delle emissioni di ammoniaca</w:t>
      </w:r>
    </w:p>
    <w:p w14:paraId="444AC051" w14:textId="77777777" w:rsidR="008D53B4" w:rsidRDefault="008D53B4" w:rsidP="009021BA">
      <w:pPr>
        <w:spacing w:before="120" w:after="120"/>
        <w:jc w:val="center"/>
        <w:rPr>
          <w:b/>
          <w:sz w:val="20"/>
          <w:szCs w:val="20"/>
        </w:rPr>
      </w:pPr>
    </w:p>
    <w:p w14:paraId="7DA83A59" w14:textId="62A3E310" w:rsidR="009021BA" w:rsidRDefault="009021BA" w:rsidP="009021BA">
      <w:pPr>
        <w:spacing w:before="120" w:after="120"/>
        <w:jc w:val="center"/>
        <w:rPr>
          <w:b/>
          <w:sz w:val="20"/>
          <w:szCs w:val="20"/>
        </w:rPr>
      </w:pPr>
      <w:r>
        <w:rPr>
          <w:b/>
          <w:sz w:val="20"/>
          <w:szCs w:val="20"/>
        </w:rPr>
        <w:t xml:space="preserve">Tabella 6.4 – Fattori di emissione di N-NH3 (kg N-NH3/capo/anno) per le varie tipologie di animali, ripartite per categorie emissive (ricovero animali, stoccaggio deiezioni, distribuzione deiezioni). </w:t>
      </w:r>
    </w:p>
    <w:tbl>
      <w:tblPr>
        <w:tblW w:w="9517" w:type="dxa"/>
        <w:tblInd w:w="108" w:type="dxa"/>
        <w:tblLayout w:type="fixed"/>
        <w:tblLook w:val="0400" w:firstRow="0" w:lastRow="0" w:firstColumn="0" w:lastColumn="0" w:noHBand="0" w:noVBand="1"/>
      </w:tblPr>
      <w:tblGrid>
        <w:gridCol w:w="567"/>
        <w:gridCol w:w="688"/>
        <w:gridCol w:w="688"/>
        <w:gridCol w:w="689"/>
        <w:gridCol w:w="688"/>
        <w:gridCol w:w="689"/>
        <w:gridCol w:w="688"/>
        <w:gridCol w:w="689"/>
        <w:gridCol w:w="688"/>
        <w:gridCol w:w="689"/>
        <w:gridCol w:w="688"/>
        <w:gridCol w:w="689"/>
        <w:gridCol w:w="688"/>
        <w:gridCol w:w="689"/>
      </w:tblGrid>
      <w:tr w:rsidR="009021BA" w:rsidRPr="00F1052D" w14:paraId="45E357FB" w14:textId="77777777" w:rsidTr="00F1052D">
        <w:trPr>
          <w:trHeight w:val="20"/>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9D3567A" w14:textId="77777777" w:rsidR="009021BA" w:rsidRPr="00F1052D" w:rsidRDefault="009021BA" w:rsidP="00F1052D">
            <w:pPr>
              <w:spacing w:after="0"/>
              <w:jc w:val="center"/>
              <w:rPr>
                <w:b/>
                <w:sz w:val="14"/>
                <w:szCs w:val="18"/>
              </w:rPr>
            </w:pPr>
            <w:r w:rsidRPr="00F1052D">
              <w:rPr>
                <w:b/>
                <w:sz w:val="14"/>
                <w:szCs w:val="18"/>
              </w:rPr>
              <w:t>Anno</w:t>
            </w:r>
          </w:p>
        </w:tc>
        <w:tc>
          <w:tcPr>
            <w:tcW w:w="688" w:type="dxa"/>
            <w:tcBorders>
              <w:top w:val="single" w:sz="4" w:space="0" w:color="000000"/>
              <w:left w:val="nil"/>
              <w:bottom w:val="single" w:sz="4" w:space="0" w:color="000000"/>
              <w:right w:val="single" w:sz="4" w:space="0" w:color="000000"/>
            </w:tcBorders>
            <w:vAlign w:val="center"/>
            <w:hideMark/>
          </w:tcPr>
          <w:p w14:paraId="7BA960C1" w14:textId="77777777" w:rsidR="009021BA" w:rsidRPr="00F1052D" w:rsidRDefault="009021BA" w:rsidP="00F1052D">
            <w:pPr>
              <w:spacing w:after="0"/>
              <w:jc w:val="center"/>
              <w:rPr>
                <w:b/>
                <w:sz w:val="14"/>
                <w:szCs w:val="18"/>
              </w:rPr>
            </w:pPr>
            <w:r w:rsidRPr="00F1052D">
              <w:rPr>
                <w:b/>
                <w:sz w:val="14"/>
                <w:szCs w:val="18"/>
              </w:rPr>
              <w:t>Vacche da latte</w:t>
            </w:r>
          </w:p>
        </w:tc>
        <w:tc>
          <w:tcPr>
            <w:tcW w:w="688" w:type="dxa"/>
            <w:tcBorders>
              <w:top w:val="single" w:sz="4" w:space="0" w:color="000000"/>
              <w:left w:val="nil"/>
              <w:bottom w:val="single" w:sz="4" w:space="0" w:color="000000"/>
              <w:right w:val="single" w:sz="4" w:space="0" w:color="000000"/>
            </w:tcBorders>
            <w:vAlign w:val="center"/>
            <w:hideMark/>
          </w:tcPr>
          <w:p w14:paraId="2BF1D589" w14:textId="77777777" w:rsidR="009021BA" w:rsidRPr="00F1052D" w:rsidRDefault="009021BA" w:rsidP="00F1052D">
            <w:pPr>
              <w:spacing w:after="0"/>
              <w:jc w:val="center"/>
              <w:rPr>
                <w:b/>
                <w:sz w:val="14"/>
                <w:szCs w:val="18"/>
              </w:rPr>
            </w:pPr>
            <w:r w:rsidRPr="00F1052D">
              <w:rPr>
                <w:b/>
                <w:sz w:val="14"/>
                <w:szCs w:val="18"/>
              </w:rPr>
              <w:t>Altri bovini</w:t>
            </w:r>
          </w:p>
        </w:tc>
        <w:tc>
          <w:tcPr>
            <w:tcW w:w="689" w:type="dxa"/>
            <w:tcBorders>
              <w:top w:val="single" w:sz="4" w:space="0" w:color="000000"/>
              <w:left w:val="nil"/>
              <w:bottom w:val="single" w:sz="4" w:space="0" w:color="000000"/>
              <w:right w:val="single" w:sz="4" w:space="0" w:color="000000"/>
            </w:tcBorders>
            <w:vAlign w:val="center"/>
            <w:hideMark/>
          </w:tcPr>
          <w:p w14:paraId="7799A156" w14:textId="77777777" w:rsidR="009021BA" w:rsidRPr="00F1052D" w:rsidRDefault="009021BA" w:rsidP="00F1052D">
            <w:pPr>
              <w:spacing w:after="0"/>
              <w:jc w:val="center"/>
              <w:rPr>
                <w:b/>
                <w:sz w:val="14"/>
                <w:szCs w:val="18"/>
              </w:rPr>
            </w:pPr>
            <w:r w:rsidRPr="00F1052D">
              <w:rPr>
                <w:b/>
                <w:sz w:val="14"/>
                <w:szCs w:val="18"/>
              </w:rPr>
              <w:t>Bufalini</w:t>
            </w:r>
          </w:p>
        </w:tc>
        <w:tc>
          <w:tcPr>
            <w:tcW w:w="688" w:type="dxa"/>
            <w:tcBorders>
              <w:top w:val="single" w:sz="4" w:space="0" w:color="000000"/>
              <w:left w:val="nil"/>
              <w:bottom w:val="single" w:sz="4" w:space="0" w:color="000000"/>
              <w:right w:val="single" w:sz="4" w:space="0" w:color="000000"/>
            </w:tcBorders>
            <w:vAlign w:val="center"/>
            <w:hideMark/>
          </w:tcPr>
          <w:p w14:paraId="5BCF65C3" w14:textId="77777777" w:rsidR="009021BA" w:rsidRPr="00F1052D" w:rsidRDefault="009021BA" w:rsidP="00F1052D">
            <w:pPr>
              <w:spacing w:after="0"/>
              <w:jc w:val="center"/>
              <w:rPr>
                <w:b/>
                <w:sz w:val="14"/>
                <w:szCs w:val="18"/>
              </w:rPr>
            </w:pPr>
            <w:r w:rsidRPr="00F1052D">
              <w:rPr>
                <w:b/>
                <w:sz w:val="14"/>
                <w:szCs w:val="18"/>
              </w:rPr>
              <w:t>Altri suini</w:t>
            </w:r>
          </w:p>
        </w:tc>
        <w:tc>
          <w:tcPr>
            <w:tcW w:w="689" w:type="dxa"/>
            <w:tcBorders>
              <w:top w:val="single" w:sz="4" w:space="0" w:color="000000"/>
              <w:left w:val="nil"/>
              <w:bottom w:val="single" w:sz="4" w:space="0" w:color="000000"/>
              <w:right w:val="single" w:sz="4" w:space="0" w:color="000000"/>
            </w:tcBorders>
            <w:vAlign w:val="center"/>
            <w:hideMark/>
          </w:tcPr>
          <w:p w14:paraId="3E7FDE0E" w14:textId="77777777" w:rsidR="009021BA" w:rsidRPr="00F1052D" w:rsidRDefault="009021BA" w:rsidP="00F1052D">
            <w:pPr>
              <w:spacing w:after="0"/>
              <w:jc w:val="center"/>
              <w:rPr>
                <w:b/>
                <w:sz w:val="14"/>
                <w:szCs w:val="18"/>
              </w:rPr>
            </w:pPr>
            <w:r w:rsidRPr="00F1052D">
              <w:rPr>
                <w:b/>
                <w:sz w:val="14"/>
                <w:szCs w:val="18"/>
              </w:rPr>
              <w:t>Scrofe</w:t>
            </w:r>
          </w:p>
        </w:tc>
        <w:tc>
          <w:tcPr>
            <w:tcW w:w="688" w:type="dxa"/>
            <w:tcBorders>
              <w:top w:val="single" w:sz="4" w:space="0" w:color="000000"/>
              <w:left w:val="nil"/>
              <w:bottom w:val="single" w:sz="4" w:space="0" w:color="000000"/>
              <w:right w:val="single" w:sz="4" w:space="0" w:color="000000"/>
            </w:tcBorders>
            <w:vAlign w:val="center"/>
            <w:hideMark/>
          </w:tcPr>
          <w:p w14:paraId="4A768E5C" w14:textId="77777777" w:rsidR="009021BA" w:rsidRPr="00F1052D" w:rsidRDefault="009021BA" w:rsidP="00F1052D">
            <w:pPr>
              <w:spacing w:after="0"/>
              <w:jc w:val="center"/>
              <w:rPr>
                <w:b/>
                <w:sz w:val="14"/>
                <w:szCs w:val="18"/>
              </w:rPr>
            </w:pPr>
            <w:r w:rsidRPr="00F1052D">
              <w:rPr>
                <w:b/>
                <w:sz w:val="14"/>
                <w:szCs w:val="18"/>
              </w:rPr>
              <w:t>Cavalli</w:t>
            </w:r>
          </w:p>
        </w:tc>
        <w:tc>
          <w:tcPr>
            <w:tcW w:w="689" w:type="dxa"/>
            <w:tcBorders>
              <w:top w:val="single" w:sz="4" w:space="0" w:color="000000"/>
              <w:left w:val="nil"/>
              <w:bottom w:val="single" w:sz="4" w:space="0" w:color="000000"/>
              <w:right w:val="single" w:sz="4" w:space="0" w:color="000000"/>
            </w:tcBorders>
            <w:vAlign w:val="center"/>
            <w:hideMark/>
          </w:tcPr>
          <w:p w14:paraId="41404001" w14:textId="77777777" w:rsidR="009021BA" w:rsidRPr="00F1052D" w:rsidRDefault="009021BA" w:rsidP="00F1052D">
            <w:pPr>
              <w:spacing w:after="0"/>
              <w:jc w:val="center"/>
              <w:rPr>
                <w:b/>
                <w:sz w:val="14"/>
                <w:szCs w:val="18"/>
              </w:rPr>
            </w:pPr>
            <w:r w:rsidRPr="00F1052D">
              <w:rPr>
                <w:b/>
                <w:sz w:val="14"/>
                <w:szCs w:val="18"/>
              </w:rPr>
              <w:t>Altri equini</w:t>
            </w:r>
          </w:p>
        </w:tc>
        <w:tc>
          <w:tcPr>
            <w:tcW w:w="688" w:type="dxa"/>
            <w:tcBorders>
              <w:top w:val="single" w:sz="4" w:space="0" w:color="000000"/>
              <w:left w:val="nil"/>
              <w:bottom w:val="single" w:sz="4" w:space="0" w:color="000000"/>
              <w:right w:val="single" w:sz="4" w:space="0" w:color="000000"/>
            </w:tcBorders>
            <w:vAlign w:val="center"/>
            <w:hideMark/>
          </w:tcPr>
          <w:p w14:paraId="58E4455F" w14:textId="77777777" w:rsidR="009021BA" w:rsidRPr="00F1052D" w:rsidRDefault="009021BA" w:rsidP="00F1052D">
            <w:pPr>
              <w:spacing w:after="0"/>
              <w:jc w:val="center"/>
              <w:rPr>
                <w:b/>
                <w:sz w:val="14"/>
                <w:szCs w:val="18"/>
              </w:rPr>
            </w:pPr>
            <w:r w:rsidRPr="00F1052D">
              <w:rPr>
                <w:b/>
                <w:sz w:val="14"/>
                <w:szCs w:val="18"/>
              </w:rPr>
              <w:t>Caprini</w:t>
            </w:r>
          </w:p>
        </w:tc>
        <w:tc>
          <w:tcPr>
            <w:tcW w:w="689" w:type="dxa"/>
            <w:tcBorders>
              <w:top w:val="single" w:sz="4" w:space="0" w:color="000000"/>
              <w:left w:val="nil"/>
              <w:bottom w:val="single" w:sz="4" w:space="0" w:color="000000"/>
              <w:right w:val="single" w:sz="4" w:space="0" w:color="000000"/>
            </w:tcBorders>
            <w:vAlign w:val="center"/>
            <w:hideMark/>
          </w:tcPr>
          <w:p w14:paraId="484633A4" w14:textId="77777777" w:rsidR="009021BA" w:rsidRPr="00F1052D" w:rsidRDefault="009021BA" w:rsidP="00F1052D">
            <w:pPr>
              <w:spacing w:after="0"/>
              <w:jc w:val="center"/>
              <w:rPr>
                <w:b/>
                <w:sz w:val="14"/>
                <w:szCs w:val="18"/>
              </w:rPr>
            </w:pPr>
            <w:r w:rsidRPr="00F1052D">
              <w:rPr>
                <w:b/>
                <w:sz w:val="14"/>
                <w:szCs w:val="18"/>
              </w:rPr>
              <w:t>Ovini</w:t>
            </w:r>
          </w:p>
        </w:tc>
        <w:tc>
          <w:tcPr>
            <w:tcW w:w="688" w:type="dxa"/>
            <w:tcBorders>
              <w:top w:val="single" w:sz="4" w:space="0" w:color="000000"/>
              <w:left w:val="nil"/>
              <w:bottom w:val="single" w:sz="4" w:space="0" w:color="000000"/>
              <w:right w:val="single" w:sz="4" w:space="0" w:color="000000"/>
            </w:tcBorders>
            <w:vAlign w:val="center"/>
            <w:hideMark/>
          </w:tcPr>
          <w:p w14:paraId="4837E428" w14:textId="77777777" w:rsidR="009021BA" w:rsidRPr="00F1052D" w:rsidRDefault="009021BA" w:rsidP="00F1052D">
            <w:pPr>
              <w:spacing w:after="0"/>
              <w:jc w:val="center"/>
              <w:rPr>
                <w:b/>
                <w:sz w:val="14"/>
                <w:szCs w:val="18"/>
              </w:rPr>
            </w:pPr>
            <w:r w:rsidRPr="00F1052D">
              <w:rPr>
                <w:b/>
                <w:sz w:val="14"/>
                <w:szCs w:val="18"/>
              </w:rPr>
              <w:t>Ovaiole</w:t>
            </w:r>
          </w:p>
        </w:tc>
        <w:tc>
          <w:tcPr>
            <w:tcW w:w="689" w:type="dxa"/>
            <w:tcBorders>
              <w:top w:val="single" w:sz="4" w:space="0" w:color="000000"/>
              <w:left w:val="nil"/>
              <w:bottom w:val="single" w:sz="4" w:space="0" w:color="000000"/>
              <w:right w:val="single" w:sz="4" w:space="0" w:color="000000"/>
            </w:tcBorders>
            <w:vAlign w:val="center"/>
            <w:hideMark/>
          </w:tcPr>
          <w:p w14:paraId="2338BA9C" w14:textId="77777777" w:rsidR="009021BA" w:rsidRPr="00F1052D" w:rsidRDefault="009021BA" w:rsidP="00F1052D">
            <w:pPr>
              <w:spacing w:after="0"/>
              <w:jc w:val="center"/>
              <w:rPr>
                <w:b/>
                <w:sz w:val="14"/>
                <w:szCs w:val="18"/>
              </w:rPr>
            </w:pPr>
            <w:proofErr w:type="spellStart"/>
            <w:r w:rsidRPr="00F1052D">
              <w:rPr>
                <w:b/>
                <w:sz w:val="14"/>
                <w:szCs w:val="18"/>
              </w:rPr>
              <w:t>Broilers</w:t>
            </w:r>
            <w:proofErr w:type="spellEnd"/>
          </w:p>
        </w:tc>
        <w:tc>
          <w:tcPr>
            <w:tcW w:w="688" w:type="dxa"/>
            <w:tcBorders>
              <w:top w:val="single" w:sz="4" w:space="0" w:color="000000"/>
              <w:left w:val="nil"/>
              <w:bottom w:val="single" w:sz="4" w:space="0" w:color="000000"/>
              <w:right w:val="single" w:sz="4" w:space="0" w:color="000000"/>
            </w:tcBorders>
            <w:vAlign w:val="center"/>
            <w:hideMark/>
          </w:tcPr>
          <w:p w14:paraId="525BB19C" w14:textId="77777777" w:rsidR="009021BA" w:rsidRPr="00F1052D" w:rsidRDefault="009021BA" w:rsidP="00F1052D">
            <w:pPr>
              <w:spacing w:after="0"/>
              <w:jc w:val="center"/>
              <w:rPr>
                <w:b/>
                <w:sz w:val="14"/>
                <w:szCs w:val="18"/>
              </w:rPr>
            </w:pPr>
            <w:r w:rsidRPr="00F1052D">
              <w:rPr>
                <w:b/>
                <w:sz w:val="14"/>
                <w:szCs w:val="18"/>
              </w:rPr>
              <w:t>Altri avicoli</w:t>
            </w:r>
          </w:p>
        </w:tc>
        <w:tc>
          <w:tcPr>
            <w:tcW w:w="689" w:type="dxa"/>
            <w:tcBorders>
              <w:top w:val="single" w:sz="4" w:space="0" w:color="000000"/>
              <w:left w:val="nil"/>
              <w:bottom w:val="single" w:sz="4" w:space="0" w:color="000000"/>
              <w:right w:val="single" w:sz="4" w:space="0" w:color="000000"/>
            </w:tcBorders>
            <w:vAlign w:val="center"/>
            <w:hideMark/>
          </w:tcPr>
          <w:p w14:paraId="22B99DB1" w14:textId="77777777" w:rsidR="009021BA" w:rsidRPr="00F1052D" w:rsidRDefault="009021BA" w:rsidP="00F1052D">
            <w:pPr>
              <w:spacing w:after="0"/>
              <w:jc w:val="center"/>
              <w:rPr>
                <w:b/>
                <w:sz w:val="14"/>
                <w:szCs w:val="18"/>
              </w:rPr>
            </w:pPr>
            <w:r w:rsidRPr="00F1052D">
              <w:rPr>
                <w:b/>
                <w:sz w:val="14"/>
                <w:szCs w:val="18"/>
              </w:rPr>
              <w:t>Conigli</w:t>
            </w:r>
          </w:p>
        </w:tc>
      </w:tr>
      <w:tr w:rsidR="009021BA" w:rsidRPr="00F1052D" w14:paraId="1AE0F52E" w14:textId="77777777" w:rsidTr="00F1052D">
        <w:trPr>
          <w:trHeight w:val="20"/>
        </w:trPr>
        <w:tc>
          <w:tcPr>
            <w:tcW w:w="9517" w:type="dxa"/>
            <w:gridSpan w:val="14"/>
            <w:vAlign w:val="center"/>
            <w:hideMark/>
          </w:tcPr>
          <w:p w14:paraId="3DB3195E" w14:textId="77777777" w:rsidR="009021BA" w:rsidRPr="00F1052D" w:rsidRDefault="009021BA" w:rsidP="00F1052D">
            <w:pPr>
              <w:spacing w:after="0"/>
              <w:jc w:val="center"/>
              <w:rPr>
                <w:b/>
                <w:sz w:val="16"/>
                <w:szCs w:val="20"/>
              </w:rPr>
            </w:pPr>
            <w:r w:rsidRPr="00F1052D">
              <w:rPr>
                <w:b/>
                <w:sz w:val="16"/>
                <w:szCs w:val="20"/>
              </w:rPr>
              <w:t>RICOVERO</w:t>
            </w:r>
          </w:p>
        </w:tc>
      </w:tr>
      <w:tr w:rsidR="009021BA" w:rsidRPr="00F1052D" w14:paraId="1E1482A7" w14:textId="77777777" w:rsidTr="00F1052D">
        <w:trPr>
          <w:trHeight w:val="20"/>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32AAADF" w14:textId="77777777" w:rsidR="009021BA" w:rsidRPr="00F1052D" w:rsidRDefault="009021BA" w:rsidP="00F1052D">
            <w:pPr>
              <w:spacing w:after="0"/>
              <w:jc w:val="center"/>
              <w:rPr>
                <w:b/>
                <w:sz w:val="14"/>
                <w:szCs w:val="20"/>
              </w:rPr>
            </w:pPr>
            <w:r w:rsidRPr="00F1052D">
              <w:rPr>
                <w:b/>
                <w:sz w:val="14"/>
                <w:szCs w:val="20"/>
              </w:rPr>
              <w:t>1990</w:t>
            </w:r>
          </w:p>
        </w:tc>
        <w:tc>
          <w:tcPr>
            <w:tcW w:w="688" w:type="dxa"/>
            <w:tcBorders>
              <w:top w:val="single" w:sz="4" w:space="0" w:color="000000"/>
              <w:left w:val="nil"/>
              <w:bottom w:val="single" w:sz="4" w:space="0" w:color="000000"/>
              <w:right w:val="single" w:sz="4" w:space="0" w:color="000000"/>
            </w:tcBorders>
            <w:vAlign w:val="center"/>
            <w:hideMark/>
          </w:tcPr>
          <w:p w14:paraId="56E9F996" w14:textId="77777777" w:rsidR="009021BA" w:rsidRPr="00F1052D" w:rsidRDefault="009021BA" w:rsidP="00F1052D">
            <w:pPr>
              <w:spacing w:after="0"/>
              <w:jc w:val="center"/>
              <w:rPr>
                <w:sz w:val="16"/>
                <w:szCs w:val="20"/>
              </w:rPr>
            </w:pPr>
            <w:r w:rsidRPr="00F1052D">
              <w:rPr>
                <w:sz w:val="16"/>
                <w:szCs w:val="20"/>
              </w:rPr>
              <w:t>12.73</w:t>
            </w:r>
          </w:p>
        </w:tc>
        <w:tc>
          <w:tcPr>
            <w:tcW w:w="688" w:type="dxa"/>
            <w:tcBorders>
              <w:top w:val="single" w:sz="4" w:space="0" w:color="000000"/>
              <w:left w:val="nil"/>
              <w:bottom w:val="single" w:sz="4" w:space="0" w:color="000000"/>
              <w:right w:val="single" w:sz="4" w:space="0" w:color="000000"/>
            </w:tcBorders>
            <w:vAlign w:val="center"/>
            <w:hideMark/>
          </w:tcPr>
          <w:p w14:paraId="6918E1C1" w14:textId="77777777" w:rsidR="009021BA" w:rsidRPr="00F1052D" w:rsidRDefault="009021BA" w:rsidP="00F1052D">
            <w:pPr>
              <w:spacing w:after="0"/>
              <w:jc w:val="center"/>
              <w:rPr>
                <w:sz w:val="16"/>
                <w:szCs w:val="20"/>
              </w:rPr>
            </w:pPr>
            <w:r w:rsidRPr="00F1052D">
              <w:rPr>
                <w:sz w:val="16"/>
                <w:szCs w:val="20"/>
              </w:rPr>
              <w:t>5.65</w:t>
            </w:r>
          </w:p>
        </w:tc>
        <w:tc>
          <w:tcPr>
            <w:tcW w:w="689" w:type="dxa"/>
            <w:tcBorders>
              <w:top w:val="single" w:sz="4" w:space="0" w:color="000000"/>
              <w:left w:val="nil"/>
              <w:bottom w:val="single" w:sz="4" w:space="0" w:color="000000"/>
              <w:right w:val="single" w:sz="4" w:space="0" w:color="000000"/>
            </w:tcBorders>
            <w:vAlign w:val="center"/>
            <w:hideMark/>
          </w:tcPr>
          <w:p w14:paraId="7A99A963" w14:textId="77777777" w:rsidR="009021BA" w:rsidRPr="00F1052D" w:rsidRDefault="009021BA" w:rsidP="00F1052D">
            <w:pPr>
              <w:spacing w:after="0"/>
              <w:jc w:val="center"/>
              <w:rPr>
                <w:sz w:val="16"/>
                <w:szCs w:val="20"/>
              </w:rPr>
            </w:pPr>
            <w:r w:rsidRPr="00F1052D">
              <w:rPr>
                <w:sz w:val="16"/>
                <w:szCs w:val="20"/>
              </w:rPr>
              <w:t>10.58</w:t>
            </w:r>
          </w:p>
        </w:tc>
        <w:tc>
          <w:tcPr>
            <w:tcW w:w="688" w:type="dxa"/>
            <w:tcBorders>
              <w:top w:val="single" w:sz="4" w:space="0" w:color="000000"/>
              <w:left w:val="nil"/>
              <w:bottom w:val="single" w:sz="4" w:space="0" w:color="000000"/>
              <w:right w:val="single" w:sz="4" w:space="0" w:color="000000"/>
            </w:tcBorders>
            <w:vAlign w:val="center"/>
            <w:hideMark/>
          </w:tcPr>
          <w:p w14:paraId="740439F7" w14:textId="77777777" w:rsidR="009021BA" w:rsidRPr="00F1052D" w:rsidRDefault="009021BA" w:rsidP="00F1052D">
            <w:pPr>
              <w:spacing w:after="0"/>
              <w:jc w:val="center"/>
              <w:rPr>
                <w:sz w:val="16"/>
                <w:szCs w:val="20"/>
              </w:rPr>
            </w:pPr>
            <w:r w:rsidRPr="00F1052D">
              <w:rPr>
                <w:sz w:val="16"/>
                <w:szCs w:val="20"/>
              </w:rPr>
              <w:t>2.10</w:t>
            </w:r>
          </w:p>
        </w:tc>
        <w:tc>
          <w:tcPr>
            <w:tcW w:w="689" w:type="dxa"/>
            <w:tcBorders>
              <w:top w:val="single" w:sz="4" w:space="0" w:color="000000"/>
              <w:left w:val="nil"/>
              <w:bottom w:val="single" w:sz="4" w:space="0" w:color="000000"/>
              <w:right w:val="single" w:sz="4" w:space="0" w:color="000000"/>
            </w:tcBorders>
            <w:vAlign w:val="center"/>
            <w:hideMark/>
          </w:tcPr>
          <w:p w14:paraId="6130B46F" w14:textId="77777777" w:rsidR="009021BA" w:rsidRPr="00F1052D" w:rsidRDefault="009021BA" w:rsidP="00F1052D">
            <w:pPr>
              <w:spacing w:after="0"/>
              <w:jc w:val="center"/>
              <w:rPr>
                <w:sz w:val="16"/>
                <w:szCs w:val="20"/>
              </w:rPr>
            </w:pPr>
            <w:r w:rsidRPr="00F1052D">
              <w:rPr>
                <w:sz w:val="16"/>
                <w:szCs w:val="20"/>
              </w:rPr>
              <w:t>4.39</w:t>
            </w:r>
          </w:p>
        </w:tc>
        <w:tc>
          <w:tcPr>
            <w:tcW w:w="688" w:type="dxa"/>
            <w:tcBorders>
              <w:top w:val="single" w:sz="4" w:space="0" w:color="000000"/>
              <w:left w:val="nil"/>
              <w:bottom w:val="single" w:sz="4" w:space="0" w:color="000000"/>
              <w:right w:val="single" w:sz="4" w:space="0" w:color="000000"/>
            </w:tcBorders>
            <w:vAlign w:val="center"/>
            <w:hideMark/>
          </w:tcPr>
          <w:p w14:paraId="24870255" w14:textId="77777777" w:rsidR="009021BA" w:rsidRPr="00F1052D" w:rsidRDefault="009021BA" w:rsidP="00F1052D">
            <w:pPr>
              <w:spacing w:after="0"/>
              <w:jc w:val="center"/>
              <w:rPr>
                <w:sz w:val="16"/>
                <w:szCs w:val="20"/>
              </w:rPr>
            </w:pPr>
            <w:r w:rsidRPr="00F1052D">
              <w:rPr>
                <w:sz w:val="16"/>
                <w:szCs w:val="20"/>
              </w:rPr>
              <w:t>2.67</w:t>
            </w:r>
          </w:p>
        </w:tc>
        <w:tc>
          <w:tcPr>
            <w:tcW w:w="689" w:type="dxa"/>
            <w:tcBorders>
              <w:top w:val="single" w:sz="4" w:space="0" w:color="000000"/>
              <w:left w:val="nil"/>
              <w:bottom w:val="single" w:sz="4" w:space="0" w:color="000000"/>
              <w:right w:val="single" w:sz="4" w:space="0" w:color="000000"/>
            </w:tcBorders>
            <w:vAlign w:val="center"/>
            <w:hideMark/>
          </w:tcPr>
          <w:p w14:paraId="6A7141F4" w14:textId="77777777" w:rsidR="009021BA" w:rsidRPr="00F1052D" w:rsidRDefault="009021BA" w:rsidP="00F1052D">
            <w:pPr>
              <w:spacing w:after="0"/>
              <w:jc w:val="center"/>
              <w:rPr>
                <w:sz w:val="16"/>
                <w:szCs w:val="20"/>
              </w:rPr>
            </w:pPr>
            <w:r w:rsidRPr="00F1052D">
              <w:rPr>
                <w:sz w:val="16"/>
                <w:szCs w:val="20"/>
              </w:rPr>
              <w:t>2.67</w:t>
            </w:r>
          </w:p>
        </w:tc>
        <w:tc>
          <w:tcPr>
            <w:tcW w:w="688" w:type="dxa"/>
            <w:tcBorders>
              <w:top w:val="single" w:sz="4" w:space="0" w:color="000000"/>
              <w:left w:val="nil"/>
              <w:bottom w:val="single" w:sz="4" w:space="0" w:color="000000"/>
              <w:right w:val="single" w:sz="4" w:space="0" w:color="000000"/>
            </w:tcBorders>
            <w:vAlign w:val="center"/>
            <w:hideMark/>
          </w:tcPr>
          <w:p w14:paraId="15FC2DFF" w14:textId="77777777" w:rsidR="009021BA" w:rsidRPr="00F1052D" w:rsidRDefault="009021BA" w:rsidP="00F1052D">
            <w:pPr>
              <w:spacing w:after="0"/>
              <w:jc w:val="center"/>
              <w:rPr>
                <w:sz w:val="16"/>
                <w:szCs w:val="20"/>
              </w:rPr>
            </w:pPr>
            <w:r w:rsidRPr="00F1052D">
              <w:rPr>
                <w:sz w:val="16"/>
                <w:szCs w:val="20"/>
              </w:rPr>
              <w:t>0.18</w:t>
            </w:r>
          </w:p>
        </w:tc>
        <w:tc>
          <w:tcPr>
            <w:tcW w:w="689" w:type="dxa"/>
            <w:tcBorders>
              <w:top w:val="single" w:sz="4" w:space="0" w:color="000000"/>
              <w:left w:val="nil"/>
              <w:bottom w:val="single" w:sz="4" w:space="0" w:color="000000"/>
              <w:right w:val="single" w:sz="4" w:space="0" w:color="000000"/>
            </w:tcBorders>
            <w:vAlign w:val="center"/>
            <w:hideMark/>
          </w:tcPr>
          <w:p w14:paraId="067D48E3" w14:textId="77777777" w:rsidR="009021BA" w:rsidRPr="00F1052D" w:rsidRDefault="009021BA" w:rsidP="00F1052D">
            <w:pPr>
              <w:spacing w:after="0"/>
              <w:jc w:val="center"/>
              <w:rPr>
                <w:sz w:val="16"/>
                <w:szCs w:val="20"/>
              </w:rPr>
            </w:pPr>
            <w:r w:rsidRPr="00F1052D">
              <w:rPr>
                <w:sz w:val="16"/>
                <w:szCs w:val="20"/>
              </w:rPr>
              <w:t>0.18</w:t>
            </w:r>
          </w:p>
        </w:tc>
        <w:tc>
          <w:tcPr>
            <w:tcW w:w="688" w:type="dxa"/>
            <w:tcBorders>
              <w:top w:val="single" w:sz="4" w:space="0" w:color="000000"/>
              <w:left w:val="nil"/>
              <w:bottom w:val="single" w:sz="4" w:space="0" w:color="000000"/>
              <w:right w:val="single" w:sz="4" w:space="0" w:color="000000"/>
            </w:tcBorders>
            <w:vAlign w:val="center"/>
            <w:hideMark/>
          </w:tcPr>
          <w:p w14:paraId="0F61D741" w14:textId="77777777" w:rsidR="009021BA" w:rsidRPr="00F1052D" w:rsidRDefault="009021BA" w:rsidP="00F1052D">
            <w:pPr>
              <w:spacing w:after="0"/>
              <w:jc w:val="center"/>
              <w:rPr>
                <w:sz w:val="16"/>
                <w:szCs w:val="20"/>
              </w:rPr>
            </w:pPr>
            <w:r w:rsidRPr="00F1052D">
              <w:rPr>
                <w:sz w:val="16"/>
                <w:szCs w:val="20"/>
              </w:rPr>
              <w:t>0.18</w:t>
            </w:r>
          </w:p>
        </w:tc>
        <w:tc>
          <w:tcPr>
            <w:tcW w:w="689" w:type="dxa"/>
            <w:tcBorders>
              <w:top w:val="single" w:sz="4" w:space="0" w:color="000000"/>
              <w:left w:val="nil"/>
              <w:bottom w:val="single" w:sz="4" w:space="0" w:color="000000"/>
              <w:right w:val="single" w:sz="4" w:space="0" w:color="000000"/>
            </w:tcBorders>
            <w:vAlign w:val="center"/>
            <w:hideMark/>
          </w:tcPr>
          <w:p w14:paraId="378B813A" w14:textId="77777777" w:rsidR="009021BA" w:rsidRPr="00F1052D" w:rsidRDefault="009021BA" w:rsidP="00F1052D">
            <w:pPr>
              <w:spacing w:after="0"/>
              <w:jc w:val="center"/>
              <w:rPr>
                <w:sz w:val="16"/>
                <w:szCs w:val="20"/>
              </w:rPr>
            </w:pPr>
            <w:r w:rsidRPr="00F1052D">
              <w:rPr>
                <w:sz w:val="16"/>
                <w:szCs w:val="20"/>
              </w:rPr>
              <w:t>0.07</w:t>
            </w:r>
          </w:p>
        </w:tc>
        <w:tc>
          <w:tcPr>
            <w:tcW w:w="688" w:type="dxa"/>
            <w:tcBorders>
              <w:top w:val="single" w:sz="4" w:space="0" w:color="000000"/>
              <w:left w:val="nil"/>
              <w:bottom w:val="single" w:sz="4" w:space="0" w:color="000000"/>
              <w:right w:val="single" w:sz="4" w:space="0" w:color="000000"/>
            </w:tcBorders>
            <w:vAlign w:val="center"/>
            <w:hideMark/>
          </w:tcPr>
          <w:p w14:paraId="7DE952C7" w14:textId="77777777" w:rsidR="009021BA" w:rsidRPr="00F1052D" w:rsidRDefault="009021BA" w:rsidP="00F1052D">
            <w:pPr>
              <w:spacing w:after="0"/>
              <w:jc w:val="center"/>
              <w:rPr>
                <w:sz w:val="16"/>
                <w:szCs w:val="20"/>
              </w:rPr>
            </w:pPr>
            <w:r w:rsidRPr="00F1052D">
              <w:rPr>
                <w:sz w:val="16"/>
                <w:szCs w:val="20"/>
              </w:rPr>
              <w:t>0.15</w:t>
            </w:r>
          </w:p>
        </w:tc>
        <w:tc>
          <w:tcPr>
            <w:tcW w:w="689" w:type="dxa"/>
            <w:tcBorders>
              <w:top w:val="single" w:sz="4" w:space="0" w:color="000000"/>
              <w:left w:val="nil"/>
              <w:bottom w:val="single" w:sz="4" w:space="0" w:color="000000"/>
              <w:right w:val="single" w:sz="4" w:space="0" w:color="000000"/>
            </w:tcBorders>
            <w:vAlign w:val="center"/>
            <w:hideMark/>
          </w:tcPr>
          <w:p w14:paraId="7B198BC8" w14:textId="77777777" w:rsidR="009021BA" w:rsidRPr="00F1052D" w:rsidRDefault="009021BA" w:rsidP="00F1052D">
            <w:pPr>
              <w:spacing w:after="0"/>
              <w:jc w:val="center"/>
              <w:rPr>
                <w:sz w:val="16"/>
                <w:szCs w:val="20"/>
              </w:rPr>
            </w:pPr>
            <w:r w:rsidRPr="00F1052D">
              <w:rPr>
                <w:sz w:val="16"/>
                <w:szCs w:val="20"/>
              </w:rPr>
              <w:t>0.28</w:t>
            </w:r>
          </w:p>
        </w:tc>
      </w:tr>
      <w:tr w:rsidR="009021BA" w:rsidRPr="00F1052D" w14:paraId="1F58BEE6" w14:textId="77777777" w:rsidTr="00F1052D">
        <w:trPr>
          <w:trHeight w:val="20"/>
        </w:trPr>
        <w:tc>
          <w:tcPr>
            <w:tcW w:w="567" w:type="dxa"/>
            <w:tcBorders>
              <w:top w:val="nil"/>
              <w:left w:val="single" w:sz="4" w:space="0" w:color="000000"/>
              <w:bottom w:val="single" w:sz="4" w:space="0" w:color="000000"/>
              <w:right w:val="single" w:sz="4" w:space="0" w:color="000000"/>
            </w:tcBorders>
            <w:shd w:val="clear" w:color="auto" w:fill="FFFFFF"/>
            <w:vAlign w:val="center"/>
            <w:hideMark/>
          </w:tcPr>
          <w:p w14:paraId="13E4F20C" w14:textId="77777777" w:rsidR="009021BA" w:rsidRPr="00F1052D" w:rsidRDefault="009021BA" w:rsidP="00F1052D">
            <w:pPr>
              <w:spacing w:after="0"/>
              <w:jc w:val="center"/>
              <w:rPr>
                <w:b/>
                <w:sz w:val="14"/>
                <w:szCs w:val="20"/>
              </w:rPr>
            </w:pPr>
            <w:r w:rsidRPr="00F1052D">
              <w:rPr>
                <w:b/>
                <w:sz w:val="14"/>
                <w:szCs w:val="20"/>
              </w:rPr>
              <w:t>2003</w:t>
            </w:r>
          </w:p>
        </w:tc>
        <w:tc>
          <w:tcPr>
            <w:tcW w:w="688" w:type="dxa"/>
            <w:tcBorders>
              <w:top w:val="nil"/>
              <w:left w:val="nil"/>
              <w:bottom w:val="single" w:sz="4" w:space="0" w:color="000000"/>
              <w:right w:val="single" w:sz="4" w:space="0" w:color="000000"/>
            </w:tcBorders>
            <w:vAlign w:val="center"/>
            <w:hideMark/>
          </w:tcPr>
          <w:p w14:paraId="512684BC" w14:textId="77777777" w:rsidR="009021BA" w:rsidRPr="00F1052D" w:rsidRDefault="009021BA" w:rsidP="00F1052D">
            <w:pPr>
              <w:spacing w:after="0"/>
              <w:jc w:val="center"/>
              <w:rPr>
                <w:sz w:val="16"/>
                <w:szCs w:val="20"/>
              </w:rPr>
            </w:pPr>
            <w:r w:rsidRPr="00F1052D">
              <w:rPr>
                <w:sz w:val="16"/>
                <w:szCs w:val="20"/>
              </w:rPr>
              <w:t>12.73</w:t>
            </w:r>
          </w:p>
        </w:tc>
        <w:tc>
          <w:tcPr>
            <w:tcW w:w="688" w:type="dxa"/>
            <w:tcBorders>
              <w:top w:val="nil"/>
              <w:left w:val="nil"/>
              <w:bottom w:val="single" w:sz="4" w:space="0" w:color="000000"/>
              <w:right w:val="single" w:sz="4" w:space="0" w:color="000000"/>
            </w:tcBorders>
            <w:vAlign w:val="center"/>
            <w:hideMark/>
          </w:tcPr>
          <w:p w14:paraId="4DBEF9FC" w14:textId="77777777" w:rsidR="009021BA" w:rsidRPr="00F1052D" w:rsidRDefault="009021BA" w:rsidP="00F1052D">
            <w:pPr>
              <w:spacing w:after="0"/>
              <w:jc w:val="center"/>
              <w:rPr>
                <w:sz w:val="16"/>
                <w:szCs w:val="20"/>
              </w:rPr>
            </w:pPr>
            <w:r w:rsidRPr="00F1052D">
              <w:rPr>
                <w:sz w:val="16"/>
                <w:szCs w:val="20"/>
              </w:rPr>
              <w:t>5.69</w:t>
            </w:r>
          </w:p>
        </w:tc>
        <w:tc>
          <w:tcPr>
            <w:tcW w:w="689" w:type="dxa"/>
            <w:tcBorders>
              <w:top w:val="nil"/>
              <w:left w:val="nil"/>
              <w:bottom w:val="single" w:sz="4" w:space="0" w:color="000000"/>
              <w:right w:val="single" w:sz="4" w:space="0" w:color="000000"/>
            </w:tcBorders>
            <w:vAlign w:val="center"/>
            <w:hideMark/>
          </w:tcPr>
          <w:p w14:paraId="328922A5" w14:textId="77777777" w:rsidR="009021BA" w:rsidRPr="00F1052D" w:rsidRDefault="009021BA" w:rsidP="00F1052D">
            <w:pPr>
              <w:spacing w:after="0"/>
              <w:jc w:val="center"/>
              <w:rPr>
                <w:sz w:val="16"/>
                <w:szCs w:val="20"/>
              </w:rPr>
            </w:pPr>
            <w:r w:rsidRPr="00F1052D">
              <w:rPr>
                <w:sz w:val="16"/>
                <w:szCs w:val="20"/>
              </w:rPr>
              <w:t>11.23</w:t>
            </w:r>
          </w:p>
        </w:tc>
        <w:tc>
          <w:tcPr>
            <w:tcW w:w="688" w:type="dxa"/>
            <w:tcBorders>
              <w:top w:val="nil"/>
              <w:left w:val="nil"/>
              <w:bottom w:val="single" w:sz="4" w:space="0" w:color="000000"/>
              <w:right w:val="single" w:sz="4" w:space="0" w:color="000000"/>
            </w:tcBorders>
            <w:vAlign w:val="center"/>
            <w:hideMark/>
          </w:tcPr>
          <w:p w14:paraId="5202F592" w14:textId="77777777" w:rsidR="009021BA" w:rsidRPr="00F1052D" w:rsidRDefault="009021BA" w:rsidP="00F1052D">
            <w:pPr>
              <w:spacing w:after="0"/>
              <w:jc w:val="center"/>
              <w:rPr>
                <w:sz w:val="16"/>
                <w:szCs w:val="20"/>
              </w:rPr>
            </w:pPr>
            <w:r w:rsidRPr="00F1052D">
              <w:rPr>
                <w:sz w:val="16"/>
                <w:szCs w:val="20"/>
              </w:rPr>
              <w:t>2.01</w:t>
            </w:r>
          </w:p>
        </w:tc>
        <w:tc>
          <w:tcPr>
            <w:tcW w:w="689" w:type="dxa"/>
            <w:tcBorders>
              <w:top w:val="nil"/>
              <w:left w:val="nil"/>
              <w:bottom w:val="single" w:sz="4" w:space="0" w:color="000000"/>
              <w:right w:val="single" w:sz="4" w:space="0" w:color="000000"/>
            </w:tcBorders>
            <w:vAlign w:val="center"/>
            <w:hideMark/>
          </w:tcPr>
          <w:p w14:paraId="5693D5E1" w14:textId="77777777" w:rsidR="009021BA" w:rsidRPr="00F1052D" w:rsidRDefault="009021BA" w:rsidP="00F1052D">
            <w:pPr>
              <w:spacing w:after="0"/>
              <w:jc w:val="center"/>
              <w:rPr>
                <w:sz w:val="16"/>
                <w:szCs w:val="20"/>
              </w:rPr>
            </w:pPr>
            <w:r w:rsidRPr="00F1052D">
              <w:rPr>
                <w:sz w:val="16"/>
                <w:szCs w:val="20"/>
              </w:rPr>
              <w:t>4.23</w:t>
            </w:r>
          </w:p>
        </w:tc>
        <w:tc>
          <w:tcPr>
            <w:tcW w:w="688" w:type="dxa"/>
            <w:tcBorders>
              <w:top w:val="nil"/>
              <w:left w:val="nil"/>
              <w:bottom w:val="single" w:sz="4" w:space="0" w:color="000000"/>
              <w:right w:val="single" w:sz="4" w:space="0" w:color="000000"/>
            </w:tcBorders>
            <w:vAlign w:val="center"/>
            <w:hideMark/>
          </w:tcPr>
          <w:p w14:paraId="0080EB8A" w14:textId="77777777" w:rsidR="009021BA" w:rsidRPr="00F1052D" w:rsidRDefault="009021BA" w:rsidP="00F1052D">
            <w:pPr>
              <w:spacing w:after="0"/>
              <w:jc w:val="center"/>
              <w:rPr>
                <w:sz w:val="16"/>
                <w:szCs w:val="20"/>
              </w:rPr>
            </w:pPr>
            <w:r w:rsidRPr="00F1052D">
              <w:rPr>
                <w:sz w:val="16"/>
                <w:szCs w:val="20"/>
              </w:rPr>
              <w:t>2.67</w:t>
            </w:r>
          </w:p>
        </w:tc>
        <w:tc>
          <w:tcPr>
            <w:tcW w:w="689" w:type="dxa"/>
            <w:tcBorders>
              <w:top w:val="nil"/>
              <w:left w:val="nil"/>
              <w:bottom w:val="single" w:sz="4" w:space="0" w:color="000000"/>
              <w:right w:val="single" w:sz="4" w:space="0" w:color="000000"/>
            </w:tcBorders>
            <w:vAlign w:val="center"/>
            <w:hideMark/>
          </w:tcPr>
          <w:p w14:paraId="6CD8B597" w14:textId="77777777" w:rsidR="009021BA" w:rsidRPr="00F1052D" w:rsidRDefault="009021BA" w:rsidP="00F1052D">
            <w:pPr>
              <w:spacing w:after="0"/>
              <w:jc w:val="center"/>
              <w:rPr>
                <w:sz w:val="16"/>
                <w:szCs w:val="20"/>
              </w:rPr>
            </w:pPr>
            <w:r w:rsidRPr="00F1052D">
              <w:rPr>
                <w:sz w:val="16"/>
                <w:szCs w:val="20"/>
              </w:rPr>
              <w:t>2.67</w:t>
            </w:r>
          </w:p>
        </w:tc>
        <w:tc>
          <w:tcPr>
            <w:tcW w:w="688" w:type="dxa"/>
            <w:tcBorders>
              <w:top w:val="nil"/>
              <w:left w:val="nil"/>
              <w:bottom w:val="single" w:sz="4" w:space="0" w:color="000000"/>
              <w:right w:val="single" w:sz="4" w:space="0" w:color="000000"/>
            </w:tcBorders>
            <w:vAlign w:val="center"/>
            <w:hideMark/>
          </w:tcPr>
          <w:p w14:paraId="50BB655B" w14:textId="77777777" w:rsidR="009021BA" w:rsidRPr="00F1052D" w:rsidRDefault="009021BA" w:rsidP="00F1052D">
            <w:pPr>
              <w:spacing w:after="0"/>
              <w:jc w:val="center"/>
              <w:rPr>
                <w:sz w:val="16"/>
                <w:szCs w:val="20"/>
              </w:rPr>
            </w:pPr>
            <w:r w:rsidRPr="00F1052D">
              <w:rPr>
                <w:sz w:val="16"/>
                <w:szCs w:val="20"/>
              </w:rPr>
              <w:t>0.18</w:t>
            </w:r>
          </w:p>
        </w:tc>
        <w:tc>
          <w:tcPr>
            <w:tcW w:w="689" w:type="dxa"/>
            <w:tcBorders>
              <w:top w:val="nil"/>
              <w:left w:val="nil"/>
              <w:bottom w:val="single" w:sz="4" w:space="0" w:color="000000"/>
              <w:right w:val="single" w:sz="4" w:space="0" w:color="000000"/>
            </w:tcBorders>
            <w:vAlign w:val="center"/>
            <w:hideMark/>
          </w:tcPr>
          <w:p w14:paraId="402C310B" w14:textId="77777777" w:rsidR="009021BA" w:rsidRPr="00F1052D" w:rsidRDefault="009021BA" w:rsidP="00F1052D">
            <w:pPr>
              <w:spacing w:after="0"/>
              <w:jc w:val="center"/>
              <w:rPr>
                <w:sz w:val="16"/>
                <w:szCs w:val="20"/>
              </w:rPr>
            </w:pPr>
            <w:r w:rsidRPr="00F1052D">
              <w:rPr>
                <w:sz w:val="16"/>
                <w:szCs w:val="20"/>
              </w:rPr>
              <w:t>0.18</w:t>
            </w:r>
          </w:p>
        </w:tc>
        <w:tc>
          <w:tcPr>
            <w:tcW w:w="688" w:type="dxa"/>
            <w:tcBorders>
              <w:top w:val="nil"/>
              <w:left w:val="nil"/>
              <w:bottom w:val="single" w:sz="4" w:space="0" w:color="000000"/>
              <w:right w:val="single" w:sz="4" w:space="0" w:color="000000"/>
            </w:tcBorders>
            <w:vAlign w:val="center"/>
            <w:hideMark/>
          </w:tcPr>
          <w:p w14:paraId="7A625CCB" w14:textId="77777777" w:rsidR="009021BA" w:rsidRPr="00F1052D" w:rsidRDefault="009021BA" w:rsidP="00F1052D">
            <w:pPr>
              <w:spacing w:after="0"/>
              <w:jc w:val="center"/>
              <w:rPr>
                <w:sz w:val="16"/>
                <w:szCs w:val="20"/>
              </w:rPr>
            </w:pPr>
            <w:r w:rsidRPr="00F1052D">
              <w:rPr>
                <w:sz w:val="16"/>
                <w:szCs w:val="20"/>
              </w:rPr>
              <w:t>0.10</w:t>
            </w:r>
          </w:p>
        </w:tc>
        <w:tc>
          <w:tcPr>
            <w:tcW w:w="689" w:type="dxa"/>
            <w:tcBorders>
              <w:top w:val="nil"/>
              <w:left w:val="nil"/>
              <w:bottom w:val="single" w:sz="4" w:space="0" w:color="000000"/>
              <w:right w:val="single" w:sz="4" w:space="0" w:color="000000"/>
            </w:tcBorders>
            <w:vAlign w:val="center"/>
            <w:hideMark/>
          </w:tcPr>
          <w:p w14:paraId="2A8EC3DF" w14:textId="77777777" w:rsidR="009021BA" w:rsidRPr="00F1052D" w:rsidRDefault="009021BA" w:rsidP="00F1052D">
            <w:pPr>
              <w:spacing w:after="0"/>
              <w:jc w:val="center"/>
              <w:rPr>
                <w:sz w:val="16"/>
                <w:szCs w:val="20"/>
              </w:rPr>
            </w:pPr>
            <w:r w:rsidRPr="00F1052D">
              <w:rPr>
                <w:sz w:val="16"/>
                <w:szCs w:val="20"/>
              </w:rPr>
              <w:t>0.07</w:t>
            </w:r>
          </w:p>
        </w:tc>
        <w:tc>
          <w:tcPr>
            <w:tcW w:w="688" w:type="dxa"/>
            <w:tcBorders>
              <w:top w:val="nil"/>
              <w:left w:val="nil"/>
              <w:bottom w:val="single" w:sz="4" w:space="0" w:color="000000"/>
              <w:right w:val="single" w:sz="4" w:space="0" w:color="000000"/>
            </w:tcBorders>
            <w:vAlign w:val="center"/>
            <w:hideMark/>
          </w:tcPr>
          <w:p w14:paraId="41FCF9AF" w14:textId="77777777" w:rsidR="009021BA" w:rsidRPr="00F1052D" w:rsidRDefault="009021BA" w:rsidP="00F1052D">
            <w:pPr>
              <w:spacing w:after="0"/>
              <w:jc w:val="center"/>
              <w:rPr>
                <w:sz w:val="16"/>
                <w:szCs w:val="20"/>
              </w:rPr>
            </w:pPr>
            <w:r w:rsidRPr="00F1052D">
              <w:rPr>
                <w:sz w:val="16"/>
                <w:szCs w:val="20"/>
              </w:rPr>
              <w:t>0.15</w:t>
            </w:r>
          </w:p>
        </w:tc>
        <w:tc>
          <w:tcPr>
            <w:tcW w:w="689" w:type="dxa"/>
            <w:tcBorders>
              <w:top w:val="nil"/>
              <w:left w:val="nil"/>
              <w:bottom w:val="single" w:sz="4" w:space="0" w:color="000000"/>
              <w:right w:val="single" w:sz="4" w:space="0" w:color="000000"/>
            </w:tcBorders>
            <w:vAlign w:val="center"/>
            <w:hideMark/>
          </w:tcPr>
          <w:p w14:paraId="210386D8" w14:textId="77777777" w:rsidR="009021BA" w:rsidRPr="00F1052D" w:rsidRDefault="009021BA" w:rsidP="00F1052D">
            <w:pPr>
              <w:spacing w:after="0"/>
              <w:jc w:val="center"/>
              <w:rPr>
                <w:sz w:val="16"/>
                <w:szCs w:val="20"/>
              </w:rPr>
            </w:pPr>
            <w:r w:rsidRPr="00F1052D">
              <w:rPr>
                <w:sz w:val="16"/>
                <w:szCs w:val="20"/>
              </w:rPr>
              <w:t>0.28</w:t>
            </w:r>
          </w:p>
        </w:tc>
      </w:tr>
      <w:tr w:rsidR="009021BA" w:rsidRPr="00F1052D" w14:paraId="088ED5AC" w14:textId="77777777" w:rsidTr="00F1052D">
        <w:trPr>
          <w:trHeight w:val="20"/>
        </w:trPr>
        <w:tc>
          <w:tcPr>
            <w:tcW w:w="567" w:type="dxa"/>
            <w:tcBorders>
              <w:top w:val="nil"/>
              <w:left w:val="single" w:sz="4" w:space="0" w:color="000000"/>
              <w:bottom w:val="single" w:sz="4" w:space="0" w:color="000000"/>
              <w:right w:val="single" w:sz="4" w:space="0" w:color="000000"/>
            </w:tcBorders>
            <w:shd w:val="clear" w:color="auto" w:fill="FFFFFF"/>
            <w:vAlign w:val="center"/>
            <w:hideMark/>
          </w:tcPr>
          <w:p w14:paraId="2AA03A66" w14:textId="77777777" w:rsidR="009021BA" w:rsidRPr="00F1052D" w:rsidRDefault="009021BA" w:rsidP="00F1052D">
            <w:pPr>
              <w:spacing w:after="0"/>
              <w:jc w:val="center"/>
              <w:rPr>
                <w:b/>
                <w:sz w:val="14"/>
                <w:szCs w:val="20"/>
              </w:rPr>
            </w:pPr>
            <w:r w:rsidRPr="00F1052D">
              <w:rPr>
                <w:b/>
                <w:sz w:val="14"/>
                <w:szCs w:val="20"/>
              </w:rPr>
              <w:t>2005</w:t>
            </w:r>
          </w:p>
        </w:tc>
        <w:tc>
          <w:tcPr>
            <w:tcW w:w="688" w:type="dxa"/>
            <w:tcBorders>
              <w:top w:val="nil"/>
              <w:left w:val="nil"/>
              <w:bottom w:val="single" w:sz="4" w:space="0" w:color="000000"/>
              <w:right w:val="single" w:sz="4" w:space="0" w:color="000000"/>
            </w:tcBorders>
            <w:vAlign w:val="center"/>
            <w:hideMark/>
          </w:tcPr>
          <w:p w14:paraId="5FED2169" w14:textId="77777777" w:rsidR="009021BA" w:rsidRPr="00F1052D" w:rsidRDefault="009021BA" w:rsidP="00F1052D">
            <w:pPr>
              <w:spacing w:after="0"/>
              <w:jc w:val="center"/>
              <w:rPr>
                <w:sz w:val="16"/>
                <w:szCs w:val="20"/>
              </w:rPr>
            </w:pPr>
            <w:r w:rsidRPr="00F1052D">
              <w:rPr>
                <w:sz w:val="16"/>
                <w:szCs w:val="20"/>
              </w:rPr>
              <w:t>12.73</w:t>
            </w:r>
          </w:p>
        </w:tc>
        <w:tc>
          <w:tcPr>
            <w:tcW w:w="688" w:type="dxa"/>
            <w:tcBorders>
              <w:top w:val="nil"/>
              <w:left w:val="nil"/>
              <w:bottom w:val="single" w:sz="4" w:space="0" w:color="000000"/>
              <w:right w:val="single" w:sz="4" w:space="0" w:color="000000"/>
            </w:tcBorders>
            <w:vAlign w:val="center"/>
            <w:hideMark/>
          </w:tcPr>
          <w:p w14:paraId="2727A87D" w14:textId="77777777" w:rsidR="009021BA" w:rsidRPr="00F1052D" w:rsidRDefault="009021BA" w:rsidP="00F1052D">
            <w:pPr>
              <w:spacing w:after="0"/>
              <w:jc w:val="center"/>
              <w:rPr>
                <w:sz w:val="16"/>
                <w:szCs w:val="20"/>
              </w:rPr>
            </w:pPr>
            <w:r w:rsidRPr="00F1052D">
              <w:rPr>
                <w:sz w:val="16"/>
                <w:szCs w:val="20"/>
              </w:rPr>
              <w:t>5.60</w:t>
            </w:r>
          </w:p>
        </w:tc>
        <w:tc>
          <w:tcPr>
            <w:tcW w:w="689" w:type="dxa"/>
            <w:tcBorders>
              <w:top w:val="nil"/>
              <w:left w:val="nil"/>
              <w:bottom w:val="single" w:sz="4" w:space="0" w:color="000000"/>
              <w:right w:val="single" w:sz="4" w:space="0" w:color="000000"/>
            </w:tcBorders>
            <w:vAlign w:val="center"/>
            <w:hideMark/>
          </w:tcPr>
          <w:p w14:paraId="37779A1A" w14:textId="77777777" w:rsidR="009021BA" w:rsidRPr="00F1052D" w:rsidRDefault="009021BA" w:rsidP="00F1052D">
            <w:pPr>
              <w:spacing w:after="0"/>
              <w:jc w:val="center"/>
              <w:rPr>
                <w:sz w:val="16"/>
                <w:szCs w:val="20"/>
              </w:rPr>
            </w:pPr>
            <w:r w:rsidRPr="00F1052D">
              <w:rPr>
                <w:sz w:val="16"/>
                <w:szCs w:val="20"/>
              </w:rPr>
              <w:t>10.69</w:t>
            </w:r>
          </w:p>
        </w:tc>
        <w:tc>
          <w:tcPr>
            <w:tcW w:w="688" w:type="dxa"/>
            <w:tcBorders>
              <w:top w:val="nil"/>
              <w:left w:val="nil"/>
              <w:bottom w:val="single" w:sz="4" w:space="0" w:color="000000"/>
              <w:right w:val="single" w:sz="4" w:space="0" w:color="000000"/>
            </w:tcBorders>
            <w:vAlign w:val="center"/>
            <w:hideMark/>
          </w:tcPr>
          <w:p w14:paraId="025FB75C" w14:textId="77777777" w:rsidR="009021BA" w:rsidRPr="00F1052D" w:rsidRDefault="009021BA" w:rsidP="00F1052D">
            <w:pPr>
              <w:spacing w:after="0"/>
              <w:jc w:val="center"/>
              <w:rPr>
                <w:sz w:val="16"/>
                <w:szCs w:val="20"/>
              </w:rPr>
            </w:pPr>
            <w:r w:rsidRPr="00F1052D">
              <w:rPr>
                <w:sz w:val="16"/>
                <w:szCs w:val="20"/>
              </w:rPr>
              <w:t>1.97</w:t>
            </w:r>
          </w:p>
        </w:tc>
        <w:tc>
          <w:tcPr>
            <w:tcW w:w="689" w:type="dxa"/>
            <w:tcBorders>
              <w:top w:val="nil"/>
              <w:left w:val="nil"/>
              <w:bottom w:val="single" w:sz="4" w:space="0" w:color="000000"/>
              <w:right w:val="single" w:sz="4" w:space="0" w:color="000000"/>
            </w:tcBorders>
            <w:vAlign w:val="center"/>
            <w:hideMark/>
          </w:tcPr>
          <w:p w14:paraId="2D09E4B8" w14:textId="77777777" w:rsidR="009021BA" w:rsidRPr="00F1052D" w:rsidRDefault="009021BA" w:rsidP="00F1052D">
            <w:pPr>
              <w:spacing w:after="0"/>
              <w:jc w:val="center"/>
              <w:rPr>
                <w:sz w:val="16"/>
                <w:szCs w:val="20"/>
              </w:rPr>
            </w:pPr>
            <w:r w:rsidRPr="00F1052D">
              <w:rPr>
                <w:sz w:val="16"/>
                <w:szCs w:val="20"/>
              </w:rPr>
              <w:t>4.00</w:t>
            </w:r>
          </w:p>
        </w:tc>
        <w:tc>
          <w:tcPr>
            <w:tcW w:w="688" w:type="dxa"/>
            <w:tcBorders>
              <w:top w:val="nil"/>
              <w:left w:val="nil"/>
              <w:bottom w:val="single" w:sz="4" w:space="0" w:color="000000"/>
              <w:right w:val="single" w:sz="4" w:space="0" w:color="000000"/>
            </w:tcBorders>
            <w:vAlign w:val="center"/>
            <w:hideMark/>
          </w:tcPr>
          <w:p w14:paraId="6F982555" w14:textId="77777777" w:rsidR="009021BA" w:rsidRPr="00F1052D" w:rsidRDefault="009021BA" w:rsidP="00F1052D">
            <w:pPr>
              <w:spacing w:after="0"/>
              <w:jc w:val="center"/>
              <w:rPr>
                <w:sz w:val="16"/>
                <w:szCs w:val="20"/>
              </w:rPr>
            </w:pPr>
            <w:r w:rsidRPr="00F1052D">
              <w:rPr>
                <w:sz w:val="16"/>
                <w:szCs w:val="20"/>
              </w:rPr>
              <w:t>2.67</w:t>
            </w:r>
          </w:p>
        </w:tc>
        <w:tc>
          <w:tcPr>
            <w:tcW w:w="689" w:type="dxa"/>
            <w:tcBorders>
              <w:top w:val="nil"/>
              <w:left w:val="nil"/>
              <w:bottom w:val="single" w:sz="4" w:space="0" w:color="000000"/>
              <w:right w:val="single" w:sz="4" w:space="0" w:color="000000"/>
            </w:tcBorders>
            <w:vAlign w:val="center"/>
            <w:hideMark/>
          </w:tcPr>
          <w:p w14:paraId="3ADD3174" w14:textId="77777777" w:rsidR="009021BA" w:rsidRPr="00F1052D" w:rsidRDefault="009021BA" w:rsidP="00F1052D">
            <w:pPr>
              <w:spacing w:after="0"/>
              <w:jc w:val="center"/>
              <w:rPr>
                <w:sz w:val="16"/>
                <w:szCs w:val="20"/>
              </w:rPr>
            </w:pPr>
            <w:r w:rsidRPr="00F1052D">
              <w:rPr>
                <w:sz w:val="16"/>
                <w:szCs w:val="20"/>
              </w:rPr>
              <w:t>2.67</w:t>
            </w:r>
          </w:p>
        </w:tc>
        <w:tc>
          <w:tcPr>
            <w:tcW w:w="688" w:type="dxa"/>
            <w:tcBorders>
              <w:top w:val="nil"/>
              <w:left w:val="nil"/>
              <w:bottom w:val="single" w:sz="4" w:space="0" w:color="000000"/>
              <w:right w:val="single" w:sz="4" w:space="0" w:color="000000"/>
            </w:tcBorders>
            <w:vAlign w:val="center"/>
            <w:hideMark/>
          </w:tcPr>
          <w:p w14:paraId="52BF077B" w14:textId="77777777" w:rsidR="009021BA" w:rsidRPr="00F1052D" w:rsidRDefault="009021BA" w:rsidP="00F1052D">
            <w:pPr>
              <w:spacing w:after="0"/>
              <w:jc w:val="center"/>
              <w:rPr>
                <w:sz w:val="16"/>
                <w:szCs w:val="20"/>
              </w:rPr>
            </w:pPr>
            <w:r w:rsidRPr="00F1052D">
              <w:rPr>
                <w:sz w:val="16"/>
                <w:szCs w:val="20"/>
              </w:rPr>
              <w:t>0.18</w:t>
            </w:r>
          </w:p>
        </w:tc>
        <w:tc>
          <w:tcPr>
            <w:tcW w:w="689" w:type="dxa"/>
            <w:tcBorders>
              <w:top w:val="nil"/>
              <w:left w:val="nil"/>
              <w:bottom w:val="single" w:sz="4" w:space="0" w:color="000000"/>
              <w:right w:val="single" w:sz="4" w:space="0" w:color="000000"/>
            </w:tcBorders>
            <w:vAlign w:val="center"/>
            <w:hideMark/>
          </w:tcPr>
          <w:p w14:paraId="058ED972" w14:textId="77777777" w:rsidR="009021BA" w:rsidRPr="00F1052D" w:rsidRDefault="009021BA" w:rsidP="00F1052D">
            <w:pPr>
              <w:spacing w:after="0"/>
              <w:jc w:val="center"/>
              <w:rPr>
                <w:sz w:val="16"/>
                <w:szCs w:val="20"/>
              </w:rPr>
            </w:pPr>
            <w:r w:rsidRPr="00F1052D">
              <w:rPr>
                <w:sz w:val="16"/>
                <w:szCs w:val="20"/>
              </w:rPr>
              <w:t>0.18</w:t>
            </w:r>
          </w:p>
        </w:tc>
        <w:tc>
          <w:tcPr>
            <w:tcW w:w="688" w:type="dxa"/>
            <w:tcBorders>
              <w:top w:val="nil"/>
              <w:left w:val="nil"/>
              <w:bottom w:val="single" w:sz="4" w:space="0" w:color="000000"/>
              <w:right w:val="single" w:sz="4" w:space="0" w:color="000000"/>
            </w:tcBorders>
            <w:vAlign w:val="center"/>
            <w:hideMark/>
          </w:tcPr>
          <w:p w14:paraId="5438A322" w14:textId="77777777" w:rsidR="009021BA" w:rsidRPr="00F1052D" w:rsidRDefault="009021BA" w:rsidP="00F1052D">
            <w:pPr>
              <w:spacing w:after="0"/>
              <w:jc w:val="center"/>
              <w:rPr>
                <w:sz w:val="16"/>
                <w:szCs w:val="20"/>
              </w:rPr>
            </w:pPr>
            <w:r w:rsidRPr="00F1052D">
              <w:rPr>
                <w:sz w:val="16"/>
                <w:szCs w:val="20"/>
              </w:rPr>
              <w:t>0.07</w:t>
            </w:r>
          </w:p>
        </w:tc>
        <w:tc>
          <w:tcPr>
            <w:tcW w:w="689" w:type="dxa"/>
            <w:tcBorders>
              <w:top w:val="nil"/>
              <w:left w:val="nil"/>
              <w:bottom w:val="single" w:sz="4" w:space="0" w:color="000000"/>
              <w:right w:val="single" w:sz="4" w:space="0" w:color="000000"/>
            </w:tcBorders>
            <w:vAlign w:val="center"/>
            <w:hideMark/>
          </w:tcPr>
          <w:p w14:paraId="1BD73C73" w14:textId="77777777" w:rsidR="009021BA" w:rsidRPr="00F1052D" w:rsidRDefault="009021BA" w:rsidP="00F1052D">
            <w:pPr>
              <w:spacing w:after="0"/>
              <w:jc w:val="center"/>
              <w:rPr>
                <w:sz w:val="16"/>
                <w:szCs w:val="20"/>
              </w:rPr>
            </w:pPr>
            <w:r w:rsidRPr="00F1052D">
              <w:rPr>
                <w:sz w:val="16"/>
                <w:szCs w:val="20"/>
              </w:rPr>
              <w:t>0.07</w:t>
            </w:r>
          </w:p>
        </w:tc>
        <w:tc>
          <w:tcPr>
            <w:tcW w:w="688" w:type="dxa"/>
            <w:tcBorders>
              <w:top w:val="nil"/>
              <w:left w:val="nil"/>
              <w:bottom w:val="single" w:sz="4" w:space="0" w:color="000000"/>
              <w:right w:val="single" w:sz="4" w:space="0" w:color="000000"/>
            </w:tcBorders>
            <w:vAlign w:val="center"/>
            <w:hideMark/>
          </w:tcPr>
          <w:p w14:paraId="2B36CD3D" w14:textId="77777777" w:rsidR="009021BA" w:rsidRPr="00F1052D" w:rsidRDefault="009021BA" w:rsidP="00F1052D">
            <w:pPr>
              <w:spacing w:after="0"/>
              <w:jc w:val="center"/>
              <w:rPr>
                <w:sz w:val="16"/>
                <w:szCs w:val="20"/>
              </w:rPr>
            </w:pPr>
            <w:r w:rsidRPr="00F1052D">
              <w:rPr>
                <w:sz w:val="16"/>
                <w:szCs w:val="20"/>
              </w:rPr>
              <w:t>0.15</w:t>
            </w:r>
          </w:p>
        </w:tc>
        <w:tc>
          <w:tcPr>
            <w:tcW w:w="689" w:type="dxa"/>
            <w:tcBorders>
              <w:top w:val="nil"/>
              <w:left w:val="nil"/>
              <w:bottom w:val="single" w:sz="4" w:space="0" w:color="000000"/>
              <w:right w:val="single" w:sz="4" w:space="0" w:color="000000"/>
            </w:tcBorders>
            <w:vAlign w:val="center"/>
            <w:hideMark/>
          </w:tcPr>
          <w:p w14:paraId="706C5F3F" w14:textId="77777777" w:rsidR="009021BA" w:rsidRPr="00F1052D" w:rsidRDefault="009021BA" w:rsidP="00F1052D">
            <w:pPr>
              <w:spacing w:after="0"/>
              <w:jc w:val="center"/>
              <w:rPr>
                <w:sz w:val="16"/>
                <w:szCs w:val="20"/>
              </w:rPr>
            </w:pPr>
            <w:r w:rsidRPr="00F1052D">
              <w:rPr>
                <w:sz w:val="16"/>
                <w:szCs w:val="20"/>
              </w:rPr>
              <w:t>0.28</w:t>
            </w:r>
          </w:p>
        </w:tc>
      </w:tr>
      <w:tr w:rsidR="009021BA" w:rsidRPr="00F1052D" w14:paraId="6BA049E3" w14:textId="77777777" w:rsidTr="00F1052D">
        <w:trPr>
          <w:trHeight w:val="20"/>
        </w:trPr>
        <w:tc>
          <w:tcPr>
            <w:tcW w:w="567" w:type="dxa"/>
            <w:tcBorders>
              <w:top w:val="nil"/>
              <w:left w:val="single" w:sz="4" w:space="0" w:color="000000"/>
              <w:bottom w:val="single" w:sz="4" w:space="0" w:color="000000"/>
              <w:right w:val="single" w:sz="4" w:space="0" w:color="000000"/>
            </w:tcBorders>
            <w:shd w:val="clear" w:color="auto" w:fill="FFFFFF"/>
            <w:vAlign w:val="center"/>
            <w:hideMark/>
          </w:tcPr>
          <w:p w14:paraId="6AA7DC9B" w14:textId="77777777" w:rsidR="009021BA" w:rsidRPr="00F1052D" w:rsidRDefault="009021BA" w:rsidP="00F1052D">
            <w:pPr>
              <w:spacing w:after="0"/>
              <w:jc w:val="center"/>
              <w:rPr>
                <w:b/>
                <w:sz w:val="14"/>
                <w:szCs w:val="20"/>
              </w:rPr>
            </w:pPr>
            <w:r w:rsidRPr="00F1052D">
              <w:rPr>
                <w:b/>
                <w:sz w:val="14"/>
                <w:szCs w:val="20"/>
              </w:rPr>
              <w:t>2010</w:t>
            </w:r>
          </w:p>
        </w:tc>
        <w:tc>
          <w:tcPr>
            <w:tcW w:w="688" w:type="dxa"/>
            <w:tcBorders>
              <w:top w:val="nil"/>
              <w:left w:val="nil"/>
              <w:bottom w:val="single" w:sz="4" w:space="0" w:color="000000"/>
              <w:right w:val="single" w:sz="4" w:space="0" w:color="000000"/>
            </w:tcBorders>
            <w:vAlign w:val="center"/>
            <w:hideMark/>
          </w:tcPr>
          <w:p w14:paraId="44C71E32" w14:textId="77777777" w:rsidR="009021BA" w:rsidRPr="00F1052D" w:rsidRDefault="009021BA" w:rsidP="00F1052D">
            <w:pPr>
              <w:spacing w:after="0"/>
              <w:jc w:val="center"/>
              <w:rPr>
                <w:sz w:val="16"/>
                <w:szCs w:val="20"/>
              </w:rPr>
            </w:pPr>
            <w:r w:rsidRPr="00F1052D">
              <w:rPr>
                <w:sz w:val="16"/>
                <w:szCs w:val="20"/>
              </w:rPr>
              <w:t>13.78</w:t>
            </w:r>
          </w:p>
        </w:tc>
        <w:tc>
          <w:tcPr>
            <w:tcW w:w="688" w:type="dxa"/>
            <w:tcBorders>
              <w:top w:val="nil"/>
              <w:left w:val="nil"/>
              <w:bottom w:val="single" w:sz="4" w:space="0" w:color="000000"/>
              <w:right w:val="single" w:sz="4" w:space="0" w:color="000000"/>
            </w:tcBorders>
            <w:vAlign w:val="center"/>
            <w:hideMark/>
          </w:tcPr>
          <w:p w14:paraId="25DE2F9E" w14:textId="77777777" w:rsidR="009021BA" w:rsidRPr="00F1052D" w:rsidRDefault="009021BA" w:rsidP="00F1052D">
            <w:pPr>
              <w:spacing w:after="0"/>
              <w:jc w:val="center"/>
              <w:rPr>
                <w:sz w:val="16"/>
                <w:szCs w:val="20"/>
              </w:rPr>
            </w:pPr>
            <w:r w:rsidRPr="00F1052D">
              <w:rPr>
                <w:sz w:val="16"/>
                <w:szCs w:val="20"/>
              </w:rPr>
              <w:t>6.07</w:t>
            </w:r>
          </w:p>
        </w:tc>
        <w:tc>
          <w:tcPr>
            <w:tcW w:w="689" w:type="dxa"/>
            <w:tcBorders>
              <w:top w:val="nil"/>
              <w:left w:val="nil"/>
              <w:bottom w:val="single" w:sz="4" w:space="0" w:color="000000"/>
              <w:right w:val="single" w:sz="4" w:space="0" w:color="000000"/>
            </w:tcBorders>
            <w:vAlign w:val="center"/>
            <w:hideMark/>
          </w:tcPr>
          <w:p w14:paraId="57D596DD" w14:textId="77777777" w:rsidR="009021BA" w:rsidRPr="00F1052D" w:rsidRDefault="009021BA" w:rsidP="00F1052D">
            <w:pPr>
              <w:spacing w:after="0"/>
              <w:jc w:val="center"/>
              <w:rPr>
                <w:sz w:val="16"/>
                <w:szCs w:val="20"/>
              </w:rPr>
            </w:pPr>
            <w:r w:rsidRPr="00F1052D">
              <w:rPr>
                <w:sz w:val="16"/>
                <w:szCs w:val="20"/>
              </w:rPr>
              <w:t>11.57</w:t>
            </w:r>
          </w:p>
        </w:tc>
        <w:tc>
          <w:tcPr>
            <w:tcW w:w="688" w:type="dxa"/>
            <w:tcBorders>
              <w:top w:val="nil"/>
              <w:left w:val="nil"/>
              <w:bottom w:val="single" w:sz="4" w:space="0" w:color="000000"/>
              <w:right w:val="single" w:sz="4" w:space="0" w:color="000000"/>
            </w:tcBorders>
            <w:vAlign w:val="center"/>
            <w:hideMark/>
          </w:tcPr>
          <w:p w14:paraId="38098DA7" w14:textId="77777777" w:rsidR="009021BA" w:rsidRPr="00F1052D" w:rsidRDefault="009021BA" w:rsidP="00F1052D">
            <w:pPr>
              <w:spacing w:after="0"/>
              <w:jc w:val="center"/>
              <w:rPr>
                <w:sz w:val="16"/>
                <w:szCs w:val="20"/>
              </w:rPr>
            </w:pPr>
            <w:r w:rsidRPr="00F1052D">
              <w:rPr>
                <w:sz w:val="16"/>
                <w:szCs w:val="20"/>
              </w:rPr>
              <w:t>1.96</w:t>
            </w:r>
          </w:p>
        </w:tc>
        <w:tc>
          <w:tcPr>
            <w:tcW w:w="689" w:type="dxa"/>
            <w:tcBorders>
              <w:top w:val="nil"/>
              <w:left w:val="nil"/>
              <w:bottom w:val="single" w:sz="4" w:space="0" w:color="000000"/>
              <w:right w:val="single" w:sz="4" w:space="0" w:color="000000"/>
            </w:tcBorders>
            <w:vAlign w:val="center"/>
            <w:hideMark/>
          </w:tcPr>
          <w:p w14:paraId="618C12B0" w14:textId="77777777" w:rsidR="009021BA" w:rsidRPr="00F1052D" w:rsidRDefault="009021BA" w:rsidP="00F1052D">
            <w:pPr>
              <w:spacing w:after="0"/>
              <w:jc w:val="center"/>
              <w:rPr>
                <w:sz w:val="16"/>
                <w:szCs w:val="20"/>
              </w:rPr>
            </w:pPr>
            <w:r w:rsidRPr="00F1052D">
              <w:rPr>
                <w:sz w:val="16"/>
                <w:szCs w:val="20"/>
              </w:rPr>
              <w:t>4.00</w:t>
            </w:r>
          </w:p>
        </w:tc>
        <w:tc>
          <w:tcPr>
            <w:tcW w:w="688" w:type="dxa"/>
            <w:tcBorders>
              <w:top w:val="nil"/>
              <w:left w:val="nil"/>
              <w:bottom w:val="single" w:sz="4" w:space="0" w:color="000000"/>
              <w:right w:val="single" w:sz="4" w:space="0" w:color="000000"/>
            </w:tcBorders>
            <w:vAlign w:val="center"/>
            <w:hideMark/>
          </w:tcPr>
          <w:p w14:paraId="55B5CDAB" w14:textId="77777777" w:rsidR="009021BA" w:rsidRPr="00F1052D" w:rsidRDefault="009021BA" w:rsidP="00F1052D">
            <w:pPr>
              <w:spacing w:after="0"/>
              <w:jc w:val="center"/>
              <w:rPr>
                <w:sz w:val="16"/>
                <w:szCs w:val="20"/>
              </w:rPr>
            </w:pPr>
            <w:r w:rsidRPr="00F1052D">
              <w:rPr>
                <w:sz w:val="16"/>
                <w:szCs w:val="20"/>
              </w:rPr>
              <w:t>2.67</w:t>
            </w:r>
          </w:p>
        </w:tc>
        <w:tc>
          <w:tcPr>
            <w:tcW w:w="689" w:type="dxa"/>
            <w:tcBorders>
              <w:top w:val="nil"/>
              <w:left w:val="nil"/>
              <w:bottom w:val="single" w:sz="4" w:space="0" w:color="000000"/>
              <w:right w:val="single" w:sz="4" w:space="0" w:color="000000"/>
            </w:tcBorders>
            <w:vAlign w:val="center"/>
            <w:hideMark/>
          </w:tcPr>
          <w:p w14:paraId="3A9FE9E5" w14:textId="77777777" w:rsidR="009021BA" w:rsidRPr="00F1052D" w:rsidRDefault="009021BA" w:rsidP="00F1052D">
            <w:pPr>
              <w:spacing w:after="0"/>
              <w:jc w:val="center"/>
              <w:rPr>
                <w:sz w:val="16"/>
                <w:szCs w:val="20"/>
              </w:rPr>
            </w:pPr>
            <w:r w:rsidRPr="00F1052D">
              <w:rPr>
                <w:sz w:val="16"/>
                <w:szCs w:val="20"/>
              </w:rPr>
              <w:t>2.67</w:t>
            </w:r>
          </w:p>
        </w:tc>
        <w:tc>
          <w:tcPr>
            <w:tcW w:w="688" w:type="dxa"/>
            <w:tcBorders>
              <w:top w:val="nil"/>
              <w:left w:val="nil"/>
              <w:bottom w:val="single" w:sz="4" w:space="0" w:color="000000"/>
              <w:right w:val="single" w:sz="4" w:space="0" w:color="000000"/>
            </w:tcBorders>
            <w:vAlign w:val="center"/>
            <w:hideMark/>
          </w:tcPr>
          <w:p w14:paraId="23DCC8B1" w14:textId="77777777" w:rsidR="009021BA" w:rsidRPr="00F1052D" w:rsidRDefault="009021BA" w:rsidP="00F1052D">
            <w:pPr>
              <w:spacing w:after="0"/>
              <w:jc w:val="center"/>
              <w:rPr>
                <w:sz w:val="16"/>
                <w:szCs w:val="20"/>
              </w:rPr>
            </w:pPr>
            <w:r w:rsidRPr="00F1052D">
              <w:rPr>
                <w:sz w:val="16"/>
                <w:szCs w:val="20"/>
              </w:rPr>
              <w:t>0.18</w:t>
            </w:r>
          </w:p>
        </w:tc>
        <w:tc>
          <w:tcPr>
            <w:tcW w:w="689" w:type="dxa"/>
            <w:tcBorders>
              <w:top w:val="nil"/>
              <w:left w:val="nil"/>
              <w:bottom w:val="single" w:sz="4" w:space="0" w:color="000000"/>
              <w:right w:val="single" w:sz="4" w:space="0" w:color="000000"/>
            </w:tcBorders>
            <w:vAlign w:val="center"/>
            <w:hideMark/>
          </w:tcPr>
          <w:p w14:paraId="680BE140" w14:textId="77777777" w:rsidR="009021BA" w:rsidRPr="00F1052D" w:rsidRDefault="009021BA" w:rsidP="00F1052D">
            <w:pPr>
              <w:spacing w:after="0"/>
              <w:jc w:val="center"/>
              <w:rPr>
                <w:sz w:val="16"/>
                <w:szCs w:val="20"/>
              </w:rPr>
            </w:pPr>
            <w:r w:rsidRPr="00F1052D">
              <w:rPr>
                <w:sz w:val="16"/>
                <w:szCs w:val="20"/>
              </w:rPr>
              <w:t>0.18</w:t>
            </w:r>
          </w:p>
        </w:tc>
        <w:tc>
          <w:tcPr>
            <w:tcW w:w="688" w:type="dxa"/>
            <w:tcBorders>
              <w:top w:val="nil"/>
              <w:left w:val="nil"/>
              <w:bottom w:val="single" w:sz="4" w:space="0" w:color="000000"/>
              <w:right w:val="single" w:sz="4" w:space="0" w:color="000000"/>
            </w:tcBorders>
            <w:vAlign w:val="center"/>
            <w:hideMark/>
          </w:tcPr>
          <w:p w14:paraId="2ACD41DF" w14:textId="77777777" w:rsidR="009021BA" w:rsidRPr="00F1052D" w:rsidRDefault="009021BA" w:rsidP="00F1052D">
            <w:pPr>
              <w:spacing w:after="0"/>
              <w:jc w:val="center"/>
              <w:rPr>
                <w:sz w:val="16"/>
                <w:szCs w:val="20"/>
              </w:rPr>
            </w:pPr>
            <w:r w:rsidRPr="00F1052D">
              <w:rPr>
                <w:sz w:val="16"/>
                <w:szCs w:val="20"/>
              </w:rPr>
              <w:t>0.10</w:t>
            </w:r>
          </w:p>
        </w:tc>
        <w:tc>
          <w:tcPr>
            <w:tcW w:w="689" w:type="dxa"/>
            <w:tcBorders>
              <w:top w:val="nil"/>
              <w:left w:val="nil"/>
              <w:bottom w:val="single" w:sz="4" w:space="0" w:color="000000"/>
              <w:right w:val="single" w:sz="4" w:space="0" w:color="000000"/>
            </w:tcBorders>
            <w:vAlign w:val="center"/>
            <w:hideMark/>
          </w:tcPr>
          <w:p w14:paraId="1F64D7E3" w14:textId="77777777" w:rsidR="009021BA" w:rsidRPr="00F1052D" w:rsidRDefault="009021BA" w:rsidP="00F1052D">
            <w:pPr>
              <w:spacing w:after="0"/>
              <w:jc w:val="center"/>
              <w:rPr>
                <w:sz w:val="16"/>
                <w:szCs w:val="20"/>
              </w:rPr>
            </w:pPr>
            <w:r w:rsidRPr="00F1052D">
              <w:rPr>
                <w:sz w:val="16"/>
                <w:szCs w:val="20"/>
              </w:rPr>
              <w:t>0.07</w:t>
            </w:r>
          </w:p>
        </w:tc>
        <w:tc>
          <w:tcPr>
            <w:tcW w:w="688" w:type="dxa"/>
            <w:tcBorders>
              <w:top w:val="nil"/>
              <w:left w:val="nil"/>
              <w:bottom w:val="single" w:sz="4" w:space="0" w:color="000000"/>
              <w:right w:val="single" w:sz="4" w:space="0" w:color="000000"/>
            </w:tcBorders>
            <w:vAlign w:val="center"/>
            <w:hideMark/>
          </w:tcPr>
          <w:p w14:paraId="7ABAEB10" w14:textId="77777777" w:rsidR="009021BA" w:rsidRPr="00F1052D" w:rsidRDefault="009021BA" w:rsidP="00F1052D">
            <w:pPr>
              <w:spacing w:after="0"/>
              <w:jc w:val="center"/>
              <w:rPr>
                <w:sz w:val="16"/>
                <w:szCs w:val="20"/>
              </w:rPr>
            </w:pPr>
            <w:r w:rsidRPr="00F1052D">
              <w:rPr>
                <w:sz w:val="16"/>
                <w:szCs w:val="20"/>
              </w:rPr>
              <w:t>0.15</w:t>
            </w:r>
          </w:p>
        </w:tc>
        <w:tc>
          <w:tcPr>
            <w:tcW w:w="689" w:type="dxa"/>
            <w:tcBorders>
              <w:top w:val="nil"/>
              <w:left w:val="nil"/>
              <w:bottom w:val="single" w:sz="4" w:space="0" w:color="000000"/>
              <w:right w:val="single" w:sz="4" w:space="0" w:color="000000"/>
            </w:tcBorders>
            <w:vAlign w:val="center"/>
            <w:hideMark/>
          </w:tcPr>
          <w:p w14:paraId="6FD8CF94" w14:textId="77777777" w:rsidR="009021BA" w:rsidRPr="00F1052D" w:rsidRDefault="009021BA" w:rsidP="00F1052D">
            <w:pPr>
              <w:spacing w:after="0"/>
              <w:jc w:val="center"/>
              <w:rPr>
                <w:sz w:val="16"/>
                <w:szCs w:val="20"/>
              </w:rPr>
            </w:pPr>
            <w:r w:rsidRPr="00F1052D">
              <w:rPr>
                <w:sz w:val="16"/>
                <w:szCs w:val="20"/>
              </w:rPr>
              <w:t>0.28</w:t>
            </w:r>
          </w:p>
        </w:tc>
      </w:tr>
      <w:tr w:rsidR="009021BA" w:rsidRPr="00F1052D" w14:paraId="0E054154" w14:textId="77777777" w:rsidTr="00F1052D">
        <w:trPr>
          <w:trHeight w:val="20"/>
        </w:trPr>
        <w:tc>
          <w:tcPr>
            <w:tcW w:w="567" w:type="dxa"/>
            <w:tcBorders>
              <w:top w:val="nil"/>
              <w:left w:val="single" w:sz="4" w:space="0" w:color="000000"/>
              <w:bottom w:val="single" w:sz="4" w:space="0" w:color="000000"/>
              <w:right w:val="single" w:sz="4" w:space="0" w:color="000000"/>
            </w:tcBorders>
            <w:shd w:val="clear" w:color="auto" w:fill="FFFFFF"/>
            <w:vAlign w:val="center"/>
            <w:hideMark/>
          </w:tcPr>
          <w:p w14:paraId="7F3F83AB" w14:textId="77777777" w:rsidR="009021BA" w:rsidRPr="00F1052D" w:rsidRDefault="009021BA" w:rsidP="00F1052D">
            <w:pPr>
              <w:spacing w:after="0"/>
              <w:jc w:val="center"/>
              <w:rPr>
                <w:b/>
                <w:sz w:val="14"/>
                <w:szCs w:val="20"/>
              </w:rPr>
            </w:pPr>
            <w:r w:rsidRPr="00F1052D">
              <w:rPr>
                <w:b/>
                <w:sz w:val="14"/>
                <w:szCs w:val="20"/>
              </w:rPr>
              <w:t>2013</w:t>
            </w:r>
          </w:p>
        </w:tc>
        <w:tc>
          <w:tcPr>
            <w:tcW w:w="688" w:type="dxa"/>
            <w:tcBorders>
              <w:top w:val="nil"/>
              <w:left w:val="nil"/>
              <w:bottom w:val="single" w:sz="4" w:space="0" w:color="000000"/>
              <w:right w:val="single" w:sz="4" w:space="0" w:color="000000"/>
            </w:tcBorders>
            <w:vAlign w:val="center"/>
            <w:hideMark/>
          </w:tcPr>
          <w:p w14:paraId="42AB4137" w14:textId="77777777" w:rsidR="009021BA" w:rsidRPr="00F1052D" w:rsidRDefault="009021BA" w:rsidP="00F1052D">
            <w:pPr>
              <w:spacing w:after="0"/>
              <w:jc w:val="center"/>
              <w:rPr>
                <w:sz w:val="16"/>
                <w:szCs w:val="20"/>
              </w:rPr>
            </w:pPr>
            <w:r w:rsidRPr="00F1052D">
              <w:rPr>
                <w:sz w:val="16"/>
                <w:szCs w:val="20"/>
              </w:rPr>
              <w:t>13.78</w:t>
            </w:r>
          </w:p>
        </w:tc>
        <w:tc>
          <w:tcPr>
            <w:tcW w:w="688" w:type="dxa"/>
            <w:tcBorders>
              <w:top w:val="nil"/>
              <w:left w:val="nil"/>
              <w:bottom w:val="single" w:sz="4" w:space="0" w:color="000000"/>
              <w:right w:val="single" w:sz="4" w:space="0" w:color="000000"/>
            </w:tcBorders>
            <w:vAlign w:val="center"/>
            <w:hideMark/>
          </w:tcPr>
          <w:p w14:paraId="3EF1ABD4" w14:textId="77777777" w:rsidR="009021BA" w:rsidRPr="00F1052D" w:rsidRDefault="009021BA" w:rsidP="00F1052D">
            <w:pPr>
              <w:spacing w:after="0"/>
              <w:jc w:val="center"/>
              <w:rPr>
                <w:sz w:val="16"/>
                <w:szCs w:val="20"/>
              </w:rPr>
            </w:pPr>
            <w:r w:rsidRPr="00F1052D">
              <w:rPr>
                <w:sz w:val="16"/>
                <w:szCs w:val="20"/>
              </w:rPr>
              <w:t>6.24</w:t>
            </w:r>
          </w:p>
        </w:tc>
        <w:tc>
          <w:tcPr>
            <w:tcW w:w="689" w:type="dxa"/>
            <w:tcBorders>
              <w:top w:val="nil"/>
              <w:left w:val="nil"/>
              <w:bottom w:val="single" w:sz="4" w:space="0" w:color="000000"/>
              <w:right w:val="single" w:sz="4" w:space="0" w:color="000000"/>
            </w:tcBorders>
            <w:vAlign w:val="center"/>
            <w:hideMark/>
          </w:tcPr>
          <w:p w14:paraId="5859BD7B" w14:textId="77777777" w:rsidR="009021BA" w:rsidRPr="00F1052D" w:rsidRDefault="009021BA" w:rsidP="00F1052D">
            <w:pPr>
              <w:spacing w:after="0"/>
              <w:jc w:val="center"/>
              <w:rPr>
                <w:sz w:val="16"/>
                <w:szCs w:val="20"/>
              </w:rPr>
            </w:pPr>
            <w:r w:rsidRPr="00F1052D">
              <w:rPr>
                <w:sz w:val="16"/>
                <w:szCs w:val="20"/>
              </w:rPr>
              <w:t>11.03</w:t>
            </w:r>
          </w:p>
        </w:tc>
        <w:tc>
          <w:tcPr>
            <w:tcW w:w="688" w:type="dxa"/>
            <w:tcBorders>
              <w:top w:val="nil"/>
              <w:left w:val="nil"/>
              <w:bottom w:val="single" w:sz="4" w:space="0" w:color="000000"/>
              <w:right w:val="single" w:sz="4" w:space="0" w:color="000000"/>
            </w:tcBorders>
            <w:vAlign w:val="center"/>
            <w:hideMark/>
          </w:tcPr>
          <w:p w14:paraId="05C6ECE2" w14:textId="77777777" w:rsidR="009021BA" w:rsidRPr="00F1052D" w:rsidRDefault="009021BA" w:rsidP="00F1052D">
            <w:pPr>
              <w:spacing w:after="0"/>
              <w:jc w:val="center"/>
              <w:rPr>
                <w:sz w:val="16"/>
                <w:szCs w:val="20"/>
              </w:rPr>
            </w:pPr>
            <w:r w:rsidRPr="00F1052D">
              <w:rPr>
                <w:sz w:val="16"/>
                <w:szCs w:val="20"/>
              </w:rPr>
              <w:t>1.96</w:t>
            </w:r>
          </w:p>
        </w:tc>
        <w:tc>
          <w:tcPr>
            <w:tcW w:w="689" w:type="dxa"/>
            <w:tcBorders>
              <w:top w:val="nil"/>
              <w:left w:val="nil"/>
              <w:bottom w:val="single" w:sz="4" w:space="0" w:color="000000"/>
              <w:right w:val="single" w:sz="4" w:space="0" w:color="000000"/>
            </w:tcBorders>
            <w:vAlign w:val="center"/>
            <w:hideMark/>
          </w:tcPr>
          <w:p w14:paraId="3B7A3B5F" w14:textId="77777777" w:rsidR="009021BA" w:rsidRPr="00F1052D" w:rsidRDefault="009021BA" w:rsidP="00F1052D">
            <w:pPr>
              <w:spacing w:after="0"/>
              <w:jc w:val="center"/>
              <w:rPr>
                <w:sz w:val="16"/>
                <w:szCs w:val="20"/>
              </w:rPr>
            </w:pPr>
            <w:r w:rsidRPr="00F1052D">
              <w:rPr>
                <w:sz w:val="16"/>
                <w:szCs w:val="20"/>
              </w:rPr>
              <w:t>4.00</w:t>
            </w:r>
          </w:p>
        </w:tc>
        <w:tc>
          <w:tcPr>
            <w:tcW w:w="688" w:type="dxa"/>
            <w:tcBorders>
              <w:top w:val="nil"/>
              <w:left w:val="nil"/>
              <w:bottom w:val="single" w:sz="4" w:space="0" w:color="000000"/>
              <w:right w:val="single" w:sz="4" w:space="0" w:color="000000"/>
            </w:tcBorders>
            <w:vAlign w:val="center"/>
            <w:hideMark/>
          </w:tcPr>
          <w:p w14:paraId="5B4477DD" w14:textId="77777777" w:rsidR="009021BA" w:rsidRPr="00F1052D" w:rsidRDefault="009021BA" w:rsidP="00F1052D">
            <w:pPr>
              <w:spacing w:after="0"/>
              <w:jc w:val="center"/>
              <w:rPr>
                <w:sz w:val="16"/>
                <w:szCs w:val="20"/>
              </w:rPr>
            </w:pPr>
            <w:r w:rsidRPr="00F1052D">
              <w:rPr>
                <w:sz w:val="16"/>
                <w:szCs w:val="20"/>
              </w:rPr>
              <w:t>2.67</w:t>
            </w:r>
          </w:p>
        </w:tc>
        <w:tc>
          <w:tcPr>
            <w:tcW w:w="689" w:type="dxa"/>
            <w:tcBorders>
              <w:top w:val="nil"/>
              <w:left w:val="nil"/>
              <w:bottom w:val="single" w:sz="4" w:space="0" w:color="000000"/>
              <w:right w:val="single" w:sz="4" w:space="0" w:color="000000"/>
            </w:tcBorders>
            <w:vAlign w:val="center"/>
            <w:hideMark/>
          </w:tcPr>
          <w:p w14:paraId="6CB736A5" w14:textId="77777777" w:rsidR="009021BA" w:rsidRPr="00F1052D" w:rsidRDefault="009021BA" w:rsidP="00F1052D">
            <w:pPr>
              <w:spacing w:after="0"/>
              <w:jc w:val="center"/>
              <w:rPr>
                <w:sz w:val="16"/>
                <w:szCs w:val="20"/>
              </w:rPr>
            </w:pPr>
            <w:r w:rsidRPr="00F1052D">
              <w:rPr>
                <w:sz w:val="16"/>
                <w:szCs w:val="20"/>
              </w:rPr>
              <w:t>2.67</w:t>
            </w:r>
          </w:p>
        </w:tc>
        <w:tc>
          <w:tcPr>
            <w:tcW w:w="688" w:type="dxa"/>
            <w:tcBorders>
              <w:top w:val="nil"/>
              <w:left w:val="nil"/>
              <w:bottom w:val="single" w:sz="4" w:space="0" w:color="000000"/>
              <w:right w:val="single" w:sz="4" w:space="0" w:color="000000"/>
            </w:tcBorders>
            <w:vAlign w:val="center"/>
            <w:hideMark/>
          </w:tcPr>
          <w:p w14:paraId="4BB83E38" w14:textId="77777777" w:rsidR="009021BA" w:rsidRPr="00F1052D" w:rsidRDefault="009021BA" w:rsidP="00F1052D">
            <w:pPr>
              <w:spacing w:after="0"/>
              <w:jc w:val="center"/>
              <w:rPr>
                <w:sz w:val="16"/>
                <w:szCs w:val="20"/>
              </w:rPr>
            </w:pPr>
            <w:r w:rsidRPr="00F1052D">
              <w:rPr>
                <w:sz w:val="16"/>
                <w:szCs w:val="20"/>
              </w:rPr>
              <w:t>0.18</w:t>
            </w:r>
          </w:p>
        </w:tc>
        <w:tc>
          <w:tcPr>
            <w:tcW w:w="689" w:type="dxa"/>
            <w:tcBorders>
              <w:top w:val="nil"/>
              <w:left w:val="nil"/>
              <w:bottom w:val="single" w:sz="4" w:space="0" w:color="000000"/>
              <w:right w:val="single" w:sz="4" w:space="0" w:color="000000"/>
            </w:tcBorders>
            <w:vAlign w:val="center"/>
            <w:hideMark/>
          </w:tcPr>
          <w:p w14:paraId="7637C1EF" w14:textId="77777777" w:rsidR="009021BA" w:rsidRPr="00F1052D" w:rsidRDefault="009021BA" w:rsidP="00F1052D">
            <w:pPr>
              <w:spacing w:after="0"/>
              <w:jc w:val="center"/>
              <w:rPr>
                <w:sz w:val="16"/>
                <w:szCs w:val="20"/>
              </w:rPr>
            </w:pPr>
            <w:r w:rsidRPr="00F1052D">
              <w:rPr>
                <w:sz w:val="16"/>
                <w:szCs w:val="20"/>
              </w:rPr>
              <w:t>0.18</w:t>
            </w:r>
          </w:p>
        </w:tc>
        <w:tc>
          <w:tcPr>
            <w:tcW w:w="688" w:type="dxa"/>
            <w:tcBorders>
              <w:top w:val="nil"/>
              <w:left w:val="nil"/>
              <w:bottom w:val="single" w:sz="4" w:space="0" w:color="000000"/>
              <w:right w:val="single" w:sz="4" w:space="0" w:color="000000"/>
            </w:tcBorders>
            <w:vAlign w:val="center"/>
            <w:hideMark/>
          </w:tcPr>
          <w:p w14:paraId="5417D4A0" w14:textId="77777777" w:rsidR="009021BA" w:rsidRPr="00F1052D" w:rsidRDefault="009021BA" w:rsidP="00F1052D">
            <w:pPr>
              <w:spacing w:after="0"/>
              <w:jc w:val="center"/>
              <w:rPr>
                <w:sz w:val="16"/>
                <w:szCs w:val="20"/>
              </w:rPr>
            </w:pPr>
            <w:r w:rsidRPr="00F1052D">
              <w:rPr>
                <w:sz w:val="16"/>
                <w:szCs w:val="20"/>
              </w:rPr>
              <w:t>0.10</w:t>
            </w:r>
          </w:p>
        </w:tc>
        <w:tc>
          <w:tcPr>
            <w:tcW w:w="689" w:type="dxa"/>
            <w:tcBorders>
              <w:top w:val="nil"/>
              <w:left w:val="nil"/>
              <w:bottom w:val="single" w:sz="4" w:space="0" w:color="000000"/>
              <w:right w:val="single" w:sz="4" w:space="0" w:color="000000"/>
            </w:tcBorders>
            <w:vAlign w:val="center"/>
            <w:hideMark/>
          </w:tcPr>
          <w:p w14:paraId="3144E00F" w14:textId="77777777" w:rsidR="009021BA" w:rsidRPr="00F1052D" w:rsidRDefault="009021BA" w:rsidP="00F1052D">
            <w:pPr>
              <w:spacing w:after="0"/>
              <w:jc w:val="center"/>
              <w:rPr>
                <w:sz w:val="16"/>
                <w:szCs w:val="20"/>
              </w:rPr>
            </w:pPr>
            <w:r w:rsidRPr="00F1052D">
              <w:rPr>
                <w:sz w:val="16"/>
                <w:szCs w:val="20"/>
              </w:rPr>
              <w:t>0.07</w:t>
            </w:r>
          </w:p>
        </w:tc>
        <w:tc>
          <w:tcPr>
            <w:tcW w:w="688" w:type="dxa"/>
            <w:tcBorders>
              <w:top w:val="nil"/>
              <w:left w:val="nil"/>
              <w:bottom w:val="single" w:sz="4" w:space="0" w:color="000000"/>
              <w:right w:val="single" w:sz="4" w:space="0" w:color="000000"/>
            </w:tcBorders>
            <w:vAlign w:val="center"/>
            <w:hideMark/>
          </w:tcPr>
          <w:p w14:paraId="3A546270" w14:textId="77777777" w:rsidR="009021BA" w:rsidRPr="00F1052D" w:rsidRDefault="009021BA" w:rsidP="00F1052D">
            <w:pPr>
              <w:spacing w:after="0"/>
              <w:jc w:val="center"/>
              <w:rPr>
                <w:sz w:val="16"/>
                <w:szCs w:val="20"/>
              </w:rPr>
            </w:pPr>
            <w:r w:rsidRPr="00F1052D">
              <w:rPr>
                <w:sz w:val="16"/>
                <w:szCs w:val="20"/>
              </w:rPr>
              <w:t>0.15</w:t>
            </w:r>
          </w:p>
        </w:tc>
        <w:tc>
          <w:tcPr>
            <w:tcW w:w="689" w:type="dxa"/>
            <w:tcBorders>
              <w:top w:val="nil"/>
              <w:left w:val="nil"/>
              <w:bottom w:val="single" w:sz="4" w:space="0" w:color="000000"/>
              <w:right w:val="single" w:sz="4" w:space="0" w:color="000000"/>
            </w:tcBorders>
            <w:vAlign w:val="center"/>
            <w:hideMark/>
          </w:tcPr>
          <w:p w14:paraId="52512500" w14:textId="77777777" w:rsidR="009021BA" w:rsidRPr="00F1052D" w:rsidRDefault="009021BA" w:rsidP="00F1052D">
            <w:pPr>
              <w:spacing w:after="0"/>
              <w:jc w:val="center"/>
              <w:rPr>
                <w:sz w:val="16"/>
                <w:szCs w:val="20"/>
              </w:rPr>
            </w:pPr>
            <w:r w:rsidRPr="00F1052D">
              <w:rPr>
                <w:sz w:val="16"/>
                <w:szCs w:val="20"/>
              </w:rPr>
              <w:t>0.28</w:t>
            </w:r>
          </w:p>
        </w:tc>
      </w:tr>
      <w:tr w:rsidR="009021BA" w:rsidRPr="00F1052D" w14:paraId="3AD197C8" w14:textId="77777777" w:rsidTr="00F1052D">
        <w:trPr>
          <w:trHeight w:val="20"/>
        </w:trPr>
        <w:tc>
          <w:tcPr>
            <w:tcW w:w="567" w:type="dxa"/>
            <w:tcBorders>
              <w:top w:val="nil"/>
              <w:left w:val="single" w:sz="4" w:space="0" w:color="000000"/>
              <w:bottom w:val="single" w:sz="4" w:space="0" w:color="000000"/>
              <w:right w:val="single" w:sz="4" w:space="0" w:color="000000"/>
            </w:tcBorders>
            <w:shd w:val="clear" w:color="auto" w:fill="FFFFFF"/>
            <w:vAlign w:val="center"/>
            <w:hideMark/>
          </w:tcPr>
          <w:p w14:paraId="7AA7DC33" w14:textId="77777777" w:rsidR="009021BA" w:rsidRPr="00F1052D" w:rsidRDefault="009021BA" w:rsidP="00F1052D">
            <w:pPr>
              <w:spacing w:after="0"/>
              <w:jc w:val="center"/>
              <w:rPr>
                <w:b/>
                <w:sz w:val="14"/>
                <w:szCs w:val="20"/>
              </w:rPr>
            </w:pPr>
            <w:r w:rsidRPr="00F1052D">
              <w:rPr>
                <w:b/>
                <w:sz w:val="14"/>
                <w:szCs w:val="20"/>
              </w:rPr>
              <w:t>2016</w:t>
            </w:r>
          </w:p>
        </w:tc>
        <w:tc>
          <w:tcPr>
            <w:tcW w:w="688" w:type="dxa"/>
            <w:tcBorders>
              <w:top w:val="nil"/>
              <w:left w:val="nil"/>
              <w:bottom w:val="single" w:sz="4" w:space="0" w:color="000000"/>
              <w:right w:val="single" w:sz="4" w:space="0" w:color="000000"/>
            </w:tcBorders>
            <w:vAlign w:val="center"/>
            <w:hideMark/>
          </w:tcPr>
          <w:p w14:paraId="14B78292" w14:textId="77777777" w:rsidR="009021BA" w:rsidRPr="00F1052D" w:rsidRDefault="009021BA" w:rsidP="00F1052D">
            <w:pPr>
              <w:spacing w:after="0"/>
              <w:jc w:val="center"/>
              <w:rPr>
                <w:sz w:val="16"/>
                <w:szCs w:val="20"/>
              </w:rPr>
            </w:pPr>
            <w:r w:rsidRPr="00F1052D">
              <w:rPr>
                <w:sz w:val="16"/>
                <w:szCs w:val="20"/>
              </w:rPr>
              <w:t>13.78</w:t>
            </w:r>
          </w:p>
        </w:tc>
        <w:tc>
          <w:tcPr>
            <w:tcW w:w="688" w:type="dxa"/>
            <w:tcBorders>
              <w:top w:val="nil"/>
              <w:left w:val="nil"/>
              <w:bottom w:val="single" w:sz="4" w:space="0" w:color="000000"/>
              <w:right w:val="single" w:sz="4" w:space="0" w:color="000000"/>
            </w:tcBorders>
            <w:vAlign w:val="center"/>
            <w:hideMark/>
          </w:tcPr>
          <w:p w14:paraId="5F18E032" w14:textId="77777777" w:rsidR="009021BA" w:rsidRPr="00F1052D" w:rsidRDefault="009021BA" w:rsidP="00F1052D">
            <w:pPr>
              <w:spacing w:after="0"/>
              <w:jc w:val="center"/>
              <w:rPr>
                <w:sz w:val="16"/>
                <w:szCs w:val="20"/>
              </w:rPr>
            </w:pPr>
            <w:r w:rsidRPr="00F1052D">
              <w:rPr>
                <w:sz w:val="16"/>
                <w:szCs w:val="20"/>
              </w:rPr>
              <w:t>6.24</w:t>
            </w:r>
          </w:p>
        </w:tc>
        <w:tc>
          <w:tcPr>
            <w:tcW w:w="689" w:type="dxa"/>
            <w:tcBorders>
              <w:top w:val="nil"/>
              <w:left w:val="nil"/>
              <w:bottom w:val="single" w:sz="4" w:space="0" w:color="000000"/>
              <w:right w:val="single" w:sz="4" w:space="0" w:color="000000"/>
            </w:tcBorders>
            <w:vAlign w:val="center"/>
            <w:hideMark/>
          </w:tcPr>
          <w:p w14:paraId="585DD11A" w14:textId="77777777" w:rsidR="009021BA" w:rsidRPr="00F1052D" w:rsidRDefault="009021BA" w:rsidP="00F1052D">
            <w:pPr>
              <w:spacing w:after="0"/>
              <w:jc w:val="center"/>
              <w:rPr>
                <w:sz w:val="16"/>
                <w:szCs w:val="20"/>
              </w:rPr>
            </w:pPr>
            <w:r w:rsidRPr="00F1052D">
              <w:rPr>
                <w:sz w:val="16"/>
                <w:szCs w:val="20"/>
              </w:rPr>
              <w:t>11.19</w:t>
            </w:r>
          </w:p>
        </w:tc>
        <w:tc>
          <w:tcPr>
            <w:tcW w:w="688" w:type="dxa"/>
            <w:tcBorders>
              <w:top w:val="nil"/>
              <w:left w:val="nil"/>
              <w:bottom w:val="single" w:sz="4" w:space="0" w:color="000000"/>
              <w:right w:val="single" w:sz="4" w:space="0" w:color="000000"/>
            </w:tcBorders>
            <w:vAlign w:val="center"/>
            <w:hideMark/>
          </w:tcPr>
          <w:p w14:paraId="222BC4B7" w14:textId="77777777" w:rsidR="009021BA" w:rsidRPr="00F1052D" w:rsidRDefault="009021BA" w:rsidP="00F1052D">
            <w:pPr>
              <w:spacing w:after="0"/>
              <w:jc w:val="center"/>
              <w:rPr>
                <w:sz w:val="16"/>
                <w:szCs w:val="20"/>
              </w:rPr>
            </w:pPr>
            <w:r w:rsidRPr="00F1052D">
              <w:rPr>
                <w:sz w:val="16"/>
                <w:szCs w:val="20"/>
              </w:rPr>
              <w:t>1.96</w:t>
            </w:r>
          </w:p>
        </w:tc>
        <w:tc>
          <w:tcPr>
            <w:tcW w:w="689" w:type="dxa"/>
            <w:tcBorders>
              <w:top w:val="nil"/>
              <w:left w:val="nil"/>
              <w:bottom w:val="single" w:sz="4" w:space="0" w:color="000000"/>
              <w:right w:val="single" w:sz="4" w:space="0" w:color="000000"/>
            </w:tcBorders>
            <w:vAlign w:val="center"/>
            <w:hideMark/>
          </w:tcPr>
          <w:p w14:paraId="04265409" w14:textId="77777777" w:rsidR="009021BA" w:rsidRPr="00F1052D" w:rsidRDefault="009021BA" w:rsidP="00F1052D">
            <w:pPr>
              <w:spacing w:after="0"/>
              <w:jc w:val="center"/>
              <w:rPr>
                <w:sz w:val="16"/>
                <w:szCs w:val="20"/>
              </w:rPr>
            </w:pPr>
            <w:r w:rsidRPr="00F1052D">
              <w:rPr>
                <w:sz w:val="16"/>
                <w:szCs w:val="20"/>
              </w:rPr>
              <w:t>4.00</w:t>
            </w:r>
          </w:p>
        </w:tc>
        <w:tc>
          <w:tcPr>
            <w:tcW w:w="688" w:type="dxa"/>
            <w:tcBorders>
              <w:top w:val="nil"/>
              <w:left w:val="nil"/>
              <w:bottom w:val="single" w:sz="4" w:space="0" w:color="000000"/>
              <w:right w:val="single" w:sz="4" w:space="0" w:color="000000"/>
            </w:tcBorders>
            <w:vAlign w:val="center"/>
            <w:hideMark/>
          </w:tcPr>
          <w:p w14:paraId="4D728F8C" w14:textId="77777777" w:rsidR="009021BA" w:rsidRPr="00F1052D" w:rsidRDefault="009021BA" w:rsidP="00F1052D">
            <w:pPr>
              <w:spacing w:after="0"/>
              <w:jc w:val="center"/>
              <w:rPr>
                <w:sz w:val="16"/>
                <w:szCs w:val="20"/>
              </w:rPr>
            </w:pPr>
            <w:r w:rsidRPr="00F1052D">
              <w:rPr>
                <w:sz w:val="16"/>
                <w:szCs w:val="20"/>
              </w:rPr>
              <w:t>2.67</w:t>
            </w:r>
          </w:p>
        </w:tc>
        <w:tc>
          <w:tcPr>
            <w:tcW w:w="689" w:type="dxa"/>
            <w:tcBorders>
              <w:top w:val="nil"/>
              <w:left w:val="nil"/>
              <w:bottom w:val="single" w:sz="4" w:space="0" w:color="000000"/>
              <w:right w:val="single" w:sz="4" w:space="0" w:color="000000"/>
            </w:tcBorders>
            <w:vAlign w:val="center"/>
            <w:hideMark/>
          </w:tcPr>
          <w:p w14:paraId="3EF9C321" w14:textId="77777777" w:rsidR="009021BA" w:rsidRPr="00F1052D" w:rsidRDefault="009021BA" w:rsidP="00F1052D">
            <w:pPr>
              <w:spacing w:after="0"/>
              <w:jc w:val="center"/>
              <w:rPr>
                <w:sz w:val="16"/>
                <w:szCs w:val="20"/>
              </w:rPr>
            </w:pPr>
            <w:r w:rsidRPr="00F1052D">
              <w:rPr>
                <w:sz w:val="16"/>
                <w:szCs w:val="20"/>
              </w:rPr>
              <w:t>2.67</w:t>
            </w:r>
          </w:p>
        </w:tc>
        <w:tc>
          <w:tcPr>
            <w:tcW w:w="688" w:type="dxa"/>
            <w:tcBorders>
              <w:top w:val="nil"/>
              <w:left w:val="nil"/>
              <w:bottom w:val="single" w:sz="4" w:space="0" w:color="000000"/>
              <w:right w:val="single" w:sz="4" w:space="0" w:color="000000"/>
            </w:tcBorders>
            <w:vAlign w:val="center"/>
            <w:hideMark/>
          </w:tcPr>
          <w:p w14:paraId="0EBF9797" w14:textId="77777777" w:rsidR="009021BA" w:rsidRPr="00F1052D" w:rsidRDefault="009021BA" w:rsidP="00F1052D">
            <w:pPr>
              <w:spacing w:after="0"/>
              <w:jc w:val="center"/>
              <w:rPr>
                <w:sz w:val="16"/>
                <w:szCs w:val="20"/>
              </w:rPr>
            </w:pPr>
            <w:r w:rsidRPr="00F1052D">
              <w:rPr>
                <w:sz w:val="16"/>
                <w:szCs w:val="20"/>
              </w:rPr>
              <w:t>0.18</w:t>
            </w:r>
          </w:p>
        </w:tc>
        <w:tc>
          <w:tcPr>
            <w:tcW w:w="689" w:type="dxa"/>
            <w:tcBorders>
              <w:top w:val="nil"/>
              <w:left w:val="nil"/>
              <w:bottom w:val="single" w:sz="4" w:space="0" w:color="000000"/>
              <w:right w:val="single" w:sz="4" w:space="0" w:color="000000"/>
            </w:tcBorders>
            <w:vAlign w:val="center"/>
            <w:hideMark/>
          </w:tcPr>
          <w:p w14:paraId="67274416" w14:textId="77777777" w:rsidR="009021BA" w:rsidRPr="00F1052D" w:rsidRDefault="009021BA" w:rsidP="00F1052D">
            <w:pPr>
              <w:spacing w:after="0"/>
              <w:jc w:val="center"/>
              <w:rPr>
                <w:sz w:val="16"/>
                <w:szCs w:val="20"/>
              </w:rPr>
            </w:pPr>
            <w:r w:rsidRPr="00F1052D">
              <w:rPr>
                <w:sz w:val="16"/>
                <w:szCs w:val="20"/>
              </w:rPr>
              <w:t>0.18</w:t>
            </w:r>
          </w:p>
        </w:tc>
        <w:tc>
          <w:tcPr>
            <w:tcW w:w="688" w:type="dxa"/>
            <w:tcBorders>
              <w:top w:val="nil"/>
              <w:left w:val="nil"/>
              <w:bottom w:val="single" w:sz="4" w:space="0" w:color="000000"/>
              <w:right w:val="single" w:sz="4" w:space="0" w:color="000000"/>
            </w:tcBorders>
            <w:vAlign w:val="center"/>
            <w:hideMark/>
          </w:tcPr>
          <w:p w14:paraId="686BDDBA" w14:textId="77777777" w:rsidR="009021BA" w:rsidRPr="00F1052D" w:rsidRDefault="009021BA" w:rsidP="00F1052D">
            <w:pPr>
              <w:spacing w:after="0"/>
              <w:jc w:val="center"/>
              <w:rPr>
                <w:sz w:val="16"/>
                <w:szCs w:val="20"/>
              </w:rPr>
            </w:pPr>
            <w:r w:rsidRPr="00F1052D">
              <w:rPr>
                <w:sz w:val="16"/>
                <w:szCs w:val="20"/>
              </w:rPr>
              <w:t>0.10</w:t>
            </w:r>
          </w:p>
        </w:tc>
        <w:tc>
          <w:tcPr>
            <w:tcW w:w="689" w:type="dxa"/>
            <w:tcBorders>
              <w:top w:val="nil"/>
              <w:left w:val="nil"/>
              <w:bottom w:val="single" w:sz="4" w:space="0" w:color="000000"/>
              <w:right w:val="single" w:sz="4" w:space="0" w:color="000000"/>
            </w:tcBorders>
            <w:vAlign w:val="center"/>
            <w:hideMark/>
          </w:tcPr>
          <w:p w14:paraId="0D260B54" w14:textId="77777777" w:rsidR="009021BA" w:rsidRPr="00F1052D" w:rsidRDefault="009021BA" w:rsidP="00F1052D">
            <w:pPr>
              <w:spacing w:after="0"/>
              <w:jc w:val="center"/>
              <w:rPr>
                <w:sz w:val="16"/>
                <w:szCs w:val="20"/>
              </w:rPr>
            </w:pPr>
            <w:r w:rsidRPr="00F1052D">
              <w:rPr>
                <w:sz w:val="16"/>
                <w:szCs w:val="20"/>
              </w:rPr>
              <w:t>0.07</w:t>
            </w:r>
          </w:p>
        </w:tc>
        <w:tc>
          <w:tcPr>
            <w:tcW w:w="688" w:type="dxa"/>
            <w:tcBorders>
              <w:top w:val="nil"/>
              <w:left w:val="nil"/>
              <w:bottom w:val="single" w:sz="4" w:space="0" w:color="000000"/>
              <w:right w:val="single" w:sz="4" w:space="0" w:color="000000"/>
            </w:tcBorders>
            <w:vAlign w:val="center"/>
            <w:hideMark/>
          </w:tcPr>
          <w:p w14:paraId="078D586E" w14:textId="77777777" w:rsidR="009021BA" w:rsidRPr="00F1052D" w:rsidRDefault="009021BA" w:rsidP="00F1052D">
            <w:pPr>
              <w:spacing w:after="0"/>
              <w:jc w:val="center"/>
              <w:rPr>
                <w:sz w:val="16"/>
                <w:szCs w:val="20"/>
              </w:rPr>
            </w:pPr>
            <w:r w:rsidRPr="00F1052D">
              <w:rPr>
                <w:sz w:val="16"/>
                <w:szCs w:val="20"/>
              </w:rPr>
              <w:t>0.15</w:t>
            </w:r>
          </w:p>
        </w:tc>
        <w:tc>
          <w:tcPr>
            <w:tcW w:w="689" w:type="dxa"/>
            <w:tcBorders>
              <w:top w:val="nil"/>
              <w:left w:val="nil"/>
              <w:bottom w:val="single" w:sz="4" w:space="0" w:color="000000"/>
              <w:right w:val="single" w:sz="4" w:space="0" w:color="000000"/>
            </w:tcBorders>
            <w:vAlign w:val="center"/>
            <w:hideMark/>
          </w:tcPr>
          <w:p w14:paraId="54862F4E" w14:textId="77777777" w:rsidR="009021BA" w:rsidRPr="00F1052D" w:rsidRDefault="009021BA" w:rsidP="00F1052D">
            <w:pPr>
              <w:spacing w:after="0"/>
              <w:jc w:val="center"/>
              <w:rPr>
                <w:sz w:val="16"/>
                <w:szCs w:val="20"/>
              </w:rPr>
            </w:pPr>
            <w:r w:rsidRPr="00F1052D">
              <w:rPr>
                <w:sz w:val="16"/>
                <w:szCs w:val="20"/>
              </w:rPr>
              <w:t>0.28</w:t>
            </w:r>
          </w:p>
        </w:tc>
      </w:tr>
      <w:tr w:rsidR="009021BA" w:rsidRPr="00F1052D" w14:paraId="67386613" w14:textId="77777777" w:rsidTr="00F1052D">
        <w:trPr>
          <w:trHeight w:val="20"/>
        </w:trPr>
        <w:tc>
          <w:tcPr>
            <w:tcW w:w="9517" w:type="dxa"/>
            <w:gridSpan w:val="14"/>
            <w:tcBorders>
              <w:top w:val="single" w:sz="4" w:space="0" w:color="000000"/>
              <w:left w:val="single" w:sz="4" w:space="0" w:color="000000"/>
              <w:bottom w:val="single" w:sz="4" w:space="0" w:color="000000"/>
              <w:right w:val="single" w:sz="4" w:space="0" w:color="000000"/>
            </w:tcBorders>
            <w:vAlign w:val="center"/>
            <w:hideMark/>
          </w:tcPr>
          <w:p w14:paraId="15B8A255" w14:textId="77777777" w:rsidR="009021BA" w:rsidRPr="00F1052D" w:rsidRDefault="009021BA" w:rsidP="00F1052D">
            <w:pPr>
              <w:spacing w:after="0"/>
              <w:jc w:val="center"/>
              <w:rPr>
                <w:b/>
                <w:sz w:val="16"/>
                <w:szCs w:val="20"/>
              </w:rPr>
            </w:pPr>
            <w:r w:rsidRPr="00F1052D">
              <w:rPr>
                <w:b/>
                <w:sz w:val="16"/>
                <w:szCs w:val="20"/>
              </w:rPr>
              <w:t>STOCCAGGIO</w:t>
            </w:r>
          </w:p>
        </w:tc>
      </w:tr>
      <w:tr w:rsidR="009021BA" w:rsidRPr="00F1052D" w14:paraId="2F649B28" w14:textId="77777777" w:rsidTr="00F1052D">
        <w:trPr>
          <w:trHeight w:val="20"/>
        </w:trPr>
        <w:tc>
          <w:tcPr>
            <w:tcW w:w="567" w:type="dxa"/>
            <w:tcBorders>
              <w:top w:val="nil"/>
              <w:left w:val="single" w:sz="4" w:space="0" w:color="000000"/>
              <w:bottom w:val="single" w:sz="4" w:space="0" w:color="000000"/>
              <w:right w:val="single" w:sz="4" w:space="0" w:color="000000"/>
            </w:tcBorders>
            <w:shd w:val="clear" w:color="auto" w:fill="FFFFFF"/>
            <w:vAlign w:val="center"/>
            <w:hideMark/>
          </w:tcPr>
          <w:p w14:paraId="79B0E6E0" w14:textId="77777777" w:rsidR="009021BA" w:rsidRPr="00F1052D" w:rsidRDefault="009021BA" w:rsidP="00F1052D">
            <w:pPr>
              <w:spacing w:after="0"/>
              <w:jc w:val="center"/>
              <w:rPr>
                <w:b/>
                <w:sz w:val="14"/>
                <w:szCs w:val="20"/>
              </w:rPr>
            </w:pPr>
            <w:r w:rsidRPr="00F1052D">
              <w:rPr>
                <w:b/>
                <w:sz w:val="14"/>
                <w:szCs w:val="20"/>
              </w:rPr>
              <w:t>1990</w:t>
            </w:r>
          </w:p>
        </w:tc>
        <w:tc>
          <w:tcPr>
            <w:tcW w:w="688" w:type="dxa"/>
            <w:tcBorders>
              <w:top w:val="nil"/>
              <w:left w:val="nil"/>
              <w:bottom w:val="single" w:sz="4" w:space="0" w:color="000000"/>
              <w:right w:val="single" w:sz="4" w:space="0" w:color="000000"/>
            </w:tcBorders>
            <w:vAlign w:val="center"/>
            <w:hideMark/>
          </w:tcPr>
          <w:p w14:paraId="129628DF" w14:textId="77777777" w:rsidR="009021BA" w:rsidRPr="00F1052D" w:rsidRDefault="009021BA" w:rsidP="00F1052D">
            <w:pPr>
              <w:spacing w:after="0"/>
              <w:jc w:val="center"/>
              <w:rPr>
                <w:sz w:val="16"/>
                <w:szCs w:val="20"/>
              </w:rPr>
            </w:pPr>
            <w:r w:rsidRPr="00F1052D">
              <w:rPr>
                <w:sz w:val="16"/>
                <w:szCs w:val="20"/>
              </w:rPr>
              <w:t>17.92</w:t>
            </w:r>
          </w:p>
        </w:tc>
        <w:tc>
          <w:tcPr>
            <w:tcW w:w="688" w:type="dxa"/>
            <w:tcBorders>
              <w:top w:val="nil"/>
              <w:left w:val="nil"/>
              <w:bottom w:val="single" w:sz="4" w:space="0" w:color="000000"/>
              <w:right w:val="single" w:sz="4" w:space="0" w:color="000000"/>
            </w:tcBorders>
            <w:vAlign w:val="center"/>
            <w:hideMark/>
          </w:tcPr>
          <w:p w14:paraId="25AAB27A" w14:textId="77777777" w:rsidR="009021BA" w:rsidRPr="00F1052D" w:rsidRDefault="009021BA" w:rsidP="00F1052D">
            <w:pPr>
              <w:spacing w:after="0"/>
              <w:jc w:val="center"/>
              <w:rPr>
                <w:sz w:val="16"/>
                <w:szCs w:val="20"/>
              </w:rPr>
            </w:pPr>
            <w:r w:rsidRPr="00F1052D">
              <w:rPr>
                <w:sz w:val="16"/>
                <w:szCs w:val="20"/>
              </w:rPr>
              <w:t>7.99</w:t>
            </w:r>
          </w:p>
        </w:tc>
        <w:tc>
          <w:tcPr>
            <w:tcW w:w="689" w:type="dxa"/>
            <w:tcBorders>
              <w:top w:val="nil"/>
              <w:left w:val="nil"/>
              <w:bottom w:val="single" w:sz="4" w:space="0" w:color="000000"/>
              <w:right w:val="single" w:sz="4" w:space="0" w:color="000000"/>
            </w:tcBorders>
            <w:vAlign w:val="center"/>
            <w:hideMark/>
          </w:tcPr>
          <w:p w14:paraId="208DC664" w14:textId="77777777" w:rsidR="009021BA" w:rsidRPr="00F1052D" w:rsidRDefault="009021BA" w:rsidP="00F1052D">
            <w:pPr>
              <w:spacing w:after="0"/>
              <w:jc w:val="center"/>
              <w:rPr>
                <w:sz w:val="16"/>
                <w:szCs w:val="20"/>
              </w:rPr>
            </w:pPr>
            <w:r w:rsidRPr="00F1052D">
              <w:rPr>
                <w:sz w:val="16"/>
                <w:szCs w:val="20"/>
              </w:rPr>
              <w:t>14.89</w:t>
            </w:r>
          </w:p>
        </w:tc>
        <w:tc>
          <w:tcPr>
            <w:tcW w:w="688" w:type="dxa"/>
            <w:tcBorders>
              <w:top w:val="nil"/>
              <w:left w:val="nil"/>
              <w:bottom w:val="single" w:sz="4" w:space="0" w:color="000000"/>
              <w:right w:val="single" w:sz="4" w:space="0" w:color="000000"/>
            </w:tcBorders>
            <w:vAlign w:val="center"/>
            <w:hideMark/>
          </w:tcPr>
          <w:p w14:paraId="7A00BC85" w14:textId="77777777" w:rsidR="009021BA" w:rsidRPr="00F1052D" w:rsidRDefault="009021BA" w:rsidP="00F1052D">
            <w:pPr>
              <w:spacing w:after="0"/>
              <w:jc w:val="center"/>
              <w:rPr>
                <w:sz w:val="16"/>
                <w:szCs w:val="20"/>
              </w:rPr>
            </w:pPr>
            <w:r w:rsidRPr="00F1052D">
              <w:rPr>
                <w:sz w:val="16"/>
                <w:szCs w:val="20"/>
              </w:rPr>
              <w:t>1.79</w:t>
            </w:r>
          </w:p>
        </w:tc>
        <w:tc>
          <w:tcPr>
            <w:tcW w:w="689" w:type="dxa"/>
            <w:tcBorders>
              <w:top w:val="nil"/>
              <w:left w:val="nil"/>
              <w:bottom w:val="single" w:sz="4" w:space="0" w:color="000000"/>
              <w:right w:val="single" w:sz="4" w:space="0" w:color="000000"/>
            </w:tcBorders>
            <w:vAlign w:val="center"/>
            <w:hideMark/>
          </w:tcPr>
          <w:p w14:paraId="094D447D" w14:textId="77777777" w:rsidR="009021BA" w:rsidRPr="00F1052D" w:rsidRDefault="009021BA" w:rsidP="00F1052D">
            <w:pPr>
              <w:spacing w:after="0"/>
              <w:jc w:val="center"/>
              <w:rPr>
                <w:sz w:val="16"/>
                <w:szCs w:val="20"/>
              </w:rPr>
            </w:pPr>
            <w:r w:rsidRPr="00F1052D">
              <w:rPr>
                <w:sz w:val="16"/>
                <w:szCs w:val="20"/>
              </w:rPr>
              <w:t>3.84</w:t>
            </w:r>
          </w:p>
        </w:tc>
        <w:tc>
          <w:tcPr>
            <w:tcW w:w="688" w:type="dxa"/>
            <w:tcBorders>
              <w:top w:val="nil"/>
              <w:left w:val="nil"/>
              <w:bottom w:val="single" w:sz="4" w:space="0" w:color="000000"/>
              <w:right w:val="single" w:sz="4" w:space="0" w:color="000000"/>
            </w:tcBorders>
            <w:vAlign w:val="bottom"/>
          </w:tcPr>
          <w:p w14:paraId="744920C9" w14:textId="77777777" w:rsidR="009021BA" w:rsidRPr="00F1052D" w:rsidRDefault="009021BA" w:rsidP="00F1052D">
            <w:pPr>
              <w:spacing w:after="0"/>
              <w:jc w:val="center"/>
              <w:rPr>
                <w:sz w:val="16"/>
                <w:szCs w:val="20"/>
              </w:rPr>
            </w:pPr>
          </w:p>
        </w:tc>
        <w:tc>
          <w:tcPr>
            <w:tcW w:w="689" w:type="dxa"/>
            <w:tcBorders>
              <w:top w:val="nil"/>
              <w:left w:val="nil"/>
              <w:bottom w:val="single" w:sz="4" w:space="0" w:color="000000"/>
              <w:right w:val="single" w:sz="4" w:space="0" w:color="000000"/>
            </w:tcBorders>
            <w:vAlign w:val="bottom"/>
          </w:tcPr>
          <w:p w14:paraId="347BB3C2" w14:textId="77777777" w:rsidR="009021BA" w:rsidRPr="00F1052D" w:rsidRDefault="009021BA" w:rsidP="00F1052D">
            <w:pPr>
              <w:spacing w:after="0"/>
              <w:jc w:val="center"/>
              <w:rPr>
                <w:sz w:val="16"/>
                <w:szCs w:val="20"/>
              </w:rPr>
            </w:pPr>
          </w:p>
        </w:tc>
        <w:tc>
          <w:tcPr>
            <w:tcW w:w="688" w:type="dxa"/>
            <w:tcBorders>
              <w:top w:val="nil"/>
              <w:left w:val="nil"/>
              <w:bottom w:val="single" w:sz="4" w:space="0" w:color="000000"/>
              <w:right w:val="single" w:sz="4" w:space="0" w:color="000000"/>
            </w:tcBorders>
            <w:vAlign w:val="bottom"/>
          </w:tcPr>
          <w:p w14:paraId="08ABF352" w14:textId="77777777" w:rsidR="009021BA" w:rsidRPr="00F1052D" w:rsidRDefault="009021BA" w:rsidP="00F1052D">
            <w:pPr>
              <w:spacing w:after="0"/>
              <w:jc w:val="center"/>
              <w:rPr>
                <w:sz w:val="16"/>
                <w:szCs w:val="20"/>
              </w:rPr>
            </w:pPr>
          </w:p>
        </w:tc>
        <w:tc>
          <w:tcPr>
            <w:tcW w:w="689" w:type="dxa"/>
            <w:tcBorders>
              <w:top w:val="nil"/>
              <w:left w:val="nil"/>
              <w:bottom w:val="single" w:sz="4" w:space="0" w:color="000000"/>
              <w:right w:val="single" w:sz="4" w:space="0" w:color="000000"/>
            </w:tcBorders>
            <w:vAlign w:val="bottom"/>
          </w:tcPr>
          <w:p w14:paraId="47A23C19" w14:textId="77777777" w:rsidR="009021BA" w:rsidRPr="00F1052D" w:rsidRDefault="009021BA" w:rsidP="00F1052D">
            <w:pPr>
              <w:spacing w:after="0"/>
              <w:jc w:val="center"/>
              <w:rPr>
                <w:sz w:val="16"/>
                <w:szCs w:val="20"/>
              </w:rPr>
            </w:pPr>
          </w:p>
        </w:tc>
        <w:tc>
          <w:tcPr>
            <w:tcW w:w="688" w:type="dxa"/>
            <w:tcBorders>
              <w:top w:val="nil"/>
              <w:left w:val="nil"/>
              <w:bottom w:val="single" w:sz="4" w:space="0" w:color="000000"/>
              <w:right w:val="single" w:sz="4" w:space="0" w:color="000000"/>
            </w:tcBorders>
            <w:vAlign w:val="center"/>
            <w:hideMark/>
          </w:tcPr>
          <w:p w14:paraId="35E86479" w14:textId="77777777" w:rsidR="009021BA" w:rsidRPr="00F1052D" w:rsidRDefault="009021BA" w:rsidP="00F1052D">
            <w:pPr>
              <w:spacing w:after="0"/>
              <w:jc w:val="center"/>
              <w:rPr>
                <w:sz w:val="16"/>
                <w:szCs w:val="20"/>
              </w:rPr>
            </w:pPr>
            <w:r w:rsidRPr="00F1052D">
              <w:rPr>
                <w:sz w:val="16"/>
                <w:szCs w:val="20"/>
              </w:rPr>
              <w:t>0.08</w:t>
            </w:r>
          </w:p>
        </w:tc>
        <w:tc>
          <w:tcPr>
            <w:tcW w:w="689" w:type="dxa"/>
            <w:tcBorders>
              <w:top w:val="nil"/>
              <w:left w:val="nil"/>
              <w:bottom w:val="single" w:sz="4" w:space="0" w:color="000000"/>
              <w:right w:val="single" w:sz="4" w:space="0" w:color="000000"/>
            </w:tcBorders>
            <w:vAlign w:val="center"/>
            <w:hideMark/>
          </w:tcPr>
          <w:p w14:paraId="2F63442F" w14:textId="77777777" w:rsidR="009021BA" w:rsidRPr="00F1052D" w:rsidRDefault="009021BA" w:rsidP="00F1052D">
            <w:pPr>
              <w:spacing w:after="0"/>
              <w:jc w:val="center"/>
              <w:rPr>
                <w:sz w:val="16"/>
                <w:szCs w:val="20"/>
              </w:rPr>
            </w:pPr>
            <w:r w:rsidRPr="00F1052D">
              <w:rPr>
                <w:sz w:val="16"/>
                <w:szCs w:val="20"/>
              </w:rPr>
              <w:t>0.04</w:t>
            </w:r>
          </w:p>
        </w:tc>
        <w:tc>
          <w:tcPr>
            <w:tcW w:w="688" w:type="dxa"/>
            <w:tcBorders>
              <w:top w:val="nil"/>
              <w:left w:val="nil"/>
              <w:bottom w:val="single" w:sz="4" w:space="0" w:color="000000"/>
              <w:right w:val="single" w:sz="4" w:space="0" w:color="000000"/>
            </w:tcBorders>
            <w:vAlign w:val="center"/>
            <w:hideMark/>
          </w:tcPr>
          <w:p w14:paraId="0E3B8AD5" w14:textId="77777777" w:rsidR="009021BA" w:rsidRPr="00F1052D" w:rsidRDefault="009021BA" w:rsidP="00F1052D">
            <w:pPr>
              <w:spacing w:after="0"/>
              <w:jc w:val="center"/>
              <w:rPr>
                <w:sz w:val="16"/>
                <w:szCs w:val="20"/>
              </w:rPr>
            </w:pPr>
            <w:r w:rsidRPr="00F1052D">
              <w:rPr>
                <w:sz w:val="16"/>
                <w:szCs w:val="20"/>
              </w:rPr>
              <w:t>0.09</w:t>
            </w:r>
          </w:p>
        </w:tc>
        <w:tc>
          <w:tcPr>
            <w:tcW w:w="689" w:type="dxa"/>
            <w:tcBorders>
              <w:top w:val="nil"/>
              <w:left w:val="nil"/>
              <w:bottom w:val="single" w:sz="4" w:space="0" w:color="000000"/>
              <w:right w:val="single" w:sz="4" w:space="0" w:color="000000"/>
            </w:tcBorders>
            <w:vAlign w:val="center"/>
            <w:hideMark/>
          </w:tcPr>
          <w:p w14:paraId="1D49B2FF" w14:textId="77777777" w:rsidR="009021BA" w:rsidRPr="00F1052D" w:rsidRDefault="009021BA" w:rsidP="00F1052D">
            <w:pPr>
              <w:spacing w:after="0"/>
              <w:jc w:val="center"/>
              <w:rPr>
                <w:sz w:val="16"/>
                <w:szCs w:val="20"/>
              </w:rPr>
            </w:pPr>
            <w:r w:rsidRPr="00F1052D">
              <w:rPr>
                <w:sz w:val="16"/>
                <w:szCs w:val="20"/>
              </w:rPr>
              <w:t>0.11</w:t>
            </w:r>
          </w:p>
        </w:tc>
      </w:tr>
      <w:tr w:rsidR="009021BA" w:rsidRPr="00F1052D" w14:paraId="26EF5CA1" w14:textId="77777777" w:rsidTr="00F1052D">
        <w:trPr>
          <w:trHeight w:val="20"/>
        </w:trPr>
        <w:tc>
          <w:tcPr>
            <w:tcW w:w="567" w:type="dxa"/>
            <w:tcBorders>
              <w:top w:val="nil"/>
              <w:left w:val="single" w:sz="4" w:space="0" w:color="000000"/>
              <w:bottom w:val="single" w:sz="4" w:space="0" w:color="000000"/>
              <w:right w:val="single" w:sz="4" w:space="0" w:color="000000"/>
            </w:tcBorders>
            <w:shd w:val="clear" w:color="auto" w:fill="FFFFFF"/>
            <w:vAlign w:val="center"/>
            <w:hideMark/>
          </w:tcPr>
          <w:p w14:paraId="41A1220D" w14:textId="77777777" w:rsidR="009021BA" w:rsidRPr="00F1052D" w:rsidRDefault="009021BA" w:rsidP="00F1052D">
            <w:pPr>
              <w:spacing w:after="0"/>
              <w:jc w:val="center"/>
              <w:rPr>
                <w:b/>
                <w:sz w:val="14"/>
                <w:szCs w:val="20"/>
              </w:rPr>
            </w:pPr>
            <w:r w:rsidRPr="00F1052D">
              <w:rPr>
                <w:b/>
                <w:sz w:val="14"/>
                <w:szCs w:val="20"/>
              </w:rPr>
              <w:t>2003</w:t>
            </w:r>
          </w:p>
        </w:tc>
        <w:tc>
          <w:tcPr>
            <w:tcW w:w="688" w:type="dxa"/>
            <w:tcBorders>
              <w:top w:val="nil"/>
              <w:left w:val="nil"/>
              <w:bottom w:val="single" w:sz="4" w:space="0" w:color="000000"/>
              <w:right w:val="single" w:sz="4" w:space="0" w:color="000000"/>
            </w:tcBorders>
            <w:vAlign w:val="center"/>
            <w:hideMark/>
          </w:tcPr>
          <w:p w14:paraId="5DA4225D" w14:textId="77777777" w:rsidR="009021BA" w:rsidRPr="00F1052D" w:rsidRDefault="009021BA" w:rsidP="00F1052D">
            <w:pPr>
              <w:spacing w:after="0"/>
              <w:jc w:val="center"/>
              <w:rPr>
                <w:sz w:val="16"/>
                <w:szCs w:val="20"/>
              </w:rPr>
            </w:pPr>
            <w:r w:rsidRPr="00F1052D">
              <w:rPr>
                <w:sz w:val="16"/>
                <w:szCs w:val="20"/>
              </w:rPr>
              <w:t>16.50</w:t>
            </w:r>
          </w:p>
        </w:tc>
        <w:tc>
          <w:tcPr>
            <w:tcW w:w="688" w:type="dxa"/>
            <w:tcBorders>
              <w:top w:val="nil"/>
              <w:left w:val="nil"/>
              <w:bottom w:val="single" w:sz="4" w:space="0" w:color="000000"/>
              <w:right w:val="single" w:sz="4" w:space="0" w:color="000000"/>
            </w:tcBorders>
            <w:vAlign w:val="center"/>
            <w:hideMark/>
          </w:tcPr>
          <w:p w14:paraId="7CC73B39" w14:textId="77777777" w:rsidR="009021BA" w:rsidRPr="00F1052D" w:rsidRDefault="009021BA" w:rsidP="00F1052D">
            <w:pPr>
              <w:spacing w:after="0"/>
              <w:jc w:val="center"/>
              <w:rPr>
                <w:sz w:val="16"/>
                <w:szCs w:val="20"/>
              </w:rPr>
            </w:pPr>
            <w:r w:rsidRPr="00F1052D">
              <w:rPr>
                <w:sz w:val="16"/>
                <w:szCs w:val="20"/>
              </w:rPr>
              <w:t>7.57</w:t>
            </w:r>
          </w:p>
        </w:tc>
        <w:tc>
          <w:tcPr>
            <w:tcW w:w="689" w:type="dxa"/>
            <w:tcBorders>
              <w:top w:val="nil"/>
              <w:left w:val="nil"/>
              <w:bottom w:val="single" w:sz="4" w:space="0" w:color="000000"/>
              <w:right w:val="single" w:sz="4" w:space="0" w:color="000000"/>
            </w:tcBorders>
            <w:vAlign w:val="center"/>
            <w:hideMark/>
          </w:tcPr>
          <w:p w14:paraId="0237FA10" w14:textId="77777777" w:rsidR="009021BA" w:rsidRPr="00F1052D" w:rsidRDefault="009021BA" w:rsidP="00F1052D">
            <w:pPr>
              <w:spacing w:after="0"/>
              <w:jc w:val="center"/>
              <w:rPr>
                <w:sz w:val="16"/>
                <w:szCs w:val="20"/>
              </w:rPr>
            </w:pPr>
            <w:r w:rsidRPr="00F1052D">
              <w:rPr>
                <w:sz w:val="16"/>
                <w:szCs w:val="20"/>
              </w:rPr>
              <w:t>14.59</w:t>
            </w:r>
          </w:p>
        </w:tc>
        <w:tc>
          <w:tcPr>
            <w:tcW w:w="688" w:type="dxa"/>
            <w:tcBorders>
              <w:top w:val="nil"/>
              <w:left w:val="nil"/>
              <w:bottom w:val="single" w:sz="4" w:space="0" w:color="000000"/>
              <w:right w:val="single" w:sz="4" w:space="0" w:color="000000"/>
            </w:tcBorders>
            <w:vAlign w:val="center"/>
            <w:hideMark/>
          </w:tcPr>
          <w:p w14:paraId="3880F122" w14:textId="77777777" w:rsidR="009021BA" w:rsidRPr="00F1052D" w:rsidRDefault="009021BA" w:rsidP="00F1052D">
            <w:pPr>
              <w:spacing w:after="0"/>
              <w:jc w:val="center"/>
              <w:rPr>
                <w:sz w:val="16"/>
                <w:szCs w:val="20"/>
              </w:rPr>
            </w:pPr>
            <w:r w:rsidRPr="00F1052D">
              <w:rPr>
                <w:sz w:val="16"/>
                <w:szCs w:val="20"/>
              </w:rPr>
              <w:t>1.60</w:t>
            </w:r>
          </w:p>
        </w:tc>
        <w:tc>
          <w:tcPr>
            <w:tcW w:w="689" w:type="dxa"/>
            <w:tcBorders>
              <w:top w:val="nil"/>
              <w:left w:val="nil"/>
              <w:bottom w:val="single" w:sz="4" w:space="0" w:color="000000"/>
              <w:right w:val="single" w:sz="4" w:space="0" w:color="000000"/>
            </w:tcBorders>
            <w:vAlign w:val="center"/>
            <w:hideMark/>
          </w:tcPr>
          <w:p w14:paraId="45AF7D78" w14:textId="77777777" w:rsidR="009021BA" w:rsidRPr="00F1052D" w:rsidRDefault="009021BA" w:rsidP="00F1052D">
            <w:pPr>
              <w:spacing w:after="0"/>
              <w:jc w:val="center"/>
              <w:rPr>
                <w:sz w:val="16"/>
                <w:szCs w:val="20"/>
              </w:rPr>
            </w:pPr>
            <w:r w:rsidRPr="00F1052D">
              <w:rPr>
                <w:sz w:val="16"/>
                <w:szCs w:val="20"/>
              </w:rPr>
              <w:t>3.61</w:t>
            </w:r>
          </w:p>
        </w:tc>
        <w:tc>
          <w:tcPr>
            <w:tcW w:w="688" w:type="dxa"/>
            <w:tcBorders>
              <w:top w:val="nil"/>
              <w:left w:val="nil"/>
              <w:bottom w:val="single" w:sz="4" w:space="0" w:color="000000"/>
              <w:right w:val="single" w:sz="4" w:space="0" w:color="000000"/>
            </w:tcBorders>
            <w:vAlign w:val="bottom"/>
          </w:tcPr>
          <w:p w14:paraId="786D4672" w14:textId="77777777" w:rsidR="009021BA" w:rsidRPr="00F1052D" w:rsidRDefault="009021BA" w:rsidP="00F1052D">
            <w:pPr>
              <w:spacing w:after="0"/>
              <w:jc w:val="center"/>
              <w:rPr>
                <w:sz w:val="16"/>
                <w:szCs w:val="20"/>
              </w:rPr>
            </w:pPr>
          </w:p>
        </w:tc>
        <w:tc>
          <w:tcPr>
            <w:tcW w:w="689" w:type="dxa"/>
            <w:tcBorders>
              <w:top w:val="nil"/>
              <w:left w:val="nil"/>
              <w:bottom w:val="single" w:sz="4" w:space="0" w:color="000000"/>
              <w:right w:val="single" w:sz="4" w:space="0" w:color="000000"/>
            </w:tcBorders>
            <w:vAlign w:val="bottom"/>
          </w:tcPr>
          <w:p w14:paraId="13348C29" w14:textId="77777777" w:rsidR="009021BA" w:rsidRPr="00F1052D" w:rsidRDefault="009021BA" w:rsidP="00F1052D">
            <w:pPr>
              <w:spacing w:after="0"/>
              <w:jc w:val="center"/>
              <w:rPr>
                <w:sz w:val="16"/>
                <w:szCs w:val="20"/>
              </w:rPr>
            </w:pPr>
          </w:p>
        </w:tc>
        <w:tc>
          <w:tcPr>
            <w:tcW w:w="688" w:type="dxa"/>
            <w:tcBorders>
              <w:top w:val="nil"/>
              <w:left w:val="nil"/>
              <w:bottom w:val="single" w:sz="4" w:space="0" w:color="000000"/>
              <w:right w:val="single" w:sz="4" w:space="0" w:color="000000"/>
            </w:tcBorders>
            <w:vAlign w:val="bottom"/>
          </w:tcPr>
          <w:p w14:paraId="61F1C766" w14:textId="77777777" w:rsidR="009021BA" w:rsidRPr="00F1052D" w:rsidRDefault="009021BA" w:rsidP="00F1052D">
            <w:pPr>
              <w:spacing w:after="0"/>
              <w:jc w:val="center"/>
              <w:rPr>
                <w:sz w:val="16"/>
                <w:szCs w:val="20"/>
              </w:rPr>
            </w:pPr>
          </w:p>
        </w:tc>
        <w:tc>
          <w:tcPr>
            <w:tcW w:w="689" w:type="dxa"/>
            <w:tcBorders>
              <w:top w:val="nil"/>
              <w:left w:val="nil"/>
              <w:bottom w:val="single" w:sz="4" w:space="0" w:color="000000"/>
              <w:right w:val="single" w:sz="4" w:space="0" w:color="000000"/>
            </w:tcBorders>
            <w:vAlign w:val="bottom"/>
          </w:tcPr>
          <w:p w14:paraId="137B9156" w14:textId="77777777" w:rsidR="009021BA" w:rsidRPr="00F1052D" w:rsidRDefault="009021BA" w:rsidP="00F1052D">
            <w:pPr>
              <w:spacing w:after="0"/>
              <w:jc w:val="center"/>
              <w:rPr>
                <w:sz w:val="16"/>
                <w:szCs w:val="20"/>
              </w:rPr>
            </w:pPr>
          </w:p>
        </w:tc>
        <w:tc>
          <w:tcPr>
            <w:tcW w:w="688" w:type="dxa"/>
            <w:tcBorders>
              <w:top w:val="nil"/>
              <w:left w:val="nil"/>
              <w:bottom w:val="single" w:sz="4" w:space="0" w:color="000000"/>
              <w:right w:val="single" w:sz="4" w:space="0" w:color="000000"/>
            </w:tcBorders>
            <w:vAlign w:val="center"/>
            <w:hideMark/>
          </w:tcPr>
          <w:p w14:paraId="06835EB2" w14:textId="77777777" w:rsidR="009021BA" w:rsidRPr="00F1052D" w:rsidRDefault="009021BA" w:rsidP="00F1052D">
            <w:pPr>
              <w:spacing w:after="0"/>
              <w:jc w:val="center"/>
              <w:rPr>
                <w:sz w:val="16"/>
                <w:szCs w:val="20"/>
              </w:rPr>
            </w:pPr>
            <w:r w:rsidRPr="00F1052D">
              <w:rPr>
                <w:sz w:val="16"/>
                <w:szCs w:val="20"/>
              </w:rPr>
              <w:t>0.05</w:t>
            </w:r>
          </w:p>
        </w:tc>
        <w:tc>
          <w:tcPr>
            <w:tcW w:w="689" w:type="dxa"/>
            <w:tcBorders>
              <w:top w:val="nil"/>
              <w:left w:val="nil"/>
              <w:bottom w:val="single" w:sz="4" w:space="0" w:color="000000"/>
              <w:right w:val="single" w:sz="4" w:space="0" w:color="000000"/>
            </w:tcBorders>
            <w:vAlign w:val="center"/>
            <w:hideMark/>
          </w:tcPr>
          <w:p w14:paraId="78D48CF5" w14:textId="77777777" w:rsidR="009021BA" w:rsidRPr="00F1052D" w:rsidRDefault="009021BA" w:rsidP="00F1052D">
            <w:pPr>
              <w:spacing w:after="0"/>
              <w:jc w:val="center"/>
              <w:rPr>
                <w:sz w:val="16"/>
                <w:szCs w:val="20"/>
              </w:rPr>
            </w:pPr>
            <w:r w:rsidRPr="00F1052D">
              <w:rPr>
                <w:sz w:val="16"/>
                <w:szCs w:val="20"/>
              </w:rPr>
              <w:t>0.04</w:t>
            </w:r>
          </w:p>
        </w:tc>
        <w:tc>
          <w:tcPr>
            <w:tcW w:w="688" w:type="dxa"/>
            <w:tcBorders>
              <w:top w:val="nil"/>
              <w:left w:val="nil"/>
              <w:bottom w:val="single" w:sz="4" w:space="0" w:color="000000"/>
              <w:right w:val="single" w:sz="4" w:space="0" w:color="000000"/>
            </w:tcBorders>
            <w:vAlign w:val="center"/>
            <w:hideMark/>
          </w:tcPr>
          <w:p w14:paraId="0D3078FC" w14:textId="77777777" w:rsidR="009021BA" w:rsidRPr="00F1052D" w:rsidRDefault="009021BA" w:rsidP="00F1052D">
            <w:pPr>
              <w:spacing w:after="0"/>
              <w:jc w:val="center"/>
              <w:rPr>
                <w:sz w:val="16"/>
                <w:szCs w:val="20"/>
              </w:rPr>
            </w:pPr>
            <w:r w:rsidRPr="00F1052D">
              <w:rPr>
                <w:sz w:val="16"/>
                <w:szCs w:val="20"/>
              </w:rPr>
              <w:t>0.09</w:t>
            </w:r>
          </w:p>
        </w:tc>
        <w:tc>
          <w:tcPr>
            <w:tcW w:w="689" w:type="dxa"/>
            <w:tcBorders>
              <w:top w:val="nil"/>
              <w:left w:val="nil"/>
              <w:bottom w:val="single" w:sz="4" w:space="0" w:color="000000"/>
              <w:right w:val="single" w:sz="4" w:space="0" w:color="000000"/>
            </w:tcBorders>
            <w:vAlign w:val="center"/>
            <w:hideMark/>
          </w:tcPr>
          <w:p w14:paraId="179E1744" w14:textId="77777777" w:rsidR="009021BA" w:rsidRPr="00F1052D" w:rsidRDefault="009021BA" w:rsidP="00F1052D">
            <w:pPr>
              <w:spacing w:after="0"/>
              <w:jc w:val="center"/>
              <w:rPr>
                <w:sz w:val="16"/>
                <w:szCs w:val="20"/>
              </w:rPr>
            </w:pPr>
            <w:r w:rsidRPr="00F1052D">
              <w:rPr>
                <w:sz w:val="16"/>
                <w:szCs w:val="20"/>
              </w:rPr>
              <w:t>0.11</w:t>
            </w:r>
          </w:p>
        </w:tc>
      </w:tr>
      <w:tr w:rsidR="009021BA" w:rsidRPr="00F1052D" w14:paraId="020D4EDE" w14:textId="77777777" w:rsidTr="00F1052D">
        <w:trPr>
          <w:trHeight w:val="20"/>
        </w:trPr>
        <w:tc>
          <w:tcPr>
            <w:tcW w:w="567" w:type="dxa"/>
            <w:tcBorders>
              <w:top w:val="nil"/>
              <w:left w:val="single" w:sz="4" w:space="0" w:color="000000"/>
              <w:bottom w:val="single" w:sz="4" w:space="0" w:color="000000"/>
              <w:right w:val="single" w:sz="4" w:space="0" w:color="000000"/>
            </w:tcBorders>
            <w:shd w:val="clear" w:color="auto" w:fill="FFFFFF"/>
            <w:vAlign w:val="center"/>
            <w:hideMark/>
          </w:tcPr>
          <w:p w14:paraId="47C1468F" w14:textId="77777777" w:rsidR="009021BA" w:rsidRPr="00F1052D" w:rsidRDefault="009021BA" w:rsidP="00F1052D">
            <w:pPr>
              <w:spacing w:after="0"/>
              <w:jc w:val="center"/>
              <w:rPr>
                <w:b/>
                <w:sz w:val="14"/>
                <w:szCs w:val="20"/>
              </w:rPr>
            </w:pPr>
            <w:r w:rsidRPr="00F1052D">
              <w:rPr>
                <w:b/>
                <w:sz w:val="14"/>
                <w:szCs w:val="20"/>
              </w:rPr>
              <w:t>2005</w:t>
            </w:r>
          </w:p>
        </w:tc>
        <w:tc>
          <w:tcPr>
            <w:tcW w:w="688" w:type="dxa"/>
            <w:tcBorders>
              <w:top w:val="nil"/>
              <w:left w:val="nil"/>
              <w:bottom w:val="single" w:sz="4" w:space="0" w:color="000000"/>
              <w:right w:val="single" w:sz="4" w:space="0" w:color="000000"/>
            </w:tcBorders>
            <w:vAlign w:val="center"/>
            <w:hideMark/>
          </w:tcPr>
          <w:p w14:paraId="5CBCAD05" w14:textId="77777777" w:rsidR="009021BA" w:rsidRPr="00F1052D" w:rsidRDefault="009021BA" w:rsidP="00F1052D">
            <w:pPr>
              <w:spacing w:after="0"/>
              <w:jc w:val="center"/>
              <w:rPr>
                <w:sz w:val="16"/>
                <w:szCs w:val="20"/>
              </w:rPr>
            </w:pPr>
            <w:r w:rsidRPr="00F1052D">
              <w:rPr>
                <w:sz w:val="16"/>
                <w:szCs w:val="20"/>
              </w:rPr>
              <w:t>16.42</w:t>
            </w:r>
          </w:p>
        </w:tc>
        <w:tc>
          <w:tcPr>
            <w:tcW w:w="688" w:type="dxa"/>
            <w:tcBorders>
              <w:top w:val="nil"/>
              <w:left w:val="nil"/>
              <w:bottom w:val="single" w:sz="4" w:space="0" w:color="000000"/>
              <w:right w:val="single" w:sz="4" w:space="0" w:color="000000"/>
            </w:tcBorders>
            <w:vAlign w:val="center"/>
            <w:hideMark/>
          </w:tcPr>
          <w:p w14:paraId="4D46872F" w14:textId="77777777" w:rsidR="009021BA" w:rsidRPr="00F1052D" w:rsidRDefault="009021BA" w:rsidP="00F1052D">
            <w:pPr>
              <w:spacing w:after="0"/>
              <w:jc w:val="center"/>
              <w:rPr>
                <w:sz w:val="16"/>
                <w:szCs w:val="20"/>
              </w:rPr>
            </w:pPr>
            <w:r w:rsidRPr="00F1052D">
              <w:rPr>
                <w:sz w:val="16"/>
                <w:szCs w:val="20"/>
              </w:rPr>
              <w:t>7.43</w:t>
            </w:r>
          </w:p>
        </w:tc>
        <w:tc>
          <w:tcPr>
            <w:tcW w:w="689" w:type="dxa"/>
            <w:tcBorders>
              <w:top w:val="nil"/>
              <w:left w:val="nil"/>
              <w:bottom w:val="single" w:sz="4" w:space="0" w:color="000000"/>
              <w:right w:val="single" w:sz="4" w:space="0" w:color="000000"/>
            </w:tcBorders>
            <w:vAlign w:val="center"/>
            <w:hideMark/>
          </w:tcPr>
          <w:p w14:paraId="25BD0545" w14:textId="77777777" w:rsidR="009021BA" w:rsidRPr="00F1052D" w:rsidRDefault="009021BA" w:rsidP="00F1052D">
            <w:pPr>
              <w:spacing w:after="0"/>
              <w:jc w:val="center"/>
              <w:rPr>
                <w:sz w:val="16"/>
                <w:szCs w:val="20"/>
              </w:rPr>
            </w:pPr>
            <w:r w:rsidRPr="00F1052D">
              <w:rPr>
                <w:sz w:val="16"/>
                <w:szCs w:val="20"/>
              </w:rPr>
              <w:t>13.89</w:t>
            </w:r>
          </w:p>
        </w:tc>
        <w:tc>
          <w:tcPr>
            <w:tcW w:w="688" w:type="dxa"/>
            <w:tcBorders>
              <w:top w:val="nil"/>
              <w:left w:val="nil"/>
              <w:bottom w:val="single" w:sz="4" w:space="0" w:color="000000"/>
              <w:right w:val="single" w:sz="4" w:space="0" w:color="000000"/>
            </w:tcBorders>
            <w:vAlign w:val="center"/>
            <w:hideMark/>
          </w:tcPr>
          <w:p w14:paraId="5F7FF0D2" w14:textId="77777777" w:rsidR="009021BA" w:rsidRPr="00F1052D" w:rsidRDefault="009021BA" w:rsidP="00F1052D">
            <w:pPr>
              <w:spacing w:after="0"/>
              <w:jc w:val="center"/>
              <w:rPr>
                <w:sz w:val="16"/>
                <w:szCs w:val="20"/>
              </w:rPr>
            </w:pPr>
            <w:r w:rsidRPr="00F1052D">
              <w:rPr>
                <w:sz w:val="16"/>
                <w:szCs w:val="20"/>
              </w:rPr>
              <w:t>1.69</w:t>
            </w:r>
          </w:p>
        </w:tc>
        <w:tc>
          <w:tcPr>
            <w:tcW w:w="689" w:type="dxa"/>
            <w:tcBorders>
              <w:top w:val="nil"/>
              <w:left w:val="nil"/>
              <w:bottom w:val="single" w:sz="4" w:space="0" w:color="000000"/>
              <w:right w:val="single" w:sz="4" w:space="0" w:color="000000"/>
            </w:tcBorders>
            <w:vAlign w:val="center"/>
            <w:hideMark/>
          </w:tcPr>
          <w:p w14:paraId="4A469070" w14:textId="77777777" w:rsidR="009021BA" w:rsidRPr="00F1052D" w:rsidRDefault="009021BA" w:rsidP="00F1052D">
            <w:pPr>
              <w:spacing w:after="0"/>
              <w:jc w:val="center"/>
              <w:rPr>
                <w:sz w:val="16"/>
                <w:szCs w:val="20"/>
              </w:rPr>
            </w:pPr>
            <w:r w:rsidRPr="00F1052D">
              <w:rPr>
                <w:sz w:val="16"/>
                <w:szCs w:val="20"/>
              </w:rPr>
              <w:t>3.77</w:t>
            </w:r>
          </w:p>
        </w:tc>
        <w:tc>
          <w:tcPr>
            <w:tcW w:w="688" w:type="dxa"/>
            <w:tcBorders>
              <w:top w:val="nil"/>
              <w:left w:val="nil"/>
              <w:bottom w:val="single" w:sz="4" w:space="0" w:color="000000"/>
              <w:right w:val="single" w:sz="4" w:space="0" w:color="000000"/>
            </w:tcBorders>
            <w:vAlign w:val="bottom"/>
          </w:tcPr>
          <w:p w14:paraId="102004F6" w14:textId="77777777" w:rsidR="009021BA" w:rsidRPr="00F1052D" w:rsidRDefault="009021BA" w:rsidP="00F1052D">
            <w:pPr>
              <w:spacing w:after="0"/>
              <w:jc w:val="center"/>
              <w:rPr>
                <w:sz w:val="16"/>
                <w:szCs w:val="20"/>
              </w:rPr>
            </w:pPr>
          </w:p>
        </w:tc>
        <w:tc>
          <w:tcPr>
            <w:tcW w:w="689" w:type="dxa"/>
            <w:tcBorders>
              <w:top w:val="nil"/>
              <w:left w:val="nil"/>
              <w:bottom w:val="single" w:sz="4" w:space="0" w:color="000000"/>
              <w:right w:val="single" w:sz="4" w:space="0" w:color="000000"/>
            </w:tcBorders>
            <w:vAlign w:val="bottom"/>
          </w:tcPr>
          <w:p w14:paraId="376B16E7" w14:textId="77777777" w:rsidR="009021BA" w:rsidRPr="00F1052D" w:rsidRDefault="009021BA" w:rsidP="00F1052D">
            <w:pPr>
              <w:spacing w:after="0"/>
              <w:jc w:val="center"/>
              <w:rPr>
                <w:sz w:val="16"/>
                <w:szCs w:val="20"/>
              </w:rPr>
            </w:pPr>
          </w:p>
        </w:tc>
        <w:tc>
          <w:tcPr>
            <w:tcW w:w="688" w:type="dxa"/>
            <w:tcBorders>
              <w:top w:val="nil"/>
              <w:left w:val="nil"/>
              <w:bottom w:val="single" w:sz="4" w:space="0" w:color="000000"/>
              <w:right w:val="single" w:sz="4" w:space="0" w:color="000000"/>
            </w:tcBorders>
            <w:vAlign w:val="bottom"/>
          </w:tcPr>
          <w:p w14:paraId="225A64FA" w14:textId="77777777" w:rsidR="009021BA" w:rsidRPr="00F1052D" w:rsidRDefault="009021BA" w:rsidP="00F1052D">
            <w:pPr>
              <w:spacing w:after="0"/>
              <w:jc w:val="center"/>
              <w:rPr>
                <w:sz w:val="16"/>
                <w:szCs w:val="20"/>
              </w:rPr>
            </w:pPr>
          </w:p>
        </w:tc>
        <w:tc>
          <w:tcPr>
            <w:tcW w:w="689" w:type="dxa"/>
            <w:tcBorders>
              <w:top w:val="nil"/>
              <w:left w:val="nil"/>
              <w:bottom w:val="single" w:sz="4" w:space="0" w:color="000000"/>
              <w:right w:val="single" w:sz="4" w:space="0" w:color="000000"/>
            </w:tcBorders>
            <w:vAlign w:val="bottom"/>
          </w:tcPr>
          <w:p w14:paraId="00E0821F" w14:textId="77777777" w:rsidR="009021BA" w:rsidRPr="00F1052D" w:rsidRDefault="009021BA" w:rsidP="00F1052D">
            <w:pPr>
              <w:spacing w:after="0"/>
              <w:jc w:val="center"/>
              <w:rPr>
                <w:sz w:val="16"/>
                <w:szCs w:val="20"/>
              </w:rPr>
            </w:pPr>
          </w:p>
        </w:tc>
        <w:tc>
          <w:tcPr>
            <w:tcW w:w="688" w:type="dxa"/>
            <w:tcBorders>
              <w:top w:val="nil"/>
              <w:left w:val="nil"/>
              <w:bottom w:val="single" w:sz="4" w:space="0" w:color="000000"/>
              <w:right w:val="single" w:sz="4" w:space="0" w:color="000000"/>
            </w:tcBorders>
            <w:vAlign w:val="center"/>
            <w:hideMark/>
          </w:tcPr>
          <w:p w14:paraId="3FEC94B0" w14:textId="77777777" w:rsidR="009021BA" w:rsidRPr="00F1052D" w:rsidRDefault="009021BA" w:rsidP="00F1052D">
            <w:pPr>
              <w:spacing w:after="0"/>
              <w:jc w:val="center"/>
              <w:rPr>
                <w:sz w:val="16"/>
                <w:szCs w:val="20"/>
              </w:rPr>
            </w:pPr>
            <w:r w:rsidRPr="00F1052D">
              <w:rPr>
                <w:sz w:val="16"/>
                <w:szCs w:val="20"/>
              </w:rPr>
              <w:t>0.05</w:t>
            </w:r>
          </w:p>
        </w:tc>
        <w:tc>
          <w:tcPr>
            <w:tcW w:w="689" w:type="dxa"/>
            <w:tcBorders>
              <w:top w:val="nil"/>
              <w:left w:val="nil"/>
              <w:bottom w:val="single" w:sz="4" w:space="0" w:color="000000"/>
              <w:right w:val="single" w:sz="4" w:space="0" w:color="000000"/>
            </w:tcBorders>
            <w:vAlign w:val="center"/>
            <w:hideMark/>
          </w:tcPr>
          <w:p w14:paraId="7210EAF8" w14:textId="77777777" w:rsidR="009021BA" w:rsidRPr="00F1052D" w:rsidRDefault="009021BA" w:rsidP="00F1052D">
            <w:pPr>
              <w:spacing w:after="0"/>
              <w:jc w:val="center"/>
              <w:rPr>
                <w:sz w:val="16"/>
                <w:szCs w:val="20"/>
              </w:rPr>
            </w:pPr>
            <w:r w:rsidRPr="00F1052D">
              <w:rPr>
                <w:sz w:val="16"/>
                <w:szCs w:val="20"/>
              </w:rPr>
              <w:t>0.04</w:t>
            </w:r>
          </w:p>
        </w:tc>
        <w:tc>
          <w:tcPr>
            <w:tcW w:w="688" w:type="dxa"/>
            <w:tcBorders>
              <w:top w:val="nil"/>
              <w:left w:val="nil"/>
              <w:bottom w:val="single" w:sz="4" w:space="0" w:color="000000"/>
              <w:right w:val="single" w:sz="4" w:space="0" w:color="000000"/>
            </w:tcBorders>
            <w:vAlign w:val="center"/>
            <w:hideMark/>
          </w:tcPr>
          <w:p w14:paraId="0E1318E5" w14:textId="77777777" w:rsidR="009021BA" w:rsidRPr="00F1052D" w:rsidRDefault="009021BA" w:rsidP="00F1052D">
            <w:pPr>
              <w:spacing w:after="0"/>
              <w:jc w:val="center"/>
              <w:rPr>
                <w:sz w:val="16"/>
                <w:szCs w:val="20"/>
              </w:rPr>
            </w:pPr>
            <w:r w:rsidRPr="00F1052D">
              <w:rPr>
                <w:sz w:val="16"/>
                <w:szCs w:val="20"/>
              </w:rPr>
              <w:t>0.09</w:t>
            </w:r>
          </w:p>
        </w:tc>
        <w:tc>
          <w:tcPr>
            <w:tcW w:w="689" w:type="dxa"/>
            <w:tcBorders>
              <w:top w:val="nil"/>
              <w:left w:val="nil"/>
              <w:bottom w:val="single" w:sz="4" w:space="0" w:color="000000"/>
              <w:right w:val="single" w:sz="4" w:space="0" w:color="000000"/>
            </w:tcBorders>
            <w:vAlign w:val="center"/>
            <w:hideMark/>
          </w:tcPr>
          <w:p w14:paraId="0DAEB2C8" w14:textId="77777777" w:rsidR="009021BA" w:rsidRPr="00F1052D" w:rsidRDefault="009021BA" w:rsidP="00F1052D">
            <w:pPr>
              <w:spacing w:after="0"/>
              <w:jc w:val="center"/>
              <w:rPr>
                <w:sz w:val="16"/>
                <w:szCs w:val="20"/>
              </w:rPr>
            </w:pPr>
            <w:r w:rsidRPr="00F1052D">
              <w:rPr>
                <w:sz w:val="16"/>
                <w:szCs w:val="20"/>
              </w:rPr>
              <w:t>0.11</w:t>
            </w:r>
          </w:p>
        </w:tc>
      </w:tr>
      <w:tr w:rsidR="009021BA" w:rsidRPr="00F1052D" w14:paraId="12D520AC" w14:textId="77777777" w:rsidTr="00F1052D">
        <w:trPr>
          <w:trHeight w:val="20"/>
        </w:trPr>
        <w:tc>
          <w:tcPr>
            <w:tcW w:w="567" w:type="dxa"/>
            <w:tcBorders>
              <w:top w:val="nil"/>
              <w:left w:val="single" w:sz="4" w:space="0" w:color="000000"/>
              <w:bottom w:val="single" w:sz="4" w:space="0" w:color="000000"/>
              <w:right w:val="single" w:sz="4" w:space="0" w:color="000000"/>
            </w:tcBorders>
            <w:shd w:val="clear" w:color="auto" w:fill="FFFFFF"/>
            <w:vAlign w:val="center"/>
            <w:hideMark/>
          </w:tcPr>
          <w:p w14:paraId="53975491" w14:textId="77777777" w:rsidR="009021BA" w:rsidRPr="00F1052D" w:rsidRDefault="009021BA" w:rsidP="00F1052D">
            <w:pPr>
              <w:spacing w:after="0"/>
              <w:jc w:val="center"/>
              <w:rPr>
                <w:b/>
                <w:sz w:val="14"/>
                <w:szCs w:val="20"/>
              </w:rPr>
            </w:pPr>
            <w:r w:rsidRPr="00F1052D">
              <w:rPr>
                <w:b/>
                <w:sz w:val="14"/>
                <w:szCs w:val="20"/>
              </w:rPr>
              <w:t>2010</w:t>
            </w:r>
          </w:p>
        </w:tc>
        <w:tc>
          <w:tcPr>
            <w:tcW w:w="688" w:type="dxa"/>
            <w:tcBorders>
              <w:top w:val="nil"/>
              <w:left w:val="nil"/>
              <w:bottom w:val="single" w:sz="4" w:space="0" w:color="000000"/>
              <w:right w:val="single" w:sz="4" w:space="0" w:color="000000"/>
            </w:tcBorders>
            <w:vAlign w:val="center"/>
            <w:hideMark/>
          </w:tcPr>
          <w:p w14:paraId="6F94282D" w14:textId="77777777" w:rsidR="009021BA" w:rsidRPr="00F1052D" w:rsidRDefault="009021BA" w:rsidP="00F1052D">
            <w:pPr>
              <w:spacing w:after="0"/>
              <w:jc w:val="center"/>
              <w:rPr>
                <w:sz w:val="16"/>
                <w:szCs w:val="20"/>
              </w:rPr>
            </w:pPr>
            <w:r w:rsidRPr="00F1052D">
              <w:rPr>
                <w:sz w:val="16"/>
                <w:szCs w:val="20"/>
              </w:rPr>
              <w:t>16.18</w:t>
            </w:r>
          </w:p>
        </w:tc>
        <w:tc>
          <w:tcPr>
            <w:tcW w:w="688" w:type="dxa"/>
            <w:tcBorders>
              <w:top w:val="nil"/>
              <w:left w:val="nil"/>
              <w:bottom w:val="single" w:sz="4" w:space="0" w:color="000000"/>
              <w:right w:val="single" w:sz="4" w:space="0" w:color="000000"/>
            </w:tcBorders>
            <w:vAlign w:val="center"/>
            <w:hideMark/>
          </w:tcPr>
          <w:p w14:paraId="21D62D9A" w14:textId="77777777" w:rsidR="009021BA" w:rsidRPr="00F1052D" w:rsidRDefault="009021BA" w:rsidP="00F1052D">
            <w:pPr>
              <w:spacing w:after="0"/>
              <w:jc w:val="center"/>
              <w:rPr>
                <w:sz w:val="16"/>
                <w:szCs w:val="20"/>
              </w:rPr>
            </w:pPr>
            <w:r w:rsidRPr="00F1052D">
              <w:rPr>
                <w:sz w:val="16"/>
                <w:szCs w:val="20"/>
              </w:rPr>
              <w:t>7.33</w:t>
            </w:r>
          </w:p>
        </w:tc>
        <w:tc>
          <w:tcPr>
            <w:tcW w:w="689" w:type="dxa"/>
            <w:tcBorders>
              <w:top w:val="nil"/>
              <w:left w:val="nil"/>
              <w:bottom w:val="single" w:sz="4" w:space="0" w:color="000000"/>
              <w:right w:val="single" w:sz="4" w:space="0" w:color="000000"/>
            </w:tcBorders>
            <w:vAlign w:val="center"/>
            <w:hideMark/>
          </w:tcPr>
          <w:p w14:paraId="30A02C1C" w14:textId="77777777" w:rsidR="009021BA" w:rsidRPr="00F1052D" w:rsidRDefault="009021BA" w:rsidP="00F1052D">
            <w:pPr>
              <w:spacing w:after="0"/>
              <w:jc w:val="center"/>
              <w:rPr>
                <w:sz w:val="16"/>
                <w:szCs w:val="20"/>
              </w:rPr>
            </w:pPr>
            <w:r w:rsidRPr="00F1052D">
              <w:rPr>
                <w:sz w:val="16"/>
                <w:szCs w:val="20"/>
              </w:rPr>
              <w:t>13.77</w:t>
            </w:r>
          </w:p>
        </w:tc>
        <w:tc>
          <w:tcPr>
            <w:tcW w:w="688" w:type="dxa"/>
            <w:tcBorders>
              <w:top w:val="nil"/>
              <w:left w:val="nil"/>
              <w:bottom w:val="single" w:sz="4" w:space="0" w:color="000000"/>
              <w:right w:val="single" w:sz="4" w:space="0" w:color="000000"/>
            </w:tcBorders>
            <w:vAlign w:val="center"/>
            <w:hideMark/>
          </w:tcPr>
          <w:p w14:paraId="0BC90CBC" w14:textId="77777777" w:rsidR="009021BA" w:rsidRPr="00F1052D" w:rsidRDefault="009021BA" w:rsidP="00F1052D">
            <w:pPr>
              <w:spacing w:after="0"/>
              <w:jc w:val="center"/>
              <w:rPr>
                <w:sz w:val="16"/>
                <w:szCs w:val="20"/>
              </w:rPr>
            </w:pPr>
            <w:r w:rsidRPr="00F1052D">
              <w:rPr>
                <w:sz w:val="16"/>
                <w:szCs w:val="20"/>
              </w:rPr>
              <w:t>1.38</w:t>
            </w:r>
          </w:p>
        </w:tc>
        <w:tc>
          <w:tcPr>
            <w:tcW w:w="689" w:type="dxa"/>
            <w:tcBorders>
              <w:top w:val="nil"/>
              <w:left w:val="nil"/>
              <w:bottom w:val="single" w:sz="4" w:space="0" w:color="000000"/>
              <w:right w:val="single" w:sz="4" w:space="0" w:color="000000"/>
            </w:tcBorders>
            <w:vAlign w:val="center"/>
            <w:hideMark/>
          </w:tcPr>
          <w:p w14:paraId="3AFA449D" w14:textId="77777777" w:rsidR="009021BA" w:rsidRPr="00F1052D" w:rsidRDefault="009021BA" w:rsidP="00F1052D">
            <w:pPr>
              <w:spacing w:after="0"/>
              <w:jc w:val="center"/>
              <w:rPr>
                <w:sz w:val="16"/>
                <w:szCs w:val="20"/>
              </w:rPr>
            </w:pPr>
            <w:r w:rsidRPr="00F1052D">
              <w:rPr>
                <w:sz w:val="16"/>
                <w:szCs w:val="20"/>
              </w:rPr>
              <w:t>3.08</w:t>
            </w:r>
          </w:p>
        </w:tc>
        <w:tc>
          <w:tcPr>
            <w:tcW w:w="688" w:type="dxa"/>
            <w:tcBorders>
              <w:top w:val="nil"/>
              <w:left w:val="nil"/>
              <w:bottom w:val="single" w:sz="4" w:space="0" w:color="000000"/>
              <w:right w:val="single" w:sz="4" w:space="0" w:color="000000"/>
            </w:tcBorders>
            <w:vAlign w:val="bottom"/>
          </w:tcPr>
          <w:p w14:paraId="2E271D58" w14:textId="77777777" w:rsidR="009021BA" w:rsidRPr="00F1052D" w:rsidRDefault="009021BA" w:rsidP="00F1052D">
            <w:pPr>
              <w:spacing w:after="0"/>
              <w:jc w:val="center"/>
              <w:rPr>
                <w:sz w:val="16"/>
                <w:szCs w:val="20"/>
              </w:rPr>
            </w:pPr>
          </w:p>
        </w:tc>
        <w:tc>
          <w:tcPr>
            <w:tcW w:w="689" w:type="dxa"/>
            <w:tcBorders>
              <w:top w:val="nil"/>
              <w:left w:val="nil"/>
              <w:bottom w:val="single" w:sz="4" w:space="0" w:color="000000"/>
              <w:right w:val="single" w:sz="4" w:space="0" w:color="000000"/>
            </w:tcBorders>
            <w:vAlign w:val="bottom"/>
          </w:tcPr>
          <w:p w14:paraId="2D9D786F" w14:textId="77777777" w:rsidR="009021BA" w:rsidRPr="00F1052D" w:rsidRDefault="009021BA" w:rsidP="00F1052D">
            <w:pPr>
              <w:spacing w:after="0"/>
              <w:jc w:val="center"/>
              <w:rPr>
                <w:sz w:val="16"/>
                <w:szCs w:val="20"/>
              </w:rPr>
            </w:pPr>
          </w:p>
        </w:tc>
        <w:tc>
          <w:tcPr>
            <w:tcW w:w="688" w:type="dxa"/>
            <w:tcBorders>
              <w:top w:val="nil"/>
              <w:left w:val="nil"/>
              <w:bottom w:val="single" w:sz="4" w:space="0" w:color="000000"/>
              <w:right w:val="single" w:sz="4" w:space="0" w:color="000000"/>
            </w:tcBorders>
            <w:vAlign w:val="bottom"/>
          </w:tcPr>
          <w:p w14:paraId="0D220E66" w14:textId="77777777" w:rsidR="009021BA" w:rsidRPr="00F1052D" w:rsidRDefault="009021BA" w:rsidP="00F1052D">
            <w:pPr>
              <w:spacing w:after="0"/>
              <w:jc w:val="center"/>
              <w:rPr>
                <w:sz w:val="16"/>
                <w:szCs w:val="20"/>
              </w:rPr>
            </w:pPr>
          </w:p>
        </w:tc>
        <w:tc>
          <w:tcPr>
            <w:tcW w:w="689" w:type="dxa"/>
            <w:tcBorders>
              <w:top w:val="nil"/>
              <w:left w:val="nil"/>
              <w:bottom w:val="single" w:sz="4" w:space="0" w:color="000000"/>
              <w:right w:val="single" w:sz="4" w:space="0" w:color="000000"/>
            </w:tcBorders>
            <w:vAlign w:val="bottom"/>
          </w:tcPr>
          <w:p w14:paraId="6E8F0AE3" w14:textId="77777777" w:rsidR="009021BA" w:rsidRPr="00F1052D" w:rsidRDefault="009021BA" w:rsidP="00F1052D">
            <w:pPr>
              <w:spacing w:after="0"/>
              <w:jc w:val="center"/>
              <w:rPr>
                <w:sz w:val="16"/>
                <w:szCs w:val="20"/>
              </w:rPr>
            </w:pPr>
          </w:p>
        </w:tc>
        <w:tc>
          <w:tcPr>
            <w:tcW w:w="688" w:type="dxa"/>
            <w:tcBorders>
              <w:top w:val="nil"/>
              <w:left w:val="nil"/>
              <w:bottom w:val="single" w:sz="4" w:space="0" w:color="000000"/>
              <w:right w:val="single" w:sz="4" w:space="0" w:color="000000"/>
            </w:tcBorders>
            <w:vAlign w:val="center"/>
            <w:hideMark/>
          </w:tcPr>
          <w:p w14:paraId="00A18A46" w14:textId="77777777" w:rsidR="009021BA" w:rsidRPr="00F1052D" w:rsidRDefault="009021BA" w:rsidP="00F1052D">
            <w:pPr>
              <w:spacing w:after="0"/>
              <w:jc w:val="center"/>
              <w:rPr>
                <w:sz w:val="16"/>
                <w:szCs w:val="20"/>
              </w:rPr>
            </w:pPr>
            <w:r w:rsidRPr="00F1052D">
              <w:rPr>
                <w:sz w:val="16"/>
                <w:szCs w:val="20"/>
              </w:rPr>
              <w:t>0.04</w:t>
            </w:r>
          </w:p>
        </w:tc>
        <w:tc>
          <w:tcPr>
            <w:tcW w:w="689" w:type="dxa"/>
            <w:tcBorders>
              <w:top w:val="nil"/>
              <w:left w:val="nil"/>
              <w:bottom w:val="single" w:sz="4" w:space="0" w:color="000000"/>
              <w:right w:val="single" w:sz="4" w:space="0" w:color="000000"/>
            </w:tcBorders>
            <w:vAlign w:val="center"/>
            <w:hideMark/>
          </w:tcPr>
          <w:p w14:paraId="504250CF" w14:textId="77777777" w:rsidR="009021BA" w:rsidRPr="00F1052D" w:rsidRDefault="009021BA" w:rsidP="00F1052D">
            <w:pPr>
              <w:spacing w:after="0"/>
              <w:jc w:val="center"/>
              <w:rPr>
                <w:sz w:val="16"/>
                <w:szCs w:val="20"/>
              </w:rPr>
            </w:pPr>
            <w:r w:rsidRPr="00F1052D">
              <w:rPr>
                <w:sz w:val="16"/>
                <w:szCs w:val="20"/>
              </w:rPr>
              <w:t>0.04</w:t>
            </w:r>
          </w:p>
        </w:tc>
        <w:tc>
          <w:tcPr>
            <w:tcW w:w="688" w:type="dxa"/>
            <w:tcBorders>
              <w:top w:val="nil"/>
              <w:left w:val="nil"/>
              <w:bottom w:val="single" w:sz="4" w:space="0" w:color="000000"/>
              <w:right w:val="single" w:sz="4" w:space="0" w:color="000000"/>
            </w:tcBorders>
            <w:vAlign w:val="center"/>
            <w:hideMark/>
          </w:tcPr>
          <w:p w14:paraId="1B22E394" w14:textId="77777777" w:rsidR="009021BA" w:rsidRPr="00F1052D" w:rsidRDefault="009021BA" w:rsidP="00F1052D">
            <w:pPr>
              <w:spacing w:after="0"/>
              <w:jc w:val="center"/>
              <w:rPr>
                <w:sz w:val="16"/>
                <w:szCs w:val="20"/>
              </w:rPr>
            </w:pPr>
            <w:r w:rsidRPr="00F1052D">
              <w:rPr>
                <w:sz w:val="16"/>
                <w:szCs w:val="20"/>
              </w:rPr>
              <w:t>0.09</w:t>
            </w:r>
          </w:p>
        </w:tc>
        <w:tc>
          <w:tcPr>
            <w:tcW w:w="689" w:type="dxa"/>
            <w:tcBorders>
              <w:top w:val="nil"/>
              <w:left w:val="nil"/>
              <w:bottom w:val="single" w:sz="4" w:space="0" w:color="000000"/>
              <w:right w:val="single" w:sz="4" w:space="0" w:color="000000"/>
            </w:tcBorders>
            <w:vAlign w:val="center"/>
            <w:hideMark/>
          </w:tcPr>
          <w:p w14:paraId="2481638F" w14:textId="77777777" w:rsidR="009021BA" w:rsidRPr="00F1052D" w:rsidRDefault="009021BA" w:rsidP="00F1052D">
            <w:pPr>
              <w:spacing w:after="0"/>
              <w:jc w:val="center"/>
              <w:rPr>
                <w:sz w:val="16"/>
                <w:szCs w:val="20"/>
              </w:rPr>
            </w:pPr>
            <w:r w:rsidRPr="00F1052D">
              <w:rPr>
                <w:sz w:val="16"/>
                <w:szCs w:val="20"/>
              </w:rPr>
              <w:t>0.11</w:t>
            </w:r>
          </w:p>
        </w:tc>
      </w:tr>
      <w:tr w:rsidR="009021BA" w:rsidRPr="00F1052D" w14:paraId="6A4A3C20" w14:textId="77777777" w:rsidTr="00F1052D">
        <w:trPr>
          <w:trHeight w:val="20"/>
        </w:trPr>
        <w:tc>
          <w:tcPr>
            <w:tcW w:w="567" w:type="dxa"/>
            <w:tcBorders>
              <w:top w:val="nil"/>
              <w:left w:val="single" w:sz="4" w:space="0" w:color="000000"/>
              <w:bottom w:val="single" w:sz="4" w:space="0" w:color="000000"/>
              <w:right w:val="single" w:sz="4" w:space="0" w:color="000000"/>
            </w:tcBorders>
            <w:shd w:val="clear" w:color="auto" w:fill="FFFFFF"/>
            <w:vAlign w:val="center"/>
            <w:hideMark/>
          </w:tcPr>
          <w:p w14:paraId="1553110C" w14:textId="77777777" w:rsidR="009021BA" w:rsidRPr="00F1052D" w:rsidRDefault="009021BA" w:rsidP="00F1052D">
            <w:pPr>
              <w:spacing w:after="0"/>
              <w:jc w:val="center"/>
              <w:rPr>
                <w:b/>
                <w:sz w:val="14"/>
                <w:szCs w:val="20"/>
              </w:rPr>
            </w:pPr>
            <w:r w:rsidRPr="00F1052D">
              <w:rPr>
                <w:b/>
                <w:sz w:val="14"/>
                <w:szCs w:val="20"/>
              </w:rPr>
              <w:t>2013</w:t>
            </w:r>
          </w:p>
        </w:tc>
        <w:tc>
          <w:tcPr>
            <w:tcW w:w="688" w:type="dxa"/>
            <w:tcBorders>
              <w:top w:val="nil"/>
              <w:left w:val="nil"/>
              <w:bottom w:val="single" w:sz="4" w:space="0" w:color="000000"/>
              <w:right w:val="single" w:sz="4" w:space="0" w:color="000000"/>
            </w:tcBorders>
            <w:vAlign w:val="center"/>
            <w:hideMark/>
          </w:tcPr>
          <w:p w14:paraId="2EC1B36E" w14:textId="77777777" w:rsidR="009021BA" w:rsidRPr="00F1052D" w:rsidRDefault="009021BA" w:rsidP="00F1052D">
            <w:pPr>
              <w:spacing w:after="0"/>
              <w:jc w:val="center"/>
              <w:rPr>
                <w:sz w:val="16"/>
                <w:szCs w:val="20"/>
              </w:rPr>
            </w:pPr>
            <w:r w:rsidRPr="00F1052D">
              <w:rPr>
                <w:sz w:val="16"/>
                <w:szCs w:val="20"/>
              </w:rPr>
              <w:t>14.50</w:t>
            </w:r>
          </w:p>
        </w:tc>
        <w:tc>
          <w:tcPr>
            <w:tcW w:w="688" w:type="dxa"/>
            <w:tcBorders>
              <w:top w:val="nil"/>
              <w:left w:val="nil"/>
              <w:bottom w:val="single" w:sz="4" w:space="0" w:color="000000"/>
              <w:right w:val="single" w:sz="4" w:space="0" w:color="000000"/>
            </w:tcBorders>
            <w:vAlign w:val="center"/>
            <w:hideMark/>
          </w:tcPr>
          <w:p w14:paraId="580D5408" w14:textId="77777777" w:rsidR="009021BA" w:rsidRPr="00F1052D" w:rsidRDefault="009021BA" w:rsidP="00F1052D">
            <w:pPr>
              <w:spacing w:after="0"/>
              <w:jc w:val="center"/>
              <w:rPr>
                <w:sz w:val="16"/>
                <w:szCs w:val="20"/>
              </w:rPr>
            </w:pPr>
            <w:r w:rsidRPr="00F1052D">
              <w:rPr>
                <w:sz w:val="16"/>
                <w:szCs w:val="20"/>
              </w:rPr>
              <w:t>6.70</w:t>
            </w:r>
          </w:p>
        </w:tc>
        <w:tc>
          <w:tcPr>
            <w:tcW w:w="689" w:type="dxa"/>
            <w:tcBorders>
              <w:top w:val="nil"/>
              <w:left w:val="nil"/>
              <w:bottom w:val="single" w:sz="4" w:space="0" w:color="000000"/>
              <w:right w:val="single" w:sz="4" w:space="0" w:color="000000"/>
            </w:tcBorders>
            <w:vAlign w:val="center"/>
            <w:hideMark/>
          </w:tcPr>
          <w:p w14:paraId="125DA547" w14:textId="77777777" w:rsidR="009021BA" w:rsidRPr="00F1052D" w:rsidRDefault="009021BA" w:rsidP="00F1052D">
            <w:pPr>
              <w:spacing w:after="0"/>
              <w:jc w:val="center"/>
              <w:rPr>
                <w:sz w:val="16"/>
                <w:szCs w:val="20"/>
              </w:rPr>
            </w:pPr>
            <w:r w:rsidRPr="00F1052D">
              <w:rPr>
                <w:sz w:val="16"/>
                <w:szCs w:val="20"/>
              </w:rPr>
              <w:t>12.27</w:t>
            </w:r>
          </w:p>
        </w:tc>
        <w:tc>
          <w:tcPr>
            <w:tcW w:w="688" w:type="dxa"/>
            <w:tcBorders>
              <w:top w:val="nil"/>
              <w:left w:val="nil"/>
              <w:bottom w:val="single" w:sz="4" w:space="0" w:color="000000"/>
              <w:right w:val="single" w:sz="4" w:space="0" w:color="000000"/>
            </w:tcBorders>
            <w:vAlign w:val="center"/>
            <w:hideMark/>
          </w:tcPr>
          <w:p w14:paraId="2D9A5DA0" w14:textId="77777777" w:rsidR="009021BA" w:rsidRPr="00F1052D" w:rsidRDefault="009021BA" w:rsidP="00F1052D">
            <w:pPr>
              <w:spacing w:after="0"/>
              <w:jc w:val="center"/>
              <w:rPr>
                <w:sz w:val="16"/>
                <w:szCs w:val="20"/>
              </w:rPr>
            </w:pPr>
            <w:r w:rsidRPr="00F1052D">
              <w:rPr>
                <w:sz w:val="16"/>
                <w:szCs w:val="20"/>
              </w:rPr>
              <w:t>1.21</w:t>
            </w:r>
          </w:p>
        </w:tc>
        <w:tc>
          <w:tcPr>
            <w:tcW w:w="689" w:type="dxa"/>
            <w:tcBorders>
              <w:top w:val="nil"/>
              <w:left w:val="nil"/>
              <w:bottom w:val="single" w:sz="4" w:space="0" w:color="000000"/>
              <w:right w:val="single" w:sz="4" w:space="0" w:color="000000"/>
            </w:tcBorders>
            <w:vAlign w:val="center"/>
            <w:hideMark/>
          </w:tcPr>
          <w:p w14:paraId="16068BE2" w14:textId="77777777" w:rsidR="009021BA" w:rsidRPr="00F1052D" w:rsidRDefault="009021BA" w:rsidP="00F1052D">
            <w:pPr>
              <w:spacing w:after="0"/>
              <w:jc w:val="center"/>
              <w:rPr>
                <w:sz w:val="16"/>
                <w:szCs w:val="20"/>
              </w:rPr>
            </w:pPr>
            <w:r w:rsidRPr="00F1052D">
              <w:rPr>
                <w:sz w:val="16"/>
                <w:szCs w:val="20"/>
              </w:rPr>
              <w:t>2.51</w:t>
            </w:r>
          </w:p>
        </w:tc>
        <w:tc>
          <w:tcPr>
            <w:tcW w:w="688" w:type="dxa"/>
            <w:tcBorders>
              <w:top w:val="nil"/>
              <w:left w:val="nil"/>
              <w:bottom w:val="single" w:sz="4" w:space="0" w:color="000000"/>
              <w:right w:val="single" w:sz="4" w:space="0" w:color="000000"/>
            </w:tcBorders>
            <w:vAlign w:val="bottom"/>
          </w:tcPr>
          <w:p w14:paraId="14311EE4" w14:textId="77777777" w:rsidR="009021BA" w:rsidRPr="00F1052D" w:rsidRDefault="009021BA" w:rsidP="00F1052D">
            <w:pPr>
              <w:spacing w:after="0"/>
              <w:jc w:val="center"/>
              <w:rPr>
                <w:sz w:val="16"/>
                <w:szCs w:val="20"/>
              </w:rPr>
            </w:pPr>
          </w:p>
        </w:tc>
        <w:tc>
          <w:tcPr>
            <w:tcW w:w="689" w:type="dxa"/>
            <w:tcBorders>
              <w:top w:val="nil"/>
              <w:left w:val="nil"/>
              <w:bottom w:val="single" w:sz="4" w:space="0" w:color="000000"/>
              <w:right w:val="single" w:sz="4" w:space="0" w:color="000000"/>
            </w:tcBorders>
            <w:vAlign w:val="bottom"/>
          </w:tcPr>
          <w:p w14:paraId="3B7AD6BD" w14:textId="77777777" w:rsidR="009021BA" w:rsidRPr="00F1052D" w:rsidRDefault="009021BA" w:rsidP="00F1052D">
            <w:pPr>
              <w:spacing w:after="0"/>
              <w:jc w:val="center"/>
              <w:rPr>
                <w:sz w:val="16"/>
                <w:szCs w:val="20"/>
              </w:rPr>
            </w:pPr>
          </w:p>
        </w:tc>
        <w:tc>
          <w:tcPr>
            <w:tcW w:w="688" w:type="dxa"/>
            <w:tcBorders>
              <w:top w:val="nil"/>
              <w:left w:val="nil"/>
              <w:bottom w:val="single" w:sz="4" w:space="0" w:color="000000"/>
              <w:right w:val="single" w:sz="4" w:space="0" w:color="000000"/>
            </w:tcBorders>
            <w:vAlign w:val="bottom"/>
          </w:tcPr>
          <w:p w14:paraId="728CD631" w14:textId="77777777" w:rsidR="009021BA" w:rsidRPr="00F1052D" w:rsidRDefault="009021BA" w:rsidP="00F1052D">
            <w:pPr>
              <w:spacing w:after="0"/>
              <w:jc w:val="center"/>
              <w:rPr>
                <w:sz w:val="16"/>
                <w:szCs w:val="20"/>
              </w:rPr>
            </w:pPr>
          </w:p>
        </w:tc>
        <w:tc>
          <w:tcPr>
            <w:tcW w:w="689" w:type="dxa"/>
            <w:tcBorders>
              <w:top w:val="nil"/>
              <w:left w:val="nil"/>
              <w:bottom w:val="single" w:sz="4" w:space="0" w:color="000000"/>
              <w:right w:val="single" w:sz="4" w:space="0" w:color="000000"/>
            </w:tcBorders>
            <w:vAlign w:val="bottom"/>
          </w:tcPr>
          <w:p w14:paraId="20020539" w14:textId="77777777" w:rsidR="009021BA" w:rsidRPr="00F1052D" w:rsidRDefault="009021BA" w:rsidP="00F1052D">
            <w:pPr>
              <w:spacing w:after="0"/>
              <w:jc w:val="center"/>
              <w:rPr>
                <w:sz w:val="16"/>
                <w:szCs w:val="20"/>
              </w:rPr>
            </w:pPr>
          </w:p>
        </w:tc>
        <w:tc>
          <w:tcPr>
            <w:tcW w:w="688" w:type="dxa"/>
            <w:tcBorders>
              <w:top w:val="nil"/>
              <w:left w:val="nil"/>
              <w:bottom w:val="single" w:sz="4" w:space="0" w:color="000000"/>
              <w:right w:val="single" w:sz="4" w:space="0" w:color="000000"/>
            </w:tcBorders>
            <w:vAlign w:val="center"/>
            <w:hideMark/>
          </w:tcPr>
          <w:p w14:paraId="088F1315" w14:textId="77777777" w:rsidR="009021BA" w:rsidRPr="00F1052D" w:rsidRDefault="009021BA" w:rsidP="00F1052D">
            <w:pPr>
              <w:spacing w:after="0"/>
              <w:jc w:val="center"/>
              <w:rPr>
                <w:sz w:val="16"/>
                <w:szCs w:val="20"/>
              </w:rPr>
            </w:pPr>
            <w:r w:rsidRPr="00F1052D">
              <w:rPr>
                <w:sz w:val="16"/>
                <w:szCs w:val="20"/>
              </w:rPr>
              <w:t>0.04</w:t>
            </w:r>
          </w:p>
        </w:tc>
        <w:tc>
          <w:tcPr>
            <w:tcW w:w="689" w:type="dxa"/>
            <w:tcBorders>
              <w:top w:val="nil"/>
              <w:left w:val="nil"/>
              <w:bottom w:val="single" w:sz="4" w:space="0" w:color="000000"/>
              <w:right w:val="single" w:sz="4" w:space="0" w:color="000000"/>
            </w:tcBorders>
            <w:vAlign w:val="center"/>
            <w:hideMark/>
          </w:tcPr>
          <w:p w14:paraId="73DBC905" w14:textId="77777777" w:rsidR="009021BA" w:rsidRPr="00F1052D" w:rsidRDefault="009021BA" w:rsidP="00F1052D">
            <w:pPr>
              <w:spacing w:after="0"/>
              <w:jc w:val="center"/>
              <w:rPr>
                <w:sz w:val="16"/>
                <w:szCs w:val="20"/>
              </w:rPr>
            </w:pPr>
            <w:r w:rsidRPr="00F1052D">
              <w:rPr>
                <w:sz w:val="16"/>
                <w:szCs w:val="20"/>
              </w:rPr>
              <w:t>0.04</w:t>
            </w:r>
          </w:p>
        </w:tc>
        <w:tc>
          <w:tcPr>
            <w:tcW w:w="688" w:type="dxa"/>
            <w:tcBorders>
              <w:top w:val="nil"/>
              <w:left w:val="nil"/>
              <w:bottom w:val="single" w:sz="4" w:space="0" w:color="000000"/>
              <w:right w:val="single" w:sz="4" w:space="0" w:color="000000"/>
            </w:tcBorders>
            <w:vAlign w:val="center"/>
            <w:hideMark/>
          </w:tcPr>
          <w:p w14:paraId="51BBAE17" w14:textId="77777777" w:rsidR="009021BA" w:rsidRPr="00F1052D" w:rsidRDefault="009021BA" w:rsidP="00F1052D">
            <w:pPr>
              <w:spacing w:after="0"/>
              <w:jc w:val="center"/>
              <w:rPr>
                <w:sz w:val="16"/>
                <w:szCs w:val="20"/>
              </w:rPr>
            </w:pPr>
            <w:r w:rsidRPr="00F1052D">
              <w:rPr>
                <w:sz w:val="16"/>
                <w:szCs w:val="20"/>
              </w:rPr>
              <w:t>0.09</w:t>
            </w:r>
          </w:p>
        </w:tc>
        <w:tc>
          <w:tcPr>
            <w:tcW w:w="689" w:type="dxa"/>
            <w:tcBorders>
              <w:top w:val="nil"/>
              <w:left w:val="nil"/>
              <w:bottom w:val="single" w:sz="4" w:space="0" w:color="000000"/>
              <w:right w:val="single" w:sz="4" w:space="0" w:color="000000"/>
            </w:tcBorders>
            <w:vAlign w:val="center"/>
            <w:hideMark/>
          </w:tcPr>
          <w:p w14:paraId="28128A24" w14:textId="77777777" w:rsidR="009021BA" w:rsidRPr="00F1052D" w:rsidRDefault="009021BA" w:rsidP="00F1052D">
            <w:pPr>
              <w:spacing w:after="0"/>
              <w:jc w:val="center"/>
              <w:rPr>
                <w:sz w:val="16"/>
                <w:szCs w:val="20"/>
              </w:rPr>
            </w:pPr>
            <w:r w:rsidRPr="00F1052D">
              <w:rPr>
                <w:sz w:val="16"/>
                <w:szCs w:val="20"/>
              </w:rPr>
              <w:t>0.11</w:t>
            </w:r>
          </w:p>
        </w:tc>
      </w:tr>
      <w:tr w:rsidR="009021BA" w:rsidRPr="00F1052D" w14:paraId="1F29D002" w14:textId="77777777" w:rsidTr="00F1052D">
        <w:trPr>
          <w:trHeight w:val="20"/>
        </w:trPr>
        <w:tc>
          <w:tcPr>
            <w:tcW w:w="567" w:type="dxa"/>
            <w:tcBorders>
              <w:top w:val="nil"/>
              <w:left w:val="single" w:sz="4" w:space="0" w:color="000000"/>
              <w:bottom w:val="single" w:sz="4" w:space="0" w:color="000000"/>
              <w:right w:val="single" w:sz="4" w:space="0" w:color="000000"/>
            </w:tcBorders>
            <w:shd w:val="clear" w:color="auto" w:fill="FFFFFF"/>
            <w:vAlign w:val="center"/>
            <w:hideMark/>
          </w:tcPr>
          <w:p w14:paraId="3CF1888B" w14:textId="77777777" w:rsidR="009021BA" w:rsidRPr="00F1052D" w:rsidRDefault="009021BA" w:rsidP="00F1052D">
            <w:pPr>
              <w:spacing w:after="0"/>
              <w:jc w:val="center"/>
              <w:rPr>
                <w:b/>
                <w:sz w:val="14"/>
                <w:szCs w:val="20"/>
              </w:rPr>
            </w:pPr>
            <w:r w:rsidRPr="00F1052D">
              <w:rPr>
                <w:b/>
                <w:sz w:val="14"/>
                <w:szCs w:val="20"/>
              </w:rPr>
              <w:t>2016</w:t>
            </w:r>
          </w:p>
        </w:tc>
        <w:tc>
          <w:tcPr>
            <w:tcW w:w="688" w:type="dxa"/>
            <w:tcBorders>
              <w:top w:val="nil"/>
              <w:left w:val="nil"/>
              <w:bottom w:val="single" w:sz="4" w:space="0" w:color="000000"/>
              <w:right w:val="single" w:sz="4" w:space="0" w:color="000000"/>
            </w:tcBorders>
            <w:vAlign w:val="center"/>
            <w:hideMark/>
          </w:tcPr>
          <w:p w14:paraId="19100C13" w14:textId="77777777" w:rsidR="009021BA" w:rsidRPr="00F1052D" w:rsidRDefault="009021BA" w:rsidP="00F1052D">
            <w:pPr>
              <w:spacing w:after="0"/>
              <w:jc w:val="center"/>
              <w:rPr>
                <w:sz w:val="16"/>
                <w:szCs w:val="20"/>
              </w:rPr>
            </w:pPr>
            <w:r w:rsidRPr="00F1052D">
              <w:rPr>
                <w:sz w:val="16"/>
                <w:szCs w:val="20"/>
              </w:rPr>
              <w:t>14.44</w:t>
            </w:r>
          </w:p>
        </w:tc>
        <w:tc>
          <w:tcPr>
            <w:tcW w:w="688" w:type="dxa"/>
            <w:tcBorders>
              <w:top w:val="nil"/>
              <w:left w:val="nil"/>
              <w:bottom w:val="single" w:sz="4" w:space="0" w:color="000000"/>
              <w:right w:val="single" w:sz="4" w:space="0" w:color="000000"/>
            </w:tcBorders>
            <w:vAlign w:val="center"/>
            <w:hideMark/>
          </w:tcPr>
          <w:p w14:paraId="17ABE4A2" w14:textId="77777777" w:rsidR="009021BA" w:rsidRPr="00F1052D" w:rsidRDefault="009021BA" w:rsidP="00F1052D">
            <w:pPr>
              <w:spacing w:after="0"/>
              <w:jc w:val="center"/>
              <w:rPr>
                <w:sz w:val="16"/>
                <w:szCs w:val="20"/>
              </w:rPr>
            </w:pPr>
            <w:r w:rsidRPr="00F1052D">
              <w:rPr>
                <w:sz w:val="16"/>
                <w:szCs w:val="20"/>
              </w:rPr>
              <w:t>6.67</w:t>
            </w:r>
          </w:p>
        </w:tc>
        <w:tc>
          <w:tcPr>
            <w:tcW w:w="689" w:type="dxa"/>
            <w:tcBorders>
              <w:top w:val="nil"/>
              <w:left w:val="nil"/>
              <w:bottom w:val="single" w:sz="4" w:space="0" w:color="000000"/>
              <w:right w:val="single" w:sz="4" w:space="0" w:color="000000"/>
            </w:tcBorders>
            <w:vAlign w:val="center"/>
            <w:hideMark/>
          </w:tcPr>
          <w:p w14:paraId="386EE961" w14:textId="77777777" w:rsidR="009021BA" w:rsidRPr="00F1052D" w:rsidRDefault="009021BA" w:rsidP="00F1052D">
            <w:pPr>
              <w:spacing w:after="0"/>
              <w:jc w:val="center"/>
              <w:rPr>
                <w:sz w:val="16"/>
                <w:szCs w:val="20"/>
              </w:rPr>
            </w:pPr>
            <w:r w:rsidRPr="00F1052D">
              <w:rPr>
                <w:sz w:val="16"/>
                <w:szCs w:val="20"/>
              </w:rPr>
              <w:t>12.45</w:t>
            </w:r>
          </w:p>
        </w:tc>
        <w:tc>
          <w:tcPr>
            <w:tcW w:w="688" w:type="dxa"/>
            <w:tcBorders>
              <w:top w:val="nil"/>
              <w:left w:val="nil"/>
              <w:bottom w:val="single" w:sz="4" w:space="0" w:color="000000"/>
              <w:right w:val="single" w:sz="4" w:space="0" w:color="000000"/>
            </w:tcBorders>
            <w:vAlign w:val="center"/>
            <w:hideMark/>
          </w:tcPr>
          <w:p w14:paraId="11FBEF81" w14:textId="77777777" w:rsidR="009021BA" w:rsidRPr="00F1052D" w:rsidRDefault="009021BA" w:rsidP="00F1052D">
            <w:pPr>
              <w:spacing w:after="0"/>
              <w:jc w:val="center"/>
              <w:rPr>
                <w:sz w:val="16"/>
                <w:szCs w:val="20"/>
              </w:rPr>
            </w:pPr>
            <w:r w:rsidRPr="00F1052D">
              <w:rPr>
                <w:sz w:val="16"/>
                <w:szCs w:val="20"/>
              </w:rPr>
              <w:t>1.20</w:t>
            </w:r>
          </w:p>
        </w:tc>
        <w:tc>
          <w:tcPr>
            <w:tcW w:w="689" w:type="dxa"/>
            <w:tcBorders>
              <w:top w:val="nil"/>
              <w:left w:val="nil"/>
              <w:bottom w:val="single" w:sz="4" w:space="0" w:color="000000"/>
              <w:right w:val="single" w:sz="4" w:space="0" w:color="000000"/>
            </w:tcBorders>
            <w:vAlign w:val="center"/>
            <w:hideMark/>
          </w:tcPr>
          <w:p w14:paraId="091FE35C" w14:textId="77777777" w:rsidR="009021BA" w:rsidRPr="00F1052D" w:rsidRDefault="009021BA" w:rsidP="00F1052D">
            <w:pPr>
              <w:spacing w:after="0"/>
              <w:jc w:val="center"/>
              <w:rPr>
                <w:sz w:val="16"/>
                <w:szCs w:val="20"/>
              </w:rPr>
            </w:pPr>
            <w:r w:rsidRPr="00F1052D">
              <w:rPr>
                <w:sz w:val="16"/>
                <w:szCs w:val="20"/>
              </w:rPr>
              <w:t>2.50</w:t>
            </w:r>
          </w:p>
        </w:tc>
        <w:tc>
          <w:tcPr>
            <w:tcW w:w="688" w:type="dxa"/>
            <w:tcBorders>
              <w:top w:val="nil"/>
              <w:left w:val="nil"/>
              <w:bottom w:val="single" w:sz="4" w:space="0" w:color="000000"/>
              <w:right w:val="single" w:sz="4" w:space="0" w:color="000000"/>
            </w:tcBorders>
            <w:vAlign w:val="bottom"/>
          </w:tcPr>
          <w:p w14:paraId="2761FC71" w14:textId="77777777" w:rsidR="009021BA" w:rsidRPr="00F1052D" w:rsidRDefault="009021BA" w:rsidP="00F1052D">
            <w:pPr>
              <w:spacing w:after="0"/>
              <w:jc w:val="center"/>
              <w:rPr>
                <w:sz w:val="16"/>
                <w:szCs w:val="20"/>
              </w:rPr>
            </w:pPr>
          </w:p>
        </w:tc>
        <w:tc>
          <w:tcPr>
            <w:tcW w:w="689" w:type="dxa"/>
            <w:tcBorders>
              <w:top w:val="nil"/>
              <w:left w:val="nil"/>
              <w:bottom w:val="single" w:sz="4" w:space="0" w:color="000000"/>
              <w:right w:val="single" w:sz="4" w:space="0" w:color="000000"/>
            </w:tcBorders>
            <w:vAlign w:val="bottom"/>
          </w:tcPr>
          <w:p w14:paraId="751E417B" w14:textId="77777777" w:rsidR="009021BA" w:rsidRPr="00F1052D" w:rsidRDefault="009021BA" w:rsidP="00F1052D">
            <w:pPr>
              <w:spacing w:after="0"/>
              <w:jc w:val="center"/>
              <w:rPr>
                <w:sz w:val="16"/>
                <w:szCs w:val="20"/>
              </w:rPr>
            </w:pPr>
          </w:p>
        </w:tc>
        <w:tc>
          <w:tcPr>
            <w:tcW w:w="688" w:type="dxa"/>
            <w:tcBorders>
              <w:top w:val="nil"/>
              <w:left w:val="nil"/>
              <w:bottom w:val="single" w:sz="4" w:space="0" w:color="000000"/>
              <w:right w:val="single" w:sz="4" w:space="0" w:color="000000"/>
            </w:tcBorders>
            <w:vAlign w:val="bottom"/>
          </w:tcPr>
          <w:p w14:paraId="24C301FF" w14:textId="77777777" w:rsidR="009021BA" w:rsidRPr="00F1052D" w:rsidRDefault="009021BA" w:rsidP="00F1052D">
            <w:pPr>
              <w:spacing w:after="0"/>
              <w:jc w:val="center"/>
              <w:rPr>
                <w:sz w:val="16"/>
                <w:szCs w:val="20"/>
              </w:rPr>
            </w:pPr>
          </w:p>
        </w:tc>
        <w:tc>
          <w:tcPr>
            <w:tcW w:w="689" w:type="dxa"/>
            <w:tcBorders>
              <w:top w:val="nil"/>
              <w:left w:val="nil"/>
              <w:bottom w:val="single" w:sz="4" w:space="0" w:color="000000"/>
              <w:right w:val="single" w:sz="4" w:space="0" w:color="000000"/>
            </w:tcBorders>
            <w:vAlign w:val="bottom"/>
          </w:tcPr>
          <w:p w14:paraId="68306648" w14:textId="77777777" w:rsidR="009021BA" w:rsidRPr="00F1052D" w:rsidRDefault="009021BA" w:rsidP="00F1052D">
            <w:pPr>
              <w:spacing w:after="0"/>
              <w:jc w:val="center"/>
              <w:rPr>
                <w:sz w:val="16"/>
                <w:szCs w:val="20"/>
              </w:rPr>
            </w:pPr>
          </w:p>
        </w:tc>
        <w:tc>
          <w:tcPr>
            <w:tcW w:w="688" w:type="dxa"/>
            <w:tcBorders>
              <w:top w:val="nil"/>
              <w:left w:val="nil"/>
              <w:bottom w:val="single" w:sz="4" w:space="0" w:color="000000"/>
              <w:right w:val="single" w:sz="4" w:space="0" w:color="000000"/>
            </w:tcBorders>
            <w:vAlign w:val="center"/>
            <w:hideMark/>
          </w:tcPr>
          <w:p w14:paraId="23D0BF69" w14:textId="77777777" w:rsidR="009021BA" w:rsidRPr="00F1052D" w:rsidRDefault="009021BA" w:rsidP="00F1052D">
            <w:pPr>
              <w:spacing w:after="0"/>
              <w:jc w:val="center"/>
              <w:rPr>
                <w:sz w:val="16"/>
                <w:szCs w:val="20"/>
              </w:rPr>
            </w:pPr>
            <w:r w:rsidRPr="00F1052D">
              <w:rPr>
                <w:sz w:val="16"/>
                <w:szCs w:val="20"/>
              </w:rPr>
              <w:t>0.04</w:t>
            </w:r>
          </w:p>
        </w:tc>
        <w:tc>
          <w:tcPr>
            <w:tcW w:w="689" w:type="dxa"/>
            <w:tcBorders>
              <w:top w:val="nil"/>
              <w:left w:val="nil"/>
              <w:bottom w:val="single" w:sz="4" w:space="0" w:color="000000"/>
              <w:right w:val="single" w:sz="4" w:space="0" w:color="000000"/>
            </w:tcBorders>
            <w:vAlign w:val="center"/>
            <w:hideMark/>
          </w:tcPr>
          <w:p w14:paraId="1A4BDE29" w14:textId="77777777" w:rsidR="009021BA" w:rsidRPr="00F1052D" w:rsidRDefault="009021BA" w:rsidP="00F1052D">
            <w:pPr>
              <w:spacing w:after="0"/>
              <w:jc w:val="center"/>
              <w:rPr>
                <w:sz w:val="16"/>
                <w:szCs w:val="20"/>
              </w:rPr>
            </w:pPr>
            <w:r w:rsidRPr="00F1052D">
              <w:rPr>
                <w:sz w:val="16"/>
                <w:szCs w:val="20"/>
              </w:rPr>
              <w:t>0.04</w:t>
            </w:r>
          </w:p>
        </w:tc>
        <w:tc>
          <w:tcPr>
            <w:tcW w:w="688" w:type="dxa"/>
            <w:tcBorders>
              <w:top w:val="nil"/>
              <w:left w:val="nil"/>
              <w:bottom w:val="single" w:sz="4" w:space="0" w:color="000000"/>
              <w:right w:val="single" w:sz="4" w:space="0" w:color="000000"/>
            </w:tcBorders>
            <w:vAlign w:val="center"/>
            <w:hideMark/>
          </w:tcPr>
          <w:p w14:paraId="6B969B84" w14:textId="77777777" w:rsidR="009021BA" w:rsidRPr="00F1052D" w:rsidRDefault="009021BA" w:rsidP="00F1052D">
            <w:pPr>
              <w:spacing w:after="0"/>
              <w:jc w:val="center"/>
              <w:rPr>
                <w:sz w:val="16"/>
                <w:szCs w:val="20"/>
              </w:rPr>
            </w:pPr>
            <w:r w:rsidRPr="00F1052D">
              <w:rPr>
                <w:sz w:val="16"/>
                <w:szCs w:val="20"/>
              </w:rPr>
              <w:t>0.09</w:t>
            </w:r>
          </w:p>
        </w:tc>
        <w:tc>
          <w:tcPr>
            <w:tcW w:w="689" w:type="dxa"/>
            <w:tcBorders>
              <w:top w:val="nil"/>
              <w:left w:val="nil"/>
              <w:bottom w:val="single" w:sz="4" w:space="0" w:color="000000"/>
              <w:right w:val="single" w:sz="4" w:space="0" w:color="000000"/>
            </w:tcBorders>
            <w:vAlign w:val="center"/>
            <w:hideMark/>
          </w:tcPr>
          <w:p w14:paraId="0BD901E1" w14:textId="77777777" w:rsidR="009021BA" w:rsidRPr="00F1052D" w:rsidRDefault="009021BA" w:rsidP="00F1052D">
            <w:pPr>
              <w:spacing w:after="0"/>
              <w:jc w:val="center"/>
              <w:rPr>
                <w:sz w:val="16"/>
                <w:szCs w:val="20"/>
              </w:rPr>
            </w:pPr>
            <w:r w:rsidRPr="00F1052D">
              <w:rPr>
                <w:sz w:val="16"/>
                <w:szCs w:val="20"/>
              </w:rPr>
              <w:t>0.11</w:t>
            </w:r>
          </w:p>
        </w:tc>
      </w:tr>
      <w:tr w:rsidR="009021BA" w:rsidRPr="00F1052D" w14:paraId="67175FAF" w14:textId="77777777" w:rsidTr="00F1052D">
        <w:trPr>
          <w:trHeight w:val="20"/>
        </w:trPr>
        <w:tc>
          <w:tcPr>
            <w:tcW w:w="9517" w:type="dxa"/>
            <w:gridSpan w:val="14"/>
            <w:tcBorders>
              <w:top w:val="single" w:sz="4" w:space="0" w:color="000000"/>
              <w:left w:val="single" w:sz="4" w:space="0" w:color="000000"/>
              <w:bottom w:val="single" w:sz="4" w:space="0" w:color="000000"/>
              <w:right w:val="single" w:sz="4" w:space="0" w:color="000000"/>
            </w:tcBorders>
            <w:vAlign w:val="center"/>
            <w:hideMark/>
          </w:tcPr>
          <w:p w14:paraId="221DAA34" w14:textId="77777777" w:rsidR="009021BA" w:rsidRPr="00F1052D" w:rsidRDefault="009021BA" w:rsidP="00F1052D">
            <w:pPr>
              <w:spacing w:after="0"/>
              <w:jc w:val="center"/>
              <w:rPr>
                <w:b/>
                <w:sz w:val="16"/>
                <w:szCs w:val="20"/>
              </w:rPr>
            </w:pPr>
            <w:r w:rsidRPr="00F1052D">
              <w:rPr>
                <w:b/>
                <w:sz w:val="16"/>
                <w:szCs w:val="20"/>
              </w:rPr>
              <w:t>SPANDIMENTO</w:t>
            </w:r>
          </w:p>
        </w:tc>
      </w:tr>
      <w:tr w:rsidR="009021BA" w:rsidRPr="00F1052D" w14:paraId="1BB16951" w14:textId="77777777" w:rsidTr="00F1052D">
        <w:trPr>
          <w:trHeight w:val="20"/>
        </w:trPr>
        <w:tc>
          <w:tcPr>
            <w:tcW w:w="567" w:type="dxa"/>
            <w:tcBorders>
              <w:top w:val="nil"/>
              <w:left w:val="single" w:sz="4" w:space="0" w:color="000000"/>
              <w:bottom w:val="single" w:sz="4" w:space="0" w:color="000000"/>
              <w:right w:val="single" w:sz="4" w:space="0" w:color="000000"/>
            </w:tcBorders>
            <w:shd w:val="clear" w:color="auto" w:fill="FFFFFF"/>
            <w:vAlign w:val="center"/>
            <w:hideMark/>
          </w:tcPr>
          <w:p w14:paraId="06BEB1C4" w14:textId="77777777" w:rsidR="009021BA" w:rsidRPr="00F1052D" w:rsidRDefault="009021BA" w:rsidP="00F1052D">
            <w:pPr>
              <w:spacing w:after="0"/>
              <w:jc w:val="center"/>
              <w:rPr>
                <w:b/>
                <w:sz w:val="14"/>
                <w:szCs w:val="20"/>
              </w:rPr>
            </w:pPr>
            <w:r w:rsidRPr="00F1052D">
              <w:rPr>
                <w:b/>
                <w:sz w:val="14"/>
                <w:szCs w:val="20"/>
              </w:rPr>
              <w:t>1990</w:t>
            </w:r>
          </w:p>
        </w:tc>
        <w:tc>
          <w:tcPr>
            <w:tcW w:w="688" w:type="dxa"/>
            <w:tcBorders>
              <w:top w:val="nil"/>
              <w:left w:val="nil"/>
              <w:bottom w:val="single" w:sz="4" w:space="0" w:color="000000"/>
              <w:right w:val="single" w:sz="4" w:space="0" w:color="000000"/>
            </w:tcBorders>
            <w:vAlign w:val="center"/>
            <w:hideMark/>
          </w:tcPr>
          <w:p w14:paraId="5CB662F9" w14:textId="77777777" w:rsidR="009021BA" w:rsidRPr="00F1052D" w:rsidRDefault="009021BA" w:rsidP="00F1052D">
            <w:pPr>
              <w:spacing w:after="0"/>
              <w:jc w:val="center"/>
              <w:rPr>
                <w:sz w:val="16"/>
                <w:szCs w:val="20"/>
              </w:rPr>
            </w:pPr>
            <w:r w:rsidRPr="00F1052D">
              <w:rPr>
                <w:sz w:val="16"/>
                <w:szCs w:val="20"/>
              </w:rPr>
              <w:t>12.74</w:t>
            </w:r>
          </w:p>
        </w:tc>
        <w:tc>
          <w:tcPr>
            <w:tcW w:w="688" w:type="dxa"/>
            <w:tcBorders>
              <w:top w:val="nil"/>
              <w:left w:val="nil"/>
              <w:bottom w:val="single" w:sz="4" w:space="0" w:color="000000"/>
              <w:right w:val="single" w:sz="4" w:space="0" w:color="000000"/>
            </w:tcBorders>
            <w:vAlign w:val="center"/>
            <w:hideMark/>
          </w:tcPr>
          <w:p w14:paraId="5BFFE231" w14:textId="77777777" w:rsidR="009021BA" w:rsidRPr="00F1052D" w:rsidRDefault="009021BA" w:rsidP="00F1052D">
            <w:pPr>
              <w:spacing w:after="0"/>
              <w:jc w:val="center"/>
              <w:rPr>
                <w:sz w:val="16"/>
                <w:szCs w:val="20"/>
              </w:rPr>
            </w:pPr>
            <w:r w:rsidRPr="00F1052D">
              <w:rPr>
                <w:sz w:val="16"/>
                <w:szCs w:val="20"/>
              </w:rPr>
              <w:t>5.36</w:t>
            </w:r>
          </w:p>
        </w:tc>
        <w:tc>
          <w:tcPr>
            <w:tcW w:w="689" w:type="dxa"/>
            <w:tcBorders>
              <w:top w:val="nil"/>
              <w:left w:val="nil"/>
              <w:bottom w:val="single" w:sz="4" w:space="0" w:color="000000"/>
              <w:right w:val="single" w:sz="4" w:space="0" w:color="000000"/>
            </w:tcBorders>
            <w:vAlign w:val="center"/>
            <w:hideMark/>
          </w:tcPr>
          <w:p w14:paraId="029555AF" w14:textId="77777777" w:rsidR="009021BA" w:rsidRPr="00F1052D" w:rsidRDefault="009021BA" w:rsidP="00F1052D">
            <w:pPr>
              <w:spacing w:after="0"/>
              <w:jc w:val="center"/>
              <w:rPr>
                <w:sz w:val="16"/>
                <w:szCs w:val="20"/>
              </w:rPr>
            </w:pPr>
            <w:r w:rsidRPr="00F1052D">
              <w:rPr>
                <w:sz w:val="16"/>
                <w:szCs w:val="20"/>
              </w:rPr>
              <w:t>9.92</w:t>
            </w:r>
          </w:p>
        </w:tc>
        <w:tc>
          <w:tcPr>
            <w:tcW w:w="688" w:type="dxa"/>
            <w:tcBorders>
              <w:top w:val="nil"/>
              <w:left w:val="nil"/>
              <w:bottom w:val="single" w:sz="4" w:space="0" w:color="000000"/>
              <w:right w:val="single" w:sz="4" w:space="0" w:color="000000"/>
            </w:tcBorders>
            <w:vAlign w:val="center"/>
            <w:hideMark/>
          </w:tcPr>
          <w:p w14:paraId="3604D2EC" w14:textId="77777777" w:rsidR="009021BA" w:rsidRPr="00F1052D" w:rsidRDefault="009021BA" w:rsidP="00F1052D">
            <w:pPr>
              <w:spacing w:after="0"/>
              <w:jc w:val="center"/>
              <w:rPr>
                <w:sz w:val="16"/>
                <w:szCs w:val="20"/>
              </w:rPr>
            </w:pPr>
            <w:r w:rsidRPr="00F1052D">
              <w:rPr>
                <w:sz w:val="16"/>
                <w:szCs w:val="20"/>
              </w:rPr>
              <w:t>1.32</w:t>
            </w:r>
          </w:p>
        </w:tc>
        <w:tc>
          <w:tcPr>
            <w:tcW w:w="689" w:type="dxa"/>
            <w:tcBorders>
              <w:top w:val="nil"/>
              <w:left w:val="nil"/>
              <w:bottom w:val="single" w:sz="4" w:space="0" w:color="000000"/>
              <w:right w:val="single" w:sz="4" w:space="0" w:color="000000"/>
            </w:tcBorders>
            <w:vAlign w:val="center"/>
            <w:hideMark/>
          </w:tcPr>
          <w:p w14:paraId="721C71FD" w14:textId="77777777" w:rsidR="009021BA" w:rsidRPr="00F1052D" w:rsidRDefault="009021BA" w:rsidP="00F1052D">
            <w:pPr>
              <w:spacing w:after="0"/>
              <w:jc w:val="center"/>
              <w:rPr>
                <w:sz w:val="16"/>
                <w:szCs w:val="20"/>
              </w:rPr>
            </w:pPr>
            <w:r w:rsidRPr="00F1052D">
              <w:rPr>
                <w:sz w:val="16"/>
                <w:szCs w:val="20"/>
              </w:rPr>
              <w:t>2.84</w:t>
            </w:r>
          </w:p>
        </w:tc>
        <w:tc>
          <w:tcPr>
            <w:tcW w:w="688" w:type="dxa"/>
            <w:tcBorders>
              <w:top w:val="nil"/>
              <w:left w:val="nil"/>
              <w:bottom w:val="single" w:sz="4" w:space="0" w:color="000000"/>
              <w:right w:val="single" w:sz="4" w:space="0" w:color="000000"/>
            </w:tcBorders>
            <w:vAlign w:val="center"/>
            <w:hideMark/>
          </w:tcPr>
          <w:p w14:paraId="484DE7FA" w14:textId="77777777" w:rsidR="009021BA" w:rsidRPr="00F1052D" w:rsidRDefault="009021BA" w:rsidP="00F1052D">
            <w:pPr>
              <w:spacing w:after="0"/>
              <w:jc w:val="center"/>
              <w:rPr>
                <w:sz w:val="16"/>
                <w:szCs w:val="20"/>
              </w:rPr>
            </w:pPr>
            <w:r w:rsidRPr="00F1052D">
              <w:rPr>
                <w:sz w:val="16"/>
                <w:szCs w:val="20"/>
              </w:rPr>
              <w:t>2.26</w:t>
            </w:r>
          </w:p>
        </w:tc>
        <w:tc>
          <w:tcPr>
            <w:tcW w:w="689" w:type="dxa"/>
            <w:tcBorders>
              <w:top w:val="nil"/>
              <w:left w:val="nil"/>
              <w:bottom w:val="single" w:sz="4" w:space="0" w:color="000000"/>
              <w:right w:val="single" w:sz="4" w:space="0" w:color="000000"/>
            </w:tcBorders>
            <w:vAlign w:val="center"/>
            <w:hideMark/>
          </w:tcPr>
          <w:p w14:paraId="6FC93F67" w14:textId="77777777" w:rsidR="009021BA" w:rsidRPr="00F1052D" w:rsidRDefault="009021BA" w:rsidP="00F1052D">
            <w:pPr>
              <w:spacing w:after="0"/>
              <w:jc w:val="center"/>
              <w:rPr>
                <w:sz w:val="16"/>
                <w:szCs w:val="20"/>
              </w:rPr>
            </w:pPr>
            <w:r w:rsidRPr="00F1052D">
              <w:rPr>
                <w:sz w:val="16"/>
                <w:szCs w:val="20"/>
              </w:rPr>
              <w:t>2.26</w:t>
            </w:r>
          </w:p>
        </w:tc>
        <w:tc>
          <w:tcPr>
            <w:tcW w:w="688" w:type="dxa"/>
            <w:tcBorders>
              <w:top w:val="nil"/>
              <w:left w:val="nil"/>
              <w:bottom w:val="single" w:sz="4" w:space="0" w:color="000000"/>
              <w:right w:val="single" w:sz="4" w:space="0" w:color="000000"/>
            </w:tcBorders>
            <w:vAlign w:val="center"/>
            <w:hideMark/>
          </w:tcPr>
          <w:p w14:paraId="16924D9A" w14:textId="77777777" w:rsidR="009021BA" w:rsidRPr="00F1052D" w:rsidRDefault="009021BA" w:rsidP="00F1052D">
            <w:pPr>
              <w:spacing w:after="0"/>
              <w:jc w:val="center"/>
              <w:rPr>
                <w:sz w:val="16"/>
                <w:szCs w:val="20"/>
              </w:rPr>
            </w:pPr>
            <w:r w:rsidRPr="00F1052D">
              <w:rPr>
                <w:sz w:val="16"/>
                <w:szCs w:val="20"/>
              </w:rPr>
              <w:t>0.38</w:t>
            </w:r>
          </w:p>
        </w:tc>
        <w:tc>
          <w:tcPr>
            <w:tcW w:w="689" w:type="dxa"/>
            <w:tcBorders>
              <w:top w:val="nil"/>
              <w:left w:val="nil"/>
              <w:bottom w:val="single" w:sz="4" w:space="0" w:color="000000"/>
              <w:right w:val="single" w:sz="4" w:space="0" w:color="000000"/>
            </w:tcBorders>
            <w:vAlign w:val="center"/>
            <w:hideMark/>
          </w:tcPr>
          <w:p w14:paraId="05B7D81A" w14:textId="77777777" w:rsidR="009021BA" w:rsidRPr="00F1052D" w:rsidRDefault="009021BA" w:rsidP="00F1052D">
            <w:pPr>
              <w:spacing w:after="0"/>
              <w:jc w:val="center"/>
              <w:rPr>
                <w:sz w:val="16"/>
                <w:szCs w:val="20"/>
              </w:rPr>
            </w:pPr>
            <w:r w:rsidRPr="00F1052D">
              <w:rPr>
                <w:sz w:val="16"/>
                <w:szCs w:val="20"/>
              </w:rPr>
              <w:t>0.38</w:t>
            </w:r>
          </w:p>
        </w:tc>
        <w:tc>
          <w:tcPr>
            <w:tcW w:w="688" w:type="dxa"/>
            <w:tcBorders>
              <w:top w:val="nil"/>
              <w:left w:val="nil"/>
              <w:bottom w:val="single" w:sz="4" w:space="0" w:color="000000"/>
              <w:right w:val="single" w:sz="4" w:space="0" w:color="000000"/>
            </w:tcBorders>
            <w:vAlign w:val="center"/>
            <w:hideMark/>
          </w:tcPr>
          <w:p w14:paraId="78EA1809" w14:textId="77777777" w:rsidR="009021BA" w:rsidRPr="00F1052D" w:rsidRDefault="009021BA" w:rsidP="00F1052D">
            <w:pPr>
              <w:spacing w:after="0"/>
              <w:jc w:val="center"/>
              <w:rPr>
                <w:sz w:val="16"/>
                <w:szCs w:val="20"/>
              </w:rPr>
            </w:pPr>
            <w:r w:rsidRPr="00F1052D">
              <w:rPr>
                <w:sz w:val="16"/>
                <w:szCs w:val="20"/>
              </w:rPr>
              <w:t>0.05</w:t>
            </w:r>
          </w:p>
        </w:tc>
        <w:tc>
          <w:tcPr>
            <w:tcW w:w="689" w:type="dxa"/>
            <w:tcBorders>
              <w:top w:val="nil"/>
              <w:left w:val="nil"/>
              <w:bottom w:val="single" w:sz="4" w:space="0" w:color="000000"/>
              <w:right w:val="single" w:sz="4" w:space="0" w:color="000000"/>
            </w:tcBorders>
            <w:vAlign w:val="center"/>
            <w:hideMark/>
          </w:tcPr>
          <w:p w14:paraId="47A9131F" w14:textId="77777777" w:rsidR="009021BA" w:rsidRPr="00F1052D" w:rsidRDefault="009021BA" w:rsidP="00F1052D">
            <w:pPr>
              <w:spacing w:after="0"/>
              <w:jc w:val="center"/>
              <w:rPr>
                <w:sz w:val="16"/>
                <w:szCs w:val="20"/>
              </w:rPr>
            </w:pPr>
            <w:r w:rsidRPr="00F1052D">
              <w:rPr>
                <w:sz w:val="16"/>
                <w:szCs w:val="20"/>
              </w:rPr>
              <w:t>0.03</w:t>
            </w:r>
          </w:p>
        </w:tc>
        <w:tc>
          <w:tcPr>
            <w:tcW w:w="688" w:type="dxa"/>
            <w:tcBorders>
              <w:top w:val="nil"/>
              <w:left w:val="nil"/>
              <w:bottom w:val="single" w:sz="4" w:space="0" w:color="000000"/>
              <w:right w:val="single" w:sz="4" w:space="0" w:color="000000"/>
            </w:tcBorders>
            <w:vAlign w:val="center"/>
            <w:hideMark/>
          </w:tcPr>
          <w:p w14:paraId="3C4F5DDC" w14:textId="77777777" w:rsidR="009021BA" w:rsidRPr="00F1052D" w:rsidRDefault="009021BA" w:rsidP="00F1052D">
            <w:pPr>
              <w:spacing w:after="0"/>
              <w:jc w:val="center"/>
              <w:rPr>
                <w:sz w:val="16"/>
                <w:szCs w:val="20"/>
              </w:rPr>
            </w:pPr>
            <w:r w:rsidRPr="00F1052D">
              <w:rPr>
                <w:sz w:val="16"/>
                <w:szCs w:val="20"/>
              </w:rPr>
              <w:t>0.06</w:t>
            </w:r>
          </w:p>
        </w:tc>
        <w:tc>
          <w:tcPr>
            <w:tcW w:w="689" w:type="dxa"/>
            <w:tcBorders>
              <w:top w:val="nil"/>
              <w:left w:val="nil"/>
              <w:bottom w:val="single" w:sz="4" w:space="0" w:color="000000"/>
              <w:right w:val="single" w:sz="4" w:space="0" w:color="000000"/>
            </w:tcBorders>
            <w:vAlign w:val="center"/>
            <w:hideMark/>
          </w:tcPr>
          <w:p w14:paraId="4BD09358" w14:textId="77777777" w:rsidR="009021BA" w:rsidRPr="00F1052D" w:rsidRDefault="009021BA" w:rsidP="00F1052D">
            <w:pPr>
              <w:spacing w:after="0"/>
              <w:jc w:val="center"/>
              <w:rPr>
                <w:sz w:val="16"/>
                <w:szCs w:val="20"/>
              </w:rPr>
            </w:pPr>
            <w:r w:rsidRPr="00F1052D">
              <w:rPr>
                <w:sz w:val="16"/>
                <w:szCs w:val="20"/>
              </w:rPr>
              <w:t>0.06</w:t>
            </w:r>
          </w:p>
        </w:tc>
      </w:tr>
      <w:tr w:rsidR="009021BA" w:rsidRPr="00F1052D" w14:paraId="704E8BB1" w14:textId="77777777" w:rsidTr="00F1052D">
        <w:trPr>
          <w:trHeight w:val="20"/>
        </w:trPr>
        <w:tc>
          <w:tcPr>
            <w:tcW w:w="567" w:type="dxa"/>
            <w:tcBorders>
              <w:top w:val="nil"/>
              <w:left w:val="single" w:sz="4" w:space="0" w:color="000000"/>
              <w:bottom w:val="single" w:sz="4" w:space="0" w:color="000000"/>
              <w:right w:val="single" w:sz="4" w:space="0" w:color="000000"/>
            </w:tcBorders>
            <w:shd w:val="clear" w:color="auto" w:fill="FFFFFF"/>
            <w:vAlign w:val="center"/>
            <w:hideMark/>
          </w:tcPr>
          <w:p w14:paraId="002213CF" w14:textId="77777777" w:rsidR="009021BA" w:rsidRPr="00F1052D" w:rsidRDefault="009021BA" w:rsidP="00F1052D">
            <w:pPr>
              <w:spacing w:after="0"/>
              <w:jc w:val="center"/>
              <w:rPr>
                <w:b/>
                <w:sz w:val="14"/>
                <w:szCs w:val="20"/>
              </w:rPr>
            </w:pPr>
            <w:r w:rsidRPr="00F1052D">
              <w:rPr>
                <w:b/>
                <w:sz w:val="14"/>
                <w:szCs w:val="20"/>
              </w:rPr>
              <w:t>2003</w:t>
            </w:r>
          </w:p>
        </w:tc>
        <w:tc>
          <w:tcPr>
            <w:tcW w:w="688" w:type="dxa"/>
            <w:tcBorders>
              <w:top w:val="nil"/>
              <w:left w:val="nil"/>
              <w:bottom w:val="single" w:sz="4" w:space="0" w:color="000000"/>
              <w:right w:val="single" w:sz="4" w:space="0" w:color="000000"/>
            </w:tcBorders>
            <w:vAlign w:val="center"/>
            <w:hideMark/>
          </w:tcPr>
          <w:p w14:paraId="365E9556" w14:textId="77777777" w:rsidR="009021BA" w:rsidRPr="00F1052D" w:rsidRDefault="009021BA" w:rsidP="00F1052D">
            <w:pPr>
              <w:spacing w:after="0"/>
              <w:jc w:val="center"/>
              <w:rPr>
                <w:sz w:val="16"/>
                <w:szCs w:val="20"/>
              </w:rPr>
            </w:pPr>
            <w:r w:rsidRPr="00F1052D">
              <w:rPr>
                <w:sz w:val="16"/>
                <w:szCs w:val="20"/>
              </w:rPr>
              <w:t>10.45</w:t>
            </w:r>
          </w:p>
        </w:tc>
        <w:tc>
          <w:tcPr>
            <w:tcW w:w="688" w:type="dxa"/>
            <w:tcBorders>
              <w:top w:val="nil"/>
              <w:left w:val="nil"/>
              <w:bottom w:val="single" w:sz="4" w:space="0" w:color="000000"/>
              <w:right w:val="single" w:sz="4" w:space="0" w:color="000000"/>
            </w:tcBorders>
            <w:vAlign w:val="center"/>
            <w:hideMark/>
          </w:tcPr>
          <w:p w14:paraId="6593D35E" w14:textId="77777777" w:rsidR="009021BA" w:rsidRPr="00F1052D" w:rsidRDefault="009021BA" w:rsidP="00F1052D">
            <w:pPr>
              <w:spacing w:after="0"/>
              <w:jc w:val="center"/>
              <w:rPr>
                <w:sz w:val="16"/>
                <w:szCs w:val="20"/>
              </w:rPr>
            </w:pPr>
            <w:r w:rsidRPr="00F1052D">
              <w:rPr>
                <w:sz w:val="16"/>
                <w:szCs w:val="20"/>
              </w:rPr>
              <w:t>4.64</w:t>
            </w:r>
          </w:p>
        </w:tc>
        <w:tc>
          <w:tcPr>
            <w:tcW w:w="689" w:type="dxa"/>
            <w:tcBorders>
              <w:top w:val="nil"/>
              <w:left w:val="nil"/>
              <w:bottom w:val="single" w:sz="4" w:space="0" w:color="000000"/>
              <w:right w:val="single" w:sz="4" w:space="0" w:color="000000"/>
            </w:tcBorders>
            <w:vAlign w:val="center"/>
            <w:hideMark/>
          </w:tcPr>
          <w:p w14:paraId="73209E2E" w14:textId="77777777" w:rsidR="009021BA" w:rsidRPr="00F1052D" w:rsidRDefault="009021BA" w:rsidP="00F1052D">
            <w:pPr>
              <w:spacing w:after="0"/>
              <w:jc w:val="center"/>
              <w:rPr>
                <w:sz w:val="16"/>
                <w:szCs w:val="20"/>
              </w:rPr>
            </w:pPr>
            <w:r w:rsidRPr="00F1052D">
              <w:rPr>
                <w:sz w:val="16"/>
                <w:szCs w:val="20"/>
              </w:rPr>
              <w:t>10.88</w:t>
            </w:r>
          </w:p>
        </w:tc>
        <w:tc>
          <w:tcPr>
            <w:tcW w:w="688" w:type="dxa"/>
            <w:tcBorders>
              <w:top w:val="nil"/>
              <w:left w:val="nil"/>
              <w:bottom w:val="single" w:sz="4" w:space="0" w:color="000000"/>
              <w:right w:val="single" w:sz="4" w:space="0" w:color="000000"/>
            </w:tcBorders>
            <w:vAlign w:val="center"/>
            <w:hideMark/>
          </w:tcPr>
          <w:p w14:paraId="45612D2B" w14:textId="77777777" w:rsidR="009021BA" w:rsidRPr="00F1052D" w:rsidRDefault="009021BA" w:rsidP="00F1052D">
            <w:pPr>
              <w:spacing w:after="0"/>
              <w:jc w:val="center"/>
              <w:rPr>
                <w:sz w:val="16"/>
                <w:szCs w:val="20"/>
              </w:rPr>
            </w:pPr>
            <w:r w:rsidRPr="00F1052D">
              <w:rPr>
                <w:sz w:val="16"/>
                <w:szCs w:val="20"/>
              </w:rPr>
              <w:t>1.13</w:t>
            </w:r>
          </w:p>
        </w:tc>
        <w:tc>
          <w:tcPr>
            <w:tcW w:w="689" w:type="dxa"/>
            <w:tcBorders>
              <w:top w:val="nil"/>
              <w:left w:val="nil"/>
              <w:bottom w:val="single" w:sz="4" w:space="0" w:color="000000"/>
              <w:right w:val="single" w:sz="4" w:space="0" w:color="000000"/>
            </w:tcBorders>
            <w:vAlign w:val="center"/>
            <w:hideMark/>
          </w:tcPr>
          <w:p w14:paraId="3C0E982C" w14:textId="77777777" w:rsidR="009021BA" w:rsidRPr="00F1052D" w:rsidRDefault="009021BA" w:rsidP="00F1052D">
            <w:pPr>
              <w:spacing w:after="0"/>
              <w:jc w:val="center"/>
              <w:rPr>
                <w:sz w:val="16"/>
                <w:szCs w:val="20"/>
              </w:rPr>
            </w:pPr>
            <w:r w:rsidRPr="00F1052D">
              <w:rPr>
                <w:sz w:val="16"/>
                <w:szCs w:val="20"/>
              </w:rPr>
              <w:t>2.55</w:t>
            </w:r>
          </w:p>
        </w:tc>
        <w:tc>
          <w:tcPr>
            <w:tcW w:w="688" w:type="dxa"/>
            <w:tcBorders>
              <w:top w:val="nil"/>
              <w:left w:val="nil"/>
              <w:bottom w:val="single" w:sz="4" w:space="0" w:color="000000"/>
              <w:right w:val="single" w:sz="4" w:space="0" w:color="000000"/>
            </w:tcBorders>
            <w:vAlign w:val="center"/>
            <w:hideMark/>
          </w:tcPr>
          <w:p w14:paraId="16F0A9C0" w14:textId="77777777" w:rsidR="009021BA" w:rsidRPr="00F1052D" w:rsidRDefault="009021BA" w:rsidP="00F1052D">
            <w:pPr>
              <w:spacing w:after="0"/>
              <w:jc w:val="center"/>
              <w:rPr>
                <w:sz w:val="16"/>
                <w:szCs w:val="20"/>
              </w:rPr>
            </w:pPr>
            <w:r w:rsidRPr="00F1052D">
              <w:rPr>
                <w:sz w:val="16"/>
                <w:szCs w:val="20"/>
              </w:rPr>
              <w:t>2.26</w:t>
            </w:r>
          </w:p>
        </w:tc>
        <w:tc>
          <w:tcPr>
            <w:tcW w:w="689" w:type="dxa"/>
            <w:tcBorders>
              <w:top w:val="nil"/>
              <w:left w:val="nil"/>
              <w:bottom w:val="single" w:sz="4" w:space="0" w:color="000000"/>
              <w:right w:val="single" w:sz="4" w:space="0" w:color="000000"/>
            </w:tcBorders>
            <w:vAlign w:val="center"/>
            <w:hideMark/>
          </w:tcPr>
          <w:p w14:paraId="29ACF575" w14:textId="77777777" w:rsidR="009021BA" w:rsidRPr="00F1052D" w:rsidRDefault="009021BA" w:rsidP="00F1052D">
            <w:pPr>
              <w:spacing w:after="0"/>
              <w:jc w:val="center"/>
              <w:rPr>
                <w:sz w:val="16"/>
                <w:szCs w:val="20"/>
              </w:rPr>
            </w:pPr>
            <w:r w:rsidRPr="00F1052D">
              <w:rPr>
                <w:sz w:val="16"/>
                <w:szCs w:val="20"/>
              </w:rPr>
              <w:t>2.26</w:t>
            </w:r>
          </w:p>
        </w:tc>
        <w:tc>
          <w:tcPr>
            <w:tcW w:w="688" w:type="dxa"/>
            <w:tcBorders>
              <w:top w:val="nil"/>
              <w:left w:val="nil"/>
              <w:bottom w:val="single" w:sz="4" w:space="0" w:color="000000"/>
              <w:right w:val="single" w:sz="4" w:space="0" w:color="000000"/>
            </w:tcBorders>
            <w:vAlign w:val="center"/>
            <w:hideMark/>
          </w:tcPr>
          <w:p w14:paraId="6B5140A6" w14:textId="77777777" w:rsidR="009021BA" w:rsidRPr="00F1052D" w:rsidRDefault="009021BA" w:rsidP="00F1052D">
            <w:pPr>
              <w:spacing w:after="0"/>
              <w:jc w:val="center"/>
              <w:rPr>
                <w:sz w:val="16"/>
                <w:szCs w:val="20"/>
              </w:rPr>
            </w:pPr>
            <w:r w:rsidRPr="00F1052D">
              <w:rPr>
                <w:sz w:val="16"/>
                <w:szCs w:val="20"/>
              </w:rPr>
              <w:t>0.38</w:t>
            </w:r>
          </w:p>
        </w:tc>
        <w:tc>
          <w:tcPr>
            <w:tcW w:w="689" w:type="dxa"/>
            <w:tcBorders>
              <w:top w:val="nil"/>
              <w:left w:val="nil"/>
              <w:bottom w:val="single" w:sz="4" w:space="0" w:color="000000"/>
              <w:right w:val="single" w:sz="4" w:space="0" w:color="000000"/>
            </w:tcBorders>
            <w:vAlign w:val="center"/>
            <w:hideMark/>
          </w:tcPr>
          <w:p w14:paraId="272A1485" w14:textId="77777777" w:rsidR="009021BA" w:rsidRPr="00F1052D" w:rsidRDefault="009021BA" w:rsidP="00F1052D">
            <w:pPr>
              <w:spacing w:after="0"/>
              <w:jc w:val="center"/>
              <w:rPr>
                <w:sz w:val="16"/>
                <w:szCs w:val="20"/>
              </w:rPr>
            </w:pPr>
            <w:r w:rsidRPr="00F1052D">
              <w:rPr>
                <w:sz w:val="16"/>
                <w:szCs w:val="20"/>
              </w:rPr>
              <w:t>0.38</w:t>
            </w:r>
          </w:p>
        </w:tc>
        <w:tc>
          <w:tcPr>
            <w:tcW w:w="688" w:type="dxa"/>
            <w:tcBorders>
              <w:top w:val="nil"/>
              <w:left w:val="nil"/>
              <w:bottom w:val="single" w:sz="4" w:space="0" w:color="000000"/>
              <w:right w:val="single" w:sz="4" w:space="0" w:color="000000"/>
            </w:tcBorders>
            <w:vAlign w:val="center"/>
            <w:hideMark/>
          </w:tcPr>
          <w:p w14:paraId="146201AB" w14:textId="77777777" w:rsidR="009021BA" w:rsidRPr="00F1052D" w:rsidRDefault="009021BA" w:rsidP="00F1052D">
            <w:pPr>
              <w:spacing w:after="0"/>
              <w:jc w:val="center"/>
              <w:rPr>
                <w:sz w:val="16"/>
                <w:szCs w:val="20"/>
              </w:rPr>
            </w:pPr>
            <w:r w:rsidRPr="00F1052D">
              <w:rPr>
                <w:sz w:val="16"/>
                <w:szCs w:val="20"/>
              </w:rPr>
              <w:t>0.04</w:t>
            </w:r>
          </w:p>
        </w:tc>
        <w:tc>
          <w:tcPr>
            <w:tcW w:w="689" w:type="dxa"/>
            <w:tcBorders>
              <w:top w:val="nil"/>
              <w:left w:val="nil"/>
              <w:bottom w:val="single" w:sz="4" w:space="0" w:color="000000"/>
              <w:right w:val="single" w:sz="4" w:space="0" w:color="000000"/>
            </w:tcBorders>
            <w:vAlign w:val="center"/>
            <w:hideMark/>
          </w:tcPr>
          <w:p w14:paraId="0EE6BE50" w14:textId="77777777" w:rsidR="009021BA" w:rsidRPr="00F1052D" w:rsidRDefault="009021BA" w:rsidP="00F1052D">
            <w:pPr>
              <w:spacing w:after="0"/>
              <w:jc w:val="center"/>
              <w:rPr>
                <w:sz w:val="16"/>
                <w:szCs w:val="20"/>
              </w:rPr>
            </w:pPr>
            <w:r w:rsidRPr="00F1052D">
              <w:rPr>
                <w:sz w:val="16"/>
                <w:szCs w:val="20"/>
              </w:rPr>
              <w:t>0.02</w:t>
            </w:r>
          </w:p>
        </w:tc>
        <w:tc>
          <w:tcPr>
            <w:tcW w:w="688" w:type="dxa"/>
            <w:tcBorders>
              <w:top w:val="nil"/>
              <w:left w:val="nil"/>
              <w:bottom w:val="single" w:sz="4" w:space="0" w:color="000000"/>
              <w:right w:val="single" w:sz="4" w:space="0" w:color="000000"/>
            </w:tcBorders>
            <w:vAlign w:val="center"/>
            <w:hideMark/>
          </w:tcPr>
          <w:p w14:paraId="451FB796" w14:textId="77777777" w:rsidR="009021BA" w:rsidRPr="00F1052D" w:rsidRDefault="009021BA" w:rsidP="00F1052D">
            <w:pPr>
              <w:spacing w:after="0"/>
              <w:jc w:val="center"/>
              <w:rPr>
                <w:sz w:val="16"/>
                <w:szCs w:val="20"/>
              </w:rPr>
            </w:pPr>
            <w:r w:rsidRPr="00F1052D">
              <w:rPr>
                <w:sz w:val="16"/>
                <w:szCs w:val="20"/>
              </w:rPr>
              <w:t>0.05</w:t>
            </w:r>
          </w:p>
        </w:tc>
        <w:tc>
          <w:tcPr>
            <w:tcW w:w="689" w:type="dxa"/>
            <w:tcBorders>
              <w:top w:val="nil"/>
              <w:left w:val="nil"/>
              <w:bottom w:val="single" w:sz="4" w:space="0" w:color="000000"/>
              <w:right w:val="single" w:sz="4" w:space="0" w:color="000000"/>
            </w:tcBorders>
            <w:vAlign w:val="center"/>
            <w:hideMark/>
          </w:tcPr>
          <w:p w14:paraId="6CD2DBFE" w14:textId="77777777" w:rsidR="009021BA" w:rsidRPr="00F1052D" w:rsidRDefault="009021BA" w:rsidP="00F1052D">
            <w:pPr>
              <w:spacing w:after="0"/>
              <w:jc w:val="center"/>
              <w:rPr>
                <w:sz w:val="16"/>
                <w:szCs w:val="20"/>
              </w:rPr>
            </w:pPr>
            <w:r w:rsidRPr="00F1052D">
              <w:rPr>
                <w:sz w:val="16"/>
                <w:szCs w:val="20"/>
              </w:rPr>
              <w:t>0.06</w:t>
            </w:r>
          </w:p>
        </w:tc>
      </w:tr>
      <w:tr w:rsidR="009021BA" w:rsidRPr="00F1052D" w14:paraId="13ECC645" w14:textId="77777777" w:rsidTr="00F1052D">
        <w:trPr>
          <w:trHeight w:val="20"/>
        </w:trPr>
        <w:tc>
          <w:tcPr>
            <w:tcW w:w="567" w:type="dxa"/>
            <w:tcBorders>
              <w:top w:val="nil"/>
              <w:left w:val="single" w:sz="4" w:space="0" w:color="000000"/>
              <w:bottom w:val="single" w:sz="4" w:space="0" w:color="000000"/>
              <w:right w:val="single" w:sz="4" w:space="0" w:color="000000"/>
            </w:tcBorders>
            <w:shd w:val="clear" w:color="auto" w:fill="FFFFFF"/>
            <w:vAlign w:val="center"/>
            <w:hideMark/>
          </w:tcPr>
          <w:p w14:paraId="1051FF36" w14:textId="77777777" w:rsidR="009021BA" w:rsidRPr="00F1052D" w:rsidRDefault="009021BA" w:rsidP="00F1052D">
            <w:pPr>
              <w:spacing w:after="0"/>
              <w:jc w:val="center"/>
              <w:rPr>
                <w:b/>
                <w:sz w:val="14"/>
                <w:szCs w:val="20"/>
              </w:rPr>
            </w:pPr>
            <w:r w:rsidRPr="00F1052D">
              <w:rPr>
                <w:b/>
                <w:sz w:val="14"/>
                <w:szCs w:val="20"/>
              </w:rPr>
              <w:t>2005</w:t>
            </w:r>
          </w:p>
        </w:tc>
        <w:tc>
          <w:tcPr>
            <w:tcW w:w="688" w:type="dxa"/>
            <w:tcBorders>
              <w:top w:val="nil"/>
              <w:left w:val="nil"/>
              <w:bottom w:val="single" w:sz="4" w:space="0" w:color="000000"/>
              <w:right w:val="single" w:sz="4" w:space="0" w:color="000000"/>
            </w:tcBorders>
            <w:vAlign w:val="center"/>
            <w:hideMark/>
          </w:tcPr>
          <w:p w14:paraId="34B88279" w14:textId="77777777" w:rsidR="009021BA" w:rsidRPr="00F1052D" w:rsidRDefault="009021BA" w:rsidP="00F1052D">
            <w:pPr>
              <w:spacing w:after="0"/>
              <w:jc w:val="center"/>
              <w:rPr>
                <w:sz w:val="16"/>
                <w:szCs w:val="20"/>
              </w:rPr>
            </w:pPr>
            <w:r w:rsidRPr="00F1052D">
              <w:rPr>
                <w:sz w:val="16"/>
                <w:szCs w:val="20"/>
              </w:rPr>
              <w:t>10.43</w:t>
            </w:r>
          </w:p>
        </w:tc>
        <w:tc>
          <w:tcPr>
            <w:tcW w:w="688" w:type="dxa"/>
            <w:tcBorders>
              <w:top w:val="nil"/>
              <w:left w:val="nil"/>
              <w:bottom w:val="single" w:sz="4" w:space="0" w:color="000000"/>
              <w:right w:val="single" w:sz="4" w:space="0" w:color="000000"/>
            </w:tcBorders>
            <w:vAlign w:val="center"/>
            <w:hideMark/>
          </w:tcPr>
          <w:p w14:paraId="25723D37" w14:textId="77777777" w:rsidR="009021BA" w:rsidRPr="00F1052D" w:rsidRDefault="009021BA" w:rsidP="00F1052D">
            <w:pPr>
              <w:spacing w:after="0"/>
              <w:jc w:val="center"/>
              <w:rPr>
                <w:sz w:val="16"/>
                <w:szCs w:val="20"/>
              </w:rPr>
            </w:pPr>
            <w:r w:rsidRPr="00F1052D">
              <w:rPr>
                <w:sz w:val="16"/>
                <w:szCs w:val="20"/>
              </w:rPr>
              <w:t>4.57</w:t>
            </w:r>
          </w:p>
        </w:tc>
        <w:tc>
          <w:tcPr>
            <w:tcW w:w="689" w:type="dxa"/>
            <w:tcBorders>
              <w:top w:val="nil"/>
              <w:left w:val="nil"/>
              <w:bottom w:val="single" w:sz="4" w:space="0" w:color="000000"/>
              <w:right w:val="single" w:sz="4" w:space="0" w:color="000000"/>
            </w:tcBorders>
            <w:vAlign w:val="center"/>
            <w:hideMark/>
          </w:tcPr>
          <w:p w14:paraId="2AA337FB" w14:textId="77777777" w:rsidR="009021BA" w:rsidRPr="00F1052D" w:rsidRDefault="009021BA" w:rsidP="00F1052D">
            <w:pPr>
              <w:spacing w:after="0"/>
              <w:jc w:val="center"/>
              <w:rPr>
                <w:sz w:val="16"/>
                <w:szCs w:val="20"/>
              </w:rPr>
            </w:pPr>
            <w:r w:rsidRPr="00F1052D">
              <w:rPr>
                <w:sz w:val="16"/>
                <w:szCs w:val="20"/>
              </w:rPr>
              <w:t>10.44</w:t>
            </w:r>
          </w:p>
        </w:tc>
        <w:tc>
          <w:tcPr>
            <w:tcW w:w="688" w:type="dxa"/>
            <w:tcBorders>
              <w:top w:val="nil"/>
              <w:left w:val="nil"/>
              <w:bottom w:val="single" w:sz="4" w:space="0" w:color="000000"/>
              <w:right w:val="single" w:sz="4" w:space="0" w:color="000000"/>
            </w:tcBorders>
            <w:vAlign w:val="center"/>
            <w:hideMark/>
          </w:tcPr>
          <w:p w14:paraId="52A75938" w14:textId="77777777" w:rsidR="009021BA" w:rsidRPr="00F1052D" w:rsidRDefault="009021BA" w:rsidP="00F1052D">
            <w:pPr>
              <w:spacing w:after="0"/>
              <w:jc w:val="center"/>
              <w:rPr>
                <w:sz w:val="16"/>
                <w:szCs w:val="20"/>
              </w:rPr>
            </w:pPr>
            <w:r w:rsidRPr="00F1052D">
              <w:rPr>
                <w:sz w:val="16"/>
                <w:szCs w:val="20"/>
              </w:rPr>
              <w:t>1.14</w:t>
            </w:r>
          </w:p>
        </w:tc>
        <w:tc>
          <w:tcPr>
            <w:tcW w:w="689" w:type="dxa"/>
            <w:tcBorders>
              <w:top w:val="nil"/>
              <w:left w:val="nil"/>
              <w:bottom w:val="single" w:sz="4" w:space="0" w:color="000000"/>
              <w:right w:val="single" w:sz="4" w:space="0" w:color="000000"/>
            </w:tcBorders>
            <w:vAlign w:val="center"/>
            <w:hideMark/>
          </w:tcPr>
          <w:p w14:paraId="7916ACA8" w14:textId="77777777" w:rsidR="009021BA" w:rsidRPr="00F1052D" w:rsidRDefault="009021BA" w:rsidP="00F1052D">
            <w:pPr>
              <w:spacing w:after="0"/>
              <w:jc w:val="center"/>
              <w:rPr>
                <w:sz w:val="16"/>
                <w:szCs w:val="20"/>
              </w:rPr>
            </w:pPr>
            <w:r w:rsidRPr="00F1052D">
              <w:rPr>
                <w:sz w:val="16"/>
                <w:szCs w:val="20"/>
              </w:rPr>
              <w:t>2.54</w:t>
            </w:r>
          </w:p>
        </w:tc>
        <w:tc>
          <w:tcPr>
            <w:tcW w:w="688" w:type="dxa"/>
            <w:tcBorders>
              <w:top w:val="nil"/>
              <w:left w:val="nil"/>
              <w:bottom w:val="single" w:sz="4" w:space="0" w:color="000000"/>
              <w:right w:val="single" w:sz="4" w:space="0" w:color="000000"/>
            </w:tcBorders>
            <w:vAlign w:val="center"/>
            <w:hideMark/>
          </w:tcPr>
          <w:p w14:paraId="75EA97C6" w14:textId="77777777" w:rsidR="009021BA" w:rsidRPr="00F1052D" w:rsidRDefault="009021BA" w:rsidP="00F1052D">
            <w:pPr>
              <w:spacing w:after="0"/>
              <w:jc w:val="center"/>
              <w:rPr>
                <w:sz w:val="16"/>
                <w:szCs w:val="20"/>
              </w:rPr>
            </w:pPr>
            <w:r w:rsidRPr="00F1052D">
              <w:rPr>
                <w:sz w:val="16"/>
                <w:szCs w:val="20"/>
              </w:rPr>
              <w:t>2.26</w:t>
            </w:r>
          </w:p>
        </w:tc>
        <w:tc>
          <w:tcPr>
            <w:tcW w:w="689" w:type="dxa"/>
            <w:tcBorders>
              <w:top w:val="nil"/>
              <w:left w:val="nil"/>
              <w:bottom w:val="single" w:sz="4" w:space="0" w:color="000000"/>
              <w:right w:val="single" w:sz="4" w:space="0" w:color="000000"/>
            </w:tcBorders>
            <w:vAlign w:val="center"/>
            <w:hideMark/>
          </w:tcPr>
          <w:p w14:paraId="43CD72C0" w14:textId="77777777" w:rsidR="009021BA" w:rsidRPr="00F1052D" w:rsidRDefault="009021BA" w:rsidP="00F1052D">
            <w:pPr>
              <w:spacing w:after="0"/>
              <w:jc w:val="center"/>
              <w:rPr>
                <w:sz w:val="16"/>
                <w:szCs w:val="20"/>
              </w:rPr>
            </w:pPr>
            <w:r w:rsidRPr="00F1052D">
              <w:rPr>
                <w:sz w:val="16"/>
                <w:szCs w:val="20"/>
              </w:rPr>
              <w:t>2.26</w:t>
            </w:r>
          </w:p>
        </w:tc>
        <w:tc>
          <w:tcPr>
            <w:tcW w:w="688" w:type="dxa"/>
            <w:tcBorders>
              <w:top w:val="nil"/>
              <w:left w:val="nil"/>
              <w:bottom w:val="single" w:sz="4" w:space="0" w:color="000000"/>
              <w:right w:val="single" w:sz="4" w:space="0" w:color="000000"/>
            </w:tcBorders>
            <w:vAlign w:val="center"/>
            <w:hideMark/>
          </w:tcPr>
          <w:p w14:paraId="3BB81847" w14:textId="77777777" w:rsidR="009021BA" w:rsidRPr="00F1052D" w:rsidRDefault="009021BA" w:rsidP="00F1052D">
            <w:pPr>
              <w:spacing w:after="0"/>
              <w:jc w:val="center"/>
              <w:rPr>
                <w:sz w:val="16"/>
                <w:szCs w:val="20"/>
              </w:rPr>
            </w:pPr>
            <w:r w:rsidRPr="00F1052D">
              <w:rPr>
                <w:sz w:val="16"/>
                <w:szCs w:val="20"/>
              </w:rPr>
              <w:t>0.38</w:t>
            </w:r>
          </w:p>
        </w:tc>
        <w:tc>
          <w:tcPr>
            <w:tcW w:w="689" w:type="dxa"/>
            <w:tcBorders>
              <w:top w:val="nil"/>
              <w:left w:val="nil"/>
              <w:bottom w:val="single" w:sz="4" w:space="0" w:color="000000"/>
              <w:right w:val="single" w:sz="4" w:space="0" w:color="000000"/>
            </w:tcBorders>
            <w:vAlign w:val="center"/>
            <w:hideMark/>
          </w:tcPr>
          <w:p w14:paraId="20881E2F" w14:textId="77777777" w:rsidR="009021BA" w:rsidRPr="00F1052D" w:rsidRDefault="009021BA" w:rsidP="00F1052D">
            <w:pPr>
              <w:spacing w:after="0"/>
              <w:jc w:val="center"/>
              <w:rPr>
                <w:sz w:val="16"/>
                <w:szCs w:val="20"/>
              </w:rPr>
            </w:pPr>
            <w:r w:rsidRPr="00F1052D">
              <w:rPr>
                <w:sz w:val="16"/>
                <w:szCs w:val="20"/>
              </w:rPr>
              <w:t>0.38</w:t>
            </w:r>
          </w:p>
        </w:tc>
        <w:tc>
          <w:tcPr>
            <w:tcW w:w="688" w:type="dxa"/>
            <w:tcBorders>
              <w:top w:val="nil"/>
              <w:left w:val="nil"/>
              <w:bottom w:val="single" w:sz="4" w:space="0" w:color="000000"/>
              <w:right w:val="single" w:sz="4" w:space="0" w:color="000000"/>
            </w:tcBorders>
            <w:vAlign w:val="center"/>
            <w:hideMark/>
          </w:tcPr>
          <w:p w14:paraId="20FAA201" w14:textId="77777777" w:rsidR="009021BA" w:rsidRPr="00F1052D" w:rsidRDefault="009021BA" w:rsidP="00F1052D">
            <w:pPr>
              <w:spacing w:after="0"/>
              <w:jc w:val="center"/>
              <w:rPr>
                <w:sz w:val="16"/>
                <w:szCs w:val="20"/>
              </w:rPr>
            </w:pPr>
            <w:r w:rsidRPr="00F1052D">
              <w:rPr>
                <w:sz w:val="16"/>
                <w:szCs w:val="20"/>
              </w:rPr>
              <w:t>0.04</w:t>
            </w:r>
          </w:p>
        </w:tc>
        <w:tc>
          <w:tcPr>
            <w:tcW w:w="689" w:type="dxa"/>
            <w:tcBorders>
              <w:top w:val="nil"/>
              <w:left w:val="nil"/>
              <w:bottom w:val="single" w:sz="4" w:space="0" w:color="000000"/>
              <w:right w:val="single" w:sz="4" w:space="0" w:color="000000"/>
            </w:tcBorders>
            <w:vAlign w:val="center"/>
            <w:hideMark/>
          </w:tcPr>
          <w:p w14:paraId="4A25CB4B" w14:textId="77777777" w:rsidR="009021BA" w:rsidRPr="00F1052D" w:rsidRDefault="009021BA" w:rsidP="00F1052D">
            <w:pPr>
              <w:spacing w:after="0"/>
              <w:jc w:val="center"/>
              <w:rPr>
                <w:sz w:val="16"/>
                <w:szCs w:val="20"/>
              </w:rPr>
            </w:pPr>
            <w:r w:rsidRPr="00F1052D">
              <w:rPr>
                <w:sz w:val="16"/>
                <w:szCs w:val="20"/>
              </w:rPr>
              <w:t>0.02</w:t>
            </w:r>
          </w:p>
        </w:tc>
        <w:tc>
          <w:tcPr>
            <w:tcW w:w="688" w:type="dxa"/>
            <w:tcBorders>
              <w:top w:val="nil"/>
              <w:left w:val="nil"/>
              <w:bottom w:val="single" w:sz="4" w:space="0" w:color="000000"/>
              <w:right w:val="single" w:sz="4" w:space="0" w:color="000000"/>
            </w:tcBorders>
            <w:vAlign w:val="center"/>
            <w:hideMark/>
          </w:tcPr>
          <w:p w14:paraId="26F4C84D" w14:textId="77777777" w:rsidR="009021BA" w:rsidRPr="00F1052D" w:rsidRDefault="009021BA" w:rsidP="00F1052D">
            <w:pPr>
              <w:spacing w:after="0"/>
              <w:jc w:val="center"/>
              <w:rPr>
                <w:sz w:val="16"/>
                <w:szCs w:val="20"/>
              </w:rPr>
            </w:pPr>
            <w:r w:rsidRPr="00F1052D">
              <w:rPr>
                <w:sz w:val="16"/>
                <w:szCs w:val="20"/>
              </w:rPr>
              <w:t>0.05</w:t>
            </w:r>
          </w:p>
        </w:tc>
        <w:tc>
          <w:tcPr>
            <w:tcW w:w="689" w:type="dxa"/>
            <w:tcBorders>
              <w:top w:val="nil"/>
              <w:left w:val="nil"/>
              <w:bottom w:val="single" w:sz="4" w:space="0" w:color="000000"/>
              <w:right w:val="single" w:sz="4" w:space="0" w:color="000000"/>
            </w:tcBorders>
            <w:vAlign w:val="center"/>
            <w:hideMark/>
          </w:tcPr>
          <w:p w14:paraId="17B4F376" w14:textId="77777777" w:rsidR="009021BA" w:rsidRPr="00F1052D" w:rsidRDefault="009021BA" w:rsidP="00F1052D">
            <w:pPr>
              <w:spacing w:after="0"/>
              <w:jc w:val="center"/>
              <w:rPr>
                <w:sz w:val="16"/>
                <w:szCs w:val="20"/>
              </w:rPr>
            </w:pPr>
            <w:r w:rsidRPr="00F1052D">
              <w:rPr>
                <w:sz w:val="16"/>
                <w:szCs w:val="20"/>
              </w:rPr>
              <w:t>0.06</w:t>
            </w:r>
          </w:p>
        </w:tc>
      </w:tr>
      <w:tr w:rsidR="009021BA" w:rsidRPr="00F1052D" w14:paraId="1D4BDA12" w14:textId="77777777" w:rsidTr="00F1052D">
        <w:trPr>
          <w:trHeight w:val="20"/>
        </w:trPr>
        <w:tc>
          <w:tcPr>
            <w:tcW w:w="567" w:type="dxa"/>
            <w:tcBorders>
              <w:top w:val="nil"/>
              <w:left w:val="single" w:sz="4" w:space="0" w:color="000000"/>
              <w:bottom w:val="single" w:sz="4" w:space="0" w:color="000000"/>
              <w:right w:val="single" w:sz="4" w:space="0" w:color="000000"/>
            </w:tcBorders>
            <w:shd w:val="clear" w:color="auto" w:fill="FFFFFF"/>
            <w:vAlign w:val="center"/>
            <w:hideMark/>
          </w:tcPr>
          <w:p w14:paraId="7D7EF4B8" w14:textId="77777777" w:rsidR="009021BA" w:rsidRPr="00F1052D" w:rsidRDefault="009021BA" w:rsidP="00F1052D">
            <w:pPr>
              <w:spacing w:after="0"/>
              <w:jc w:val="center"/>
              <w:rPr>
                <w:b/>
                <w:sz w:val="14"/>
                <w:szCs w:val="20"/>
              </w:rPr>
            </w:pPr>
            <w:r w:rsidRPr="00F1052D">
              <w:rPr>
                <w:b/>
                <w:sz w:val="14"/>
                <w:szCs w:val="20"/>
              </w:rPr>
              <w:t>2010</w:t>
            </w:r>
          </w:p>
        </w:tc>
        <w:tc>
          <w:tcPr>
            <w:tcW w:w="688" w:type="dxa"/>
            <w:tcBorders>
              <w:top w:val="nil"/>
              <w:left w:val="nil"/>
              <w:bottom w:val="single" w:sz="4" w:space="0" w:color="000000"/>
              <w:right w:val="single" w:sz="4" w:space="0" w:color="000000"/>
            </w:tcBorders>
            <w:vAlign w:val="center"/>
            <w:hideMark/>
          </w:tcPr>
          <w:p w14:paraId="0A7F24C4" w14:textId="77777777" w:rsidR="009021BA" w:rsidRPr="00F1052D" w:rsidRDefault="009021BA" w:rsidP="00F1052D">
            <w:pPr>
              <w:spacing w:after="0"/>
              <w:jc w:val="center"/>
              <w:rPr>
                <w:sz w:val="16"/>
                <w:szCs w:val="20"/>
              </w:rPr>
            </w:pPr>
            <w:r w:rsidRPr="00F1052D">
              <w:rPr>
                <w:sz w:val="16"/>
                <w:szCs w:val="20"/>
              </w:rPr>
              <w:t>10.15</w:t>
            </w:r>
          </w:p>
        </w:tc>
        <w:tc>
          <w:tcPr>
            <w:tcW w:w="688" w:type="dxa"/>
            <w:tcBorders>
              <w:top w:val="nil"/>
              <w:left w:val="nil"/>
              <w:bottom w:val="single" w:sz="4" w:space="0" w:color="000000"/>
              <w:right w:val="single" w:sz="4" w:space="0" w:color="000000"/>
            </w:tcBorders>
            <w:vAlign w:val="center"/>
            <w:hideMark/>
          </w:tcPr>
          <w:p w14:paraId="4AB238A9" w14:textId="77777777" w:rsidR="009021BA" w:rsidRPr="00F1052D" w:rsidRDefault="009021BA" w:rsidP="00F1052D">
            <w:pPr>
              <w:spacing w:after="0"/>
              <w:jc w:val="center"/>
              <w:rPr>
                <w:sz w:val="16"/>
                <w:szCs w:val="20"/>
              </w:rPr>
            </w:pPr>
            <w:r w:rsidRPr="00F1052D">
              <w:rPr>
                <w:sz w:val="16"/>
                <w:szCs w:val="20"/>
              </w:rPr>
              <w:t>4.68</w:t>
            </w:r>
          </w:p>
        </w:tc>
        <w:tc>
          <w:tcPr>
            <w:tcW w:w="689" w:type="dxa"/>
            <w:tcBorders>
              <w:top w:val="nil"/>
              <w:left w:val="nil"/>
              <w:bottom w:val="single" w:sz="4" w:space="0" w:color="000000"/>
              <w:right w:val="single" w:sz="4" w:space="0" w:color="000000"/>
            </w:tcBorders>
            <w:vAlign w:val="center"/>
            <w:hideMark/>
          </w:tcPr>
          <w:p w14:paraId="323493D9" w14:textId="77777777" w:rsidR="009021BA" w:rsidRPr="00F1052D" w:rsidRDefault="009021BA" w:rsidP="00F1052D">
            <w:pPr>
              <w:spacing w:after="0"/>
              <w:jc w:val="center"/>
              <w:rPr>
                <w:sz w:val="16"/>
                <w:szCs w:val="20"/>
              </w:rPr>
            </w:pPr>
            <w:r w:rsidRPr="00F1052D">
              <w:rPr>
                <w:sz w:val="16"/>
                <w:szCs w:val="20"/>
              </w:rPr>
              <w:t>10.33</w:t>
            </w:r>
          </w:p>
        </w:tc>
        <w:tc>
          <w:tcPr>
            <w:tcW w:w="688" w:type="dxa"/>
            <w:tcBorders>
              <w:top w:val="nil"/>
              <w:left w:val="nil"/>
              <w:bottom w:val="single" w:sz="4" w:space="0" w:color="000000"/>
              <w:right w:val="single" w:sz="4" w:space="0" w:color="000000"/>
            </w:tcBorders>
            <w:vAlign w:val="center"/>
            <w:hideMark/>
          </w:tcPr>
          <w:p w14:paraId="2618A741" w14:textId="77777777" w:rsidR="009021BA" w:rsidRPr="00F1052D" w:rsidRDefault="009021BA" w:rsidP="00F1052D">
            <w:pPr>
              <w:spacing w:after="0"/>
              <w:jc w:val="center"/>
              <w:rPr>
                <w:sz w:val="16"/>
                <w:szCs w:val="20"/>
              </w:rPr>
            </w:pPr>
            <w:r w:rsidRPr="00F1052D">
              <w:rPr>
                <w:sz w:val="16"/>
                <w:szCs w:val="20"/>
              </w:rPr>
              <w:t>1.13</w:t>
            </w:r>
          </w:p>
        </w:tc>
        <w:tc>
          <w:tcPr>
            <w:tcW w:w="689" w:type="dxa"/>
            <w:tcBorders>
              <w:top w:val="nil"/>
              <w:left w:val="nil"/>
              <w:bottom w:val="single" w:sz="4" w:space="0" w:color="000000"/>
              <w:right w:val="single" w:sz="4" w:space="0" w:color="000000"/>
            </w:tcBorders>
            <w:vAlign w:val="center"/>
            <w:hideMark/>
          </w:tcPr>
          <w:p w14:paraId="1AD51DAA" w14:textId="77777777" w:rsidR="009021BA" w:rsidRPr="00F1052D" w:rsidRDefault="009021BA" w:rsidP="00F1052D">
            <w:pPr>
              <w:spacing w:after="0"/>
              <w:jc w:val="center"/>
              <w:rPr>
                <w:sz w:val="16"/>
                <w:szCs w:val="20"/>
              </w:rPr>
            </w:pPr>
            <w:r w:rsidRPr="00F1052D">
              <w:rPr>
                <w:sz w:val="16"/>
                <w:szCs w:val="20"/>
              </w:rPr>
              <w:t>2.53</w:t>
            </w:r>
          </w:p>
        </w:tc>
        <w:tc>
          <w:tcPr>
            <w:tcW w:w="688" w:type="dxa"/>
            <w:tcBorders>
              <w:top w:val="nil"/>
              <w:left w:val="nil"/>
              <w:bottom w:val="single" w:sz="4" w:space="0" w:color="000000"/>
              <w:right w:val="single" w:sz="4" w:space="0" w:color="000000"/>
            </w:tcBorders>
            <w:vAlign w:val="center"/>
            <w:hideMark/>
          </w:tcPr>
          <w:p w14:paraId="7CDFCD4F" w14:textId="77777777" w:rsidR="009021BA" w:rsidRPr="00F1052D" w:rsidRDefault="009021BA" w:rsidP="00F1052D">
            <w:pPr>
              <w:spacing w:after="0"/>
              <w:jc w:val="center"/>
              <w:rPr>
                <w:sz w:val="16"/>
                <w:szCs w:val="20"/>
              </w:rPr>
            </w:pPr>
            <w:r w:rsidRPr="00F1052D">
              <w:rPr>
                <w:sz w:val="16"/>
                <w:szCs w:val="20"/>
              </w:rPr>
              <w:t>2.26</w:t>
            </w:r>
          </w:p>
        </w:tc>
        <w:tc>
          <w:tcPr>
            <w:tcW w:w="689" w:type="dxa"/>
            <w:tcBorders>
              <w:top w:val="nil"/>
              <w:left w:val="nil"/>
              <w:bottom w:val="single" w:sz="4" w:space="0" w:color="000000"/>
              <w:right w:val="single" w:sz="4" w:space="0" w:color="000000"/>
            </w:tcBorders>
            <w:vAlign w:val="center"/>
            <w:hideMark/>
          </w:tcPr>
          <w:p w14:paraId="30D445A3" w14:textId="77777777" w:rsidR="009021BA" w:rsidRPr="00F1052D" w:rsidRDefault="009021BA" w:rsidP="00F1052D">
            <w:pPr>
              <w:spacing w:after="0"/>
              <w:jc w:val="center"/>
              <w:rPr>
                <w:sz w:val="16"/>
                <w:szCs w:val="20"/>
              </w:rPr>
            </w:pPr>
            <w:r w:rsidRPr="00F1052D">
              <w:rPr>
                <w:sz w:val="16"/>
                <w:szCs w:val="20"/>
              </w:rPr>
              <w:t>2.26</w:t>
            </w:r>
          </w:p>
        </w:tc>
        <w:tc>
          <w:tcPr>
            <w:tcW w:w="688" w:type="dxa"/>
            <w:tcBorders>
              <w:top w:val="nil"/>
              <w:left w:val="nil"/>
              <w:bottom w:val="single" w:sz="4" w:space="0" w:color="000000"/>
              <w:right w:val="single" w:sz="4" w:space="0" w:color="000000"/>
            </w:tcBorders>
            <w:vAlign w:val="center"/>
            <w:hideMark/>
          </w:tcPr>
          <w:p w14:paraId="5A805475" w14:textId="77777777" w:rsidR="009021BA" w:rsidRPr="00F1052D" w:rsidRDefault="009021BA" w:rsidP="00F1052D">
            <w:pPr>
              <w:spacing w:after="0"/>
              <w:jc w:val="center"/>
              <w:rPr>
                <w:sz w:val="16"/>
                <w:szCs w:val="20"/>
              </w:rPr>
            </w:pPr>
            <w:r w:rsidRPr="00F1052D">
              <w:rPr>
                <w:sz w:val="16"/>
                <w:szCs w:val="20"/>
              </w:rPr>
              <w:t>0.38</w:t>
            </w:r>
          </w:p>
        </w:tc>
        <w:tc>
          <w:tcPr>
            <w:tcW w:w="689" w:type="dxa"/>
            <w:tcBorders>
              <w:top w:val="nil"/>
              <w:left w:val="nil"/>
              <w:bottom w:val="single" w:sz="4" w:space="0" w:color="000000"/>
              <w:right w:val="single" w:sz="4" w:space="0" w:color="000000"/>
            </w:tcBorders>
            <w:vAlign w:val="center"/>
            <w:hideMark/>
          </w:tcPr>
          <w:p w14:paraId="0834E8F8" w14:textId="77777777" w:rsidR="009021BA" w:rsidRPr="00F1052D" w:rsidRDefault="009021BA" w:rsidP="00F1052D">
            <w:pPr>
              <w:spacing w:after="0"/>
              <w:jc w:val="center"/>
              <w:rPr>
                <w:sz w:val="16"/>
                <w:szCs w:val="20"/>
              </w:rPr>
            </w:pPr>
            <w:r w:rsidRPr="00F1052D">
              <w:rPr>
                <w:sz w:val="16"/>
                <w:szCs w:val="20"/>
              </w:rPr>
              <w:t>0.38</w:t>
            </w:r>
          </w:p>
        </w:tc>
        <w:tc>
          <w:tcPr>
            <w:tcW w:w="688" w:type="dxa"/>
            <w:tcBorders>
              <w:top w:val="nil"/>
              <w:left w:val="nil"/>
              <w:bottom w:val="single" w:sz="4" w:space="0" w:color="000000"/>
              <w:right w:val="single" w:sz="4" w:space="0" w:color="000000"/>
            </w:tcBorders>
            <w:vAlign w:val="center"/>
            <w:hideMark/>
          </w:tcPr>
          <w:p w14:paraId="70DA2B1D" w14:textId="77777777" w:rsidR="009021BA" w:rsidRPr="00F1052D" w:rsidRDefault="009021BA" w:rsidP="00F1052D">
            <w:pPr>
              <w:spacing w:after="0"/>
              <w:jc w:val="center"/>
              <w:rPr>
                <w:sz w:val="16"/>
                <w:szCs w:val="20"/>
              </w:rPr>
            </w:pPr>
            <w:r w:rsidRPr="00F1052D">
              <w:rPr>
                <w:sz w:val="16"/>
                <w:szCs w:val="20"/>
              </w:rPr>
              <w:t>0.04</w:t>
            </w:r>
          </w:p>
        </w:tc>
        <w:tc>
          <w:tcPr>
            <w:tcW w:w="689" w:type="dxa"/>
            <w:tcBorders>
              <w:top w:val="nil"/>
              <w:left w:val="nil"/>
              <w:bottom w:val="single" w:sz="4" w:space="0" w:color="000000"/>
              <w:right w:val="single" w:sz="4" w:space="0" w:color="000000"/>
            </w:tcBorders>
            <w:vAlign w:val="center"/>
            <w:hideMark/>
          </w:tcPr>
          <w:p w14:paraId="7CB4DA23" w14:textId="77777777" w:rsidR="009021BA" w:rsidRPr="00F1052D" w:rsidRDefault="009021BA" w:rsidP="00F1052D">
            <w:pPr>
              <w:spacing w:after="0"/>
              <w:jc w:val="center"/>
              <w:rPr>
                <w:sz w:val="16"/>
                <w:szCs w:val="20"/>
              </w:rPr>
            </w:pPr>
            <w:r w:rsidRPr="00F1052D">
              <w:rPr>
                <w:sz w:val="16"/>
                <w:szCs w:val="20"/>
              </w:rPr>
              <w:t>0.02</w:t>
            </w:r>
          </w:p>
        </w:tc>
        <w:tc>
          <w:tcPr>
            <w:tcW w:w="688" w:type="dxa"/>
            <w:tcBorders>
              <w:top w:val="nil"/>
              <w:left w:val="nil"/>
              <w:bottom w:val="single" w:sz="4" w:space="0" w:color="000000"/>
              <w:right w:val="single" w:sz="4" w:space="0" w:color="000000"/>
            </w:tcBorders>
            <w:vAlign w:val="center"/>
            <w:hideMark/>
          </w:tcPr>
          <w:p w14:paraId="4121726A" w14:textId="77777777" w:rsidR="009021BA" w:rsidRPr="00F1052D" w:rsidRDefault="009021BA" w:rsidP="00F1052D">
            <w:pPr>
              <w:spacing w:after="0"/>
              <w:jc w:val="center"/>
              <w:rPr>
                <w:sz w:val="16"/>
                <w:szCs w:val="20"/>
              </w:rPr>
            </w:pPr>
            <w:r w:rsidRPr="00F1052D">
              <w:rPr>
                <w:sz w:val="16"/>
                <w:szCs w:val="20"/>
              </w:rPr>
              <w:t>0.05</w:t>
            </w:r>
          </w:p>
        </w:tc>
        <w:tc>
          <w:tcPr>
            <w:tcW w:w="689" w:type="dxa"/>
            <w:tcBorders>
              <w:top w:val="nil"/>
              <w:left w:val="nil"/>
              <w:bottom w:val="single" w:sz="4" w:space="0" w:color="000000"/>
              <w:right w:val="single" w:sz="4" w:space="0" w:color="000000"/>
            </w:tcBorders>
            <w:vAlign w:val="center"/>
            <w:hideMark/>
          </w:tcPr>
          <w:p w14:paraId="3B2F3688" w14:textId="77777777" w:rsidR="009021BA" w:rsidRPr="00F1052D" w:rsidRDefault="009021BA" w:rsidP="00F1052D">
            <w:pPr>
              <w:spacing w:after="0"/>
              <w:jc w:val="center"/>
              <w:rPr>
                <w:sz w:val="16"/>
                <w:szCs w:val="20"/>
              </w:rPr>
            </w:pPr>
            <w:r w:rsidRPr="00F1052D">
              <w:rPr>
                <w:sz w:val="16"/>
                <w:szCs w:val="20"/>
              </w:rPr>
              <w:t>0.06</w:t>
            </w:r>
          </w:p>
        </w:tc>
      </w:tr>
      <w:tr w:rsidR="009021BA" w:rsidRPr="00F1052D" w14:paraId="65EF69A6" w14:textId="77777777" w:rsidTr="00F1052D">
        <w:trPr>
          <w:trHeight w:val="20"/>
        </w:trPr>
        <w:tc>
          <w:tcPr>
            <w:tcW w:w="567" w:type="dxa"/>
            <w:tcBorders>
              <w:top w:val="nil"/>
              <w:left w:val="single" w:sz="4" w:space="0" w:color="000000"/>
              <w:bottom w:val="single" w:sz="4" w:space="0" w:color="000000"/>
              <w:right w:val="single" w:sz="4" w:space="0" w:color="000000"/>
            </w:tcBorders>
            <w:shd w:val="clear" w:color="auto" w:fill="FFFFFF"/>
            <w:vAlign w:val="center"/>
            <w:hideMark/>
          </w:tcPr>
          <w:p w14:paraId="01F9B624" w14:textId="77777777" w:rsidR="009021BA" w:rsidRPr="00F1052D" w:rsidRDefault="009021BA" w:rsidP="00F1052D">
            <w:pPr>
              <w:spacing w:after="0"/>
              <w:jc w:val="center"/>
              <w:rPr>
                <w:b/>
                <w:sz w:val="14"/>
                <w:szCs w:val="20"/>
              </w:rPr>
            </w:pPr>
            <w:r w:rsidRPr="00F1052D">
              <w:rPr>
                <w:b/>
                <w:sz w:val="14"/>
                <w:szCs w:val="20"/>
              </w:rPr>
              <w:t>2013</w:t>
            </w:r>
          </w:p>
        </w:tc>
        <w:tc>
          <w:tcPr>
            <w:tcW w:w="688" w:type="dxa"/>
            <w:tcBorders>
              <w:top w:val="nil"/>
              <w:left w:val="nil"/>
              <w:bottom w:val="single" w:sz="4" w:space="0" w:color="000000"/>
              <w:right w:val="single" w:sz="4" w:space="0" w:color="000000"/>
            </w:tcBorders>
            <w:vAlign w:val="center"/>
            <w:hideMark/>
          </w:tcPr>
          <w:p w14:paraId="63CD2F22" w14:textId="77777777" w:rsidR="009021BA" w:rsidRPr="00F1052D" w:rsidRDefault="009021BA" w:rsidP="00F1052D">
            <w:pPr>
              <w:spacing w:after="0"/>
              <w:jc w:val="center"/>
              <w:rPr>
                <w:sz w:val="16"/>
                <w:szCs w:val="20"/>
              </w:rPr>
            </w:pPr>
            <w:r w:rsidRPr="00F1052D">
              <w:rPr>
                <w:sz w:val="16"/>
                <w:szCs w:val="20"/>
              </w:rPr>
              <w:t>8.39</w:t>
            </w:r>
          </w:p>
        </w:tc>
        <w:tc>
          <w:tcPr>
            <w:tcW w:w="688" w:type="dxa"/>
            <w:tcBorders>
              <w:top w:val="nil"/>
              <w:left w:val="nil"/>
              <w:bottom w:val="single" w:sz="4" w:space="0" w:color="000000"/>
              <w:right w:val="single" w:sz="4" w:space="0" w:color="000000"/>
            </w:tcBorders>
            <w:vAlign w:val="center"/>
            <w:hideMark/>
          </w:tcPr>
          <w:p w14:paraId="51962410" w14:textId="77777777" w:rsidR="009021BA" w:rsidRPr="00F1052D" w:rsidRDefault="009021BA" w:rsidP="00F1052D">
            <w:pPr>
              <w:spacing w:after="0"/>
              <w:jc w:val="center"/>
              <w:rPr>
                <w:sz w:val="16"/>
                <w:szCs w:val="20"/>
              </w:rPr>
            </w:pPr>
            <w:r w:rsidRPr="00F1052D">
              <w:rPr>
                <w:sz w:val="16"/>
                <w:szCs w:val="20"/>
              </w:rPr>
              <w:t>3.93</w:t>
            </w:r>
          </w:p>
        </w:tc>
        <w:tc>
          <w:tcPr>
            <w:tcW w:w="689" w:type="dxa"/>
            <w:tcBorders>
              <w:top w:val="nil"/>
              <w:left w:val="nil"/>
              <w:bottom w:val="single" w:sz="4" w:space="0" w:color="000000"/>
              <w:right w:val="single" w:sz="4" w:space="0" w:color="000000"/>
            </w:tcBorders>
            <w:vAlign w:val="center"/>
            <w:hideMark/>
          </w:tcPr>
          <w:p w14:paraId="07F25C32" w14:textId="77777777" w:rsidR="009021BA" w:rsidRPr="00F1052D" w:rsidRDefault="009021BA" w:rsidP="00F1052D">
            <w:pPr>
              <w:spacing w:after="0"/>
              <w:jc w:val="center"/>
              <w:rPr>
                <w:sz w:val="16"/>
                <w:szCs w:val="20"/>
              </w:rPr>
            </w:pPr>
            <w:r w:rsidRPr="00F1052D">
              <w:rPr>
                <w:sz w:val="16"/>
                <w:szCs w:val="20"/>
              </w:rPr>
              <w:t>10.02</w:t>
            </w:r>
          </w:p>
        </w:tc>
        <w:tc>
          <w:tcPr>
            <w:tcW w:w="688" w:type="dxa"/>
            <w:tcBorders>
              <w:top w:val="nil"/>
              <w:left w:val="nil"/>
              <w:bottom w:val="single" w:sz="4" w:space="0" w:color="000000"/>
              <w:right w:val="single" w:sz="4" w:space="0" w:color="000000"/>
            </w:tcBorders>
            <w:vAlign w:val="center"/>
            <w:hideMark/>
          </w:tcPr>
          <w:p w14:paraId="77C7B098" w14:textId="77777777" w:rsidR="009021BA" w:rsidRPr="00F1052D" w:rsidRDefault="009021BA" w:rsidP="00F1052D">
            <w:pPr>
              <w:spacing w:after="0"/>
              <w:jc w:val="center"/>
              <w:rPr>
                <w:sz w:val="16"/>
                <w:szCs w:val="20"/>
              </w:rPr>
            </w:pPr>
            <w:r w:rsidRPr="00F1052D">
              <w:rPr>
                <w:sz w:val="16"/>
                <w:szCs w:val="20"/>
              </w:rPr>
              <w:t>1.04</w:t>
            </w:r>
          </w:p>
        </w:tc>
        <w:tc>
          <w:tcPr>
            <w:tcW w:w="689" w:type="dxa"/>
            <w:tcBorders>
              <w:top w:val="nil"/>
              <w:left w:val="nil"/>
              <w:bottom w:val="single" w:sz="4" w:space="0" w:color="000000"/>
              <w:right w:val="single" w:sz="4" w:space="0" w:color="000000"/>
            </w:tcBorders>
            <w:vAlign w:val="center"/>
            <w:hideMark/>
          </w:tcPr>
          <w:p w14:paraId="42CEAD88" w14:textId="77777777" w:rsidR="009021BA" w:rsidRPr="00F1052D" w:rsidRDefault="009021BA" w:rsidP="00F1052D">
            <w:pPr>
              <w:spacing w:after="0"/>
              <w:jc w:val="center"/>
              <w:rPr>
                <w:sz w:val="16"/>
                <w:szCs w:val="20"/>
              </w:rPr>
            </w:pPr>
            <w:r w:rsidRPr="00F1052D">
              <w:rPr>
                <w:sz w:val="16"/>
                <w:szCs w:val="20"/>
              </w:rPr>
              <w:t>2.17</w:t>
            </w:r>
          </w:p>
        </w:tc>
        <w:tc>
          <w:tcPr>
            <w:tcW w:w="688" w:type="dxa"/>
            <w:tcBorders>
              <w:top w:val="nil"/>
              <w:left w:val="nil"/>
              <w:bottom w:val="single" w:sz="4" w:space="0" w:color="000000"/>
              <w:right w:val="single" w:sz="4" w:space="0" w:color="000000"/>
            </w:tcBorders>
            <w:vAlign w:val="center"/>
            <w:hideMark/>
          </w:tcPr>
          <w:p w14:paraId="0DE40D0E" w14:textId="77777777" w:rsidR="009021BA" w:rsidRPr="00F1052D" w:rsidRDefault="009021BA" w:rsidP="00F1052D">
            <w:pPr>
              <w:spacing w:after="0"/>
              <w:jc w:val="center"/>
              <w:rPr>
                <w:sz w:val="16"/>
                <w:szCs w:val="20"/>
              </w:rPr>
            </w:pPr>
            <w:r w:rsidRPr="00F1052D">
              <w:rPr>
                <w:sz w:val="16"/>
                <w:szCs w:val="20"/>
              </w:rPr>
              <w:t>2.26</w:t>
            </w:r>
          </w:p>
        </w:tc>
        <w:tc>
          <w:tcPr>
            <w:tcW w:w="689" w:type="dxa"/>
            <w:tcBorders>
              <w:top w:val="nil"/>
              <w:left w:val="nil"/>
              <w:bottom w:val="single" w:sz="4" w:space="0" w:color="000000"/>
              <w:right w:val="single" w:sz="4" w:space="0" w:color="000000"/>
            </w:tcBorders>
            <w:vAlign w:val="center"/>
            <w:hideMark/>
          </w:tcPr>
          <w:p w14:paraId="00D592FA" w14:textId="77777777" w:rsidR="009021BA" w:rsidRPr="00F1052D" w:rsidRDefault="009021BA" w:rsidP="00F1052D">
            <w:pPr>
              <w:spacing w:after="0"/>
              <w:jc w:val="center"/>
              <w:rPr>
                <w:sz w:val="16"/>
                <w:szCs w:val="20"/>
              </w:rPr>
            </w:pPr>
            <w:r w:rsidRPr="00F1052D">
              <w:rPr>
                <w:sz w:val="16"/>
                <w:szCs w:val="20"/>
              </w:rPr>
              <w:t>2.26</w:t>
            </w:r>
          </w:p>
        </w:tc>
        <w:tc>
          <w:tcPr>
            <w:tcW w:w="688" w:type="dxa"/>
            <w:tcBorders>
              <w:top w:val="nil"/>
              <w:left w:val="nil"/>
              <w:bottom w:val="single" w:sz="4" w:space="0" w:color="000000"/>
              <w:right w:val="single" w:sz="4" w:space="0" w:color="000000"/>
            </w:tcBorders>
            <w:vAlign w:val="center"/>
            <w:hideMark/>
          </w:tcPr>
          <w:p w14:paraId="1C743FD6" w14:textId="77777777" w:rsidR="009021BA" w:rsidRPr="00F1052D" w:rsidRDefault="009021BA" w:rsidP="00F1052D">
            <w:pPr>
              <w:spacing w:after="0"/>
              <w:jc w:val="center"/>
              <w:rPr>
                <w:sz w:val="16"/>
                <w:szCs w:val="20"/>
              </w:rPr>
            </w:pPr>
            <w:r w:rsidRPr="00F1052D">
              <w:rPr>
                <w:sz w:val="16"/>
                <w:szCs w:val="20"/>
              </w:rPr>
              <w:t>0.38</w:t>
            </w:r>
          </w:p>
        </w:tc>
        <w:tc>
          <w:tcPr>
            <w:tcW w:w="689" w:type="dxa"/>
            <w:tcBorders>
              <w:top w:val="nil"/>
              <w:left w:val="nil"/>
              <w:bottom w:val="single" w:sz="4" w:space="0" w:color="000000"/>
              <w:right w:val="single" w:sz="4" w:space="0" w:color="000000"/>
            </w:tcBorders>
            <w:vAlign w:val="center"/>
            <w:hideMark/>
          </w:tcPr>
          <w:p w14:paraId="32C1C55E" w14:textId="77777777" w:rsidR="009021BA" w:rsidRPr="00F1052D" w:rsidRDefault="009021BA" w:rsidP="00F1052D">
            <w:pPr>
              <w:spacing w:after="0"/>
              <w:jc w:val="center"/>
              <w:rPr>
                <w:sz w:val="16"/>
                <w:szCs w:val="20"/>
              </w:rPr>
            </w:pPr>
            <w:r w:rsidRPr="00F1052D">
              <w:rPr>
                <w:sz w:val="16"/>
                <w:szCs w:val="20"/>
              </w:rPr>
              <w:t>0.38</w:t>
            </w:r>
          </w:p>
        </w:tc>
        <w:tc>
          <w:tcPr>
            <w:tcW w:w="688" w:type="dxa"/>
            <w:tcBorders>
              <w:top w:val="nil"/>
              <w:left w:val="nil"/>
              <w:bottom w:val="single" w:sz="4" w:space="0" w:color="000000"/>
              <w:right w:val="single" w:sz="4" w:space="0" w:color="000000"/>
            </w:tcBorders>
            <w:vAlign w:val="center"/>
            <w:hideMark/>
          </w:tcPr>
          <w:p w14:paraId="4EBD7735" w14:textId="77777777" w:rsidR="009021BA" w:rsidRPr="00F1052D" w:rsidRDefault="009021BA" w:rsidP="00F1052D">
            <w:pPr>
              <w:spacing w:after="0"/>
              <w:jc w:val="center"/>
              <w:rPr>
                <w:sz w:val="16"/>
                <w:szCs w:val="20"/>
              </w:rPr>
            </w:pPr>
            <w:r w:rsidRPr="00F1052D">
              <w:rPr>
                <w:sz w:val="16"/>
                <w:szCs w:val="20"/>
              </w:rPr>
              <w:t>0.04</w:t>
            </w:r>
          </w:p>
        </w:tc>
        <w:tc>
          <w:tcPr>
            <w:tcW w:w="689" w:type="dxa"/>
            <w:tcBorders>
              <w:top w:val="nil"/>
              <w:left w:val="nil"/>
              <w:bottom w:val="single" w:sz="4" w:space="0" w:color="000000"/>
              <w:right w:val="single" w:sz="4" w:space="0" w:color="000000"/>
            </w:tcBorders>
            <w:vAlign w:val="center"/>
            <w:hideMark/>
          </w:tcPr>
          <w:p w14:paraId="55931C75" w14:textId="77777777" w:rsidR="009021BA" w:rsidRPr="00F1052D" w:rsidRDefault="009021BA" w:rsidP="00F1052D">
            <w:pPr>
              <w:spacing w:after="0"/>
              <w:jc w:val="center"/>
              <w:rPr>
                <w:sz w:val="16"/>
                <w:szCs w:val="20"/>
              </w:rPr>
            </w:pPr>
            <w:r w:rsidRPr="00F1052D">
              <w:rPr>
                <w:sz w:val="16"/>
                <w:szCs w:val="20"/>
              </w:rPr>
              <w:t>0.02</w:t>
            </w:r>
          </w:p>
        </w:tc>
        <w:tc>
          <w:tcPr>
            <w:tcW w:w="688" w:type="dxa"/>
            <w:tcBorders>
              <w:top w:val="nil"/>
              <w:left w:val="nil"/>
              <w:bottom w:val="single" w:sz="4" w:space="0" w:color="000000"/>
              <w:right w:val="single" w:sz="4" w:space="0" w:color="000000"/>
            </w:tcBorders>
            <w:vAlign w:val="center"/>
            <w:hideMark/>
          </w:tcPr>
          <w:p w14:paraId="07B7A1C1" w14:textId="77777777" w:rsidR="009021BA" w:rsidRPr="00F1052D" w:rsidRDefault="009021BA" w:rsidP="00F1052D">
            <w:pPr>
              <w:spacing w:after="0"/>
              <w:jc w:val="center"/>
              <w:rPr>
                <w:sz w:val="16"/>
                <w:szCs w:val="20"/>
              </w:rPr>
            </w:pPr>
            <w:r w:rsidRPr="00F1052D">
              <w:rPr>
                <w:sz w:val="16"/>
                <w:szCs w:val="20"/>
              </w:rPr>
              <w:t>0.05</w:t>
            </w:r>
          </w:p>
        </w:tc>
        <w:tc>
          <w:tcPr>
            <w:tcW w:w="689" w:type="dxa"/>
            <w:tcBorders>
              <w:top w:val="nil"/>
              <w:left w:val="nil"/>
              <w:bottom w:val="single" w:sz="4" w:space="0" w:color="000000"/>
              <w:right w:val="single" w:sz="4" w:space="0" w:color="000000"/>
            </w:tcBorders>
            <w:vAlign w:val="center"/>
            <w:hideMark/>
          </w:tcPr>
          <w:p w14:paraId="2AC51626" w14:textId="77777777" w:rsidR="009021BA" w:rsidRPr="00F1052D" w:rsidRDefault="009021BA" w:rsidP="00F1052D">
            <w:pPr>
              <w:spacing w:after="0"/>
              <w:jc w:val="center"/>
              <w:rPr>
                <w:sz w:val="16"/>
                <w:szCs w:val="20"/>
              </w:rPr>
            </w:pPr>
            <w:r w:rsidRPr="00F1052D">
              <w:rPr>
                <w:sz w:val="16"/>
                <w:szCs w:val="20"/>
              </w:rPr>
              <w:t>0.06</w:t>
            </w:r>
          </w:p>
        </w:tc>
      </w:tr>
      <w:tr w:rsidR="009021BA" w:rsidRPr="00F1052D" w14:paraId="23D1331D" w14:textId="77777777" w:rsidTr="00F1052D">
        <w:trPr>
          <w:trHeight w:val="20"/>
        </w:trPr>
        <w:tc>
          <w:tcPr>
            <w:tcW w:w="567" w:type="dxa"/>
            <w:tcBorders>
              <w:top w:val="nil"/>
              <w:left w:val="single" w:sz="4" w:space="0" w:color="000000"/>
              <w:bottom w:val="single" w:sz="4" w:space="0" w:color="000000"/>
              <w:right w:val="single" w:sz="4" w:space="0" w:color="000000"/>
            </w:tcBorders>
            <w:shd w:val="clear" w:color="auto" w:fill="FFFFFF"/>
            <w:vAlign w:val="center"/>
            <w:hideMark/>
          </w:tcPr>
          <w:p w14:paraId="2CB4E7D6" w14:textId="77777777" w:rsidR="009021BA" w:rsidRPr="00F1052D" w:rsidRDefault="009021BA" w:rsidP="00F1052D">
            <w:pPr>
              <w:spacing w:after="0"/>
              <w:jc w:val="center"/>
              <w:rPr>
                <w:b/>
                <w:sz w:val="14"/>
                <w:szCs w:val="20"/>
              </w:rPr>
            </w:pPr>
            <w:r w:rsidRPr="00F1052D">
              <w:rPr>
                <w:b/>
                <w:sz w:val="14"/>
                <w:szCs w:val="20"/>
              </w:rPr>
              <w:t>2016</w:t>
            </w:r>
          </w:p>
        </w:tc>
        <w:tc>
          <w:tcPr>
            <w:tcW w:w="688" w:type="dxa"/>
            <w:tcBorders>
              <w:top w:val="nil"/>
              <w:left w:val="nil"/>
              <w:bottom w:val="single" w:sz="4" w:space="0" w:color="000000"/>
              <w:right w:val="single" w:sz="4" w:space="0" w:color="000000"/>
            </w:tcBorders>
            <w:vAlign w:val="center"/>
            <w:hideMark/>
          </w:tcPr>
          <w:p w14:paraId="332ED11D" w14:textId="77777777" w:rsidR="009021BA" w:rsidRPr="00F1052D" w:rsidRDefault="009021BA" w:rsidP="00F1052D">
            <w:pPr>
              <w:spacing w:after="0"/>
              <w:jc w:val="center"/>
              <w:rPr>
                <w:sz w:val="16"/>
                <w:szCs w:val="20"/>
              </w:rPr>
            </w:pPr>
            <w:r w:rsidRPr="00F1052D">
              <w:rPr>
                <w:sz w:val="16"/>
                <w:szCs w:val="20"/>
              </w:rPr>
              <w:t>8.38</w:t>
            </w:r>
          </w:p>
        </w:tc>
        <w:tc>
          <w:tcPr>
            <w:tcW w:w="688" w:type="dxa"/>
            <w:tcBorders>
              <w:top w:val="nil"/>
              <w:left w:val="nil"/>
              <w:bottom w:val="single" w:sz="4" w:space="0" w:color="000000"/>
              <w:right w:val="single" w:sz="4" w:space="0" w:color="000000"/>
            </w:tcBorders>
            <w:vAlign w:val="center"/>
            <w:hideMark/>
          </w:tcPr>
          <w:p w14:paraId="26190D3E" w14:textId="77777777" w:rsidR="009021BA" w:rsidRPr="00F1052D" w:rsidRDefault="009021BA" w:rsidP="00F1052D">
            <w:pPr>
              <w:spacing w:after="0"/>
              <w:jc w:val="center"/>
              <w:rPr>
                <w:sz w:val="16"/>
                <w:szCs w:val="20"/>
              </w:rPr>
            </w:pPr>
            <w:r w:rsidRPr="00F1052D">
              <w:rPr>
                <w:sz w:val="16"/>
                <w:szCs w:val="20"/>
              </w:rPr>
              <w:t>3.92</w:t>
            </w:r>
          </w:p>
        </w:tc>
        <w:tc>
          <w:tcPr>
            <w:tcW w:w="689" w:type="dxa"/>
            <w:tcBorders>
              <w:top w:val="nil"/>
              <w:left w:val="nil"/>
              <w:bottom w:val="single" w:sz="4" w:space="0" w:color="000000"/>
              <w:right w:val="single" w:sz="4" w:space="0" w:color="000000"/>
            </w:tcBorders>
            <w:vAlign w:val="center"/>
            <w:hideMark/>
          </w:tcPr>
          <w:p w14:paraId="2A1DD6D8" w14:textId="77777777" w:rsidR="009021BA" w:rsidRPr="00F1052D" w:rsidRDefault="009021BA" w:rsidP="00F1052D">
            <w:pPr>
              <w:spacing w:after="0"/>
              <w:jc w:val="center"/>
              <w:rPr>
                <w:sz w:val="16"/>
                <w:szCs w:val="20"/>
              </w:rPr>
            </w:pPr>
            <w:r w:rsidRPr="00F1052D">
              <w:rPr>
                <w:sz w:val="16"/>
                <w:szCs w:val="20"/>
              </w:rPr>
              <w:t>10.02</w:t>
            </w:r>
          </w:p>
        </w:tc>
        <w:tc>
          <w:tcPr>
            <w:tcW w:w="688" w:type="dxa"/>
            <w:tcBorders>
              <w:top w:val="nil"/>
              <w:left w:val="nil"/>
              <w:bottom w:val="single" w:sz="4" w:space="0" w:color="000000"/>
              <w:right w:val="single" w:sz="4" w:space="0" w:color="000000"/>
            </w:tcBorders>
            <w:vAlign w:val="center"/>
            <w:hideMark/>
          </w:tcPr>
          <w:p w14:paraId="55C7F5B5" w14:textId="77777777" w:rsidR="009021BA" w:rsidRPr="00F1052D" w:rsidRDefault="009021BA" w:rsidP="00F1052D">
            <w:pPr>
              <w:spacing w:after="0"/>
              <w:jc w:val="center"/>
              <w:rPr>
                <w:sz w:val="16"/>
                <w:szCs w:val="20"/>
              </w:rPr>
            </w:pPr>
            <w:r w:rsidRPr="00F1052D">
              <w:rPr>
                <w:sz w:val="16"/>
                <w:szCs w:val="20"/>
              </w:rPr>
              <w:t>1.03</w:t>
            </w:r>
          </w:p>
        </w:tc>
        <w:tc>
          <w:tcPr>
            <w:tcW w:w="689" w:type="dxa"/>
            <w:tcBorders>
              <w:top w:val="nil"/>
              <w:left w:val="nil"/>
              <w:bottom w:val="single" w:sz="4" w:space="0" w:color="000000"/>
              <w:right w:val="single" w:sz="4" w:space="0" w:color="000000"/>
            </w:tcBorders>
            <w:vAlign w:val="center"/>
            <w:hideMark/>
          </w:tcPr>
          <w:p w14:paraId="732A0767" w14:textId="77777777" w:rsidR="009021BA" w:rsidRPr="00F1052D" w:rsidRDefault="009021BA" w:rsidP="00F1052D">
            <w:pPr>
              <w:spacing w:after="0"/>
              <w:jc w:val="center"/>
              <w:rPr>
                <w:sz w:val="16"/>
                <w:szCs w:val="20"/>
              </w:rPr>
            </w:pPr>
            <w:r w:rsidRPr="00F1052D">
              <w:rPr>
                <w:sz w:val="16"/>
                <w:szCs w:val="20"/>
              </w:rPr>
              <w:t>2.17</w:t>
            </w:r>
          </w:p>
        </w:tc>
        <w:tc>
          <w:tcPr>
            <w:tcW w:w="688" w:type="dxa"/>
            <w:tcBorders>
              <w:top w:val="nil"/>
              <w:left w:val="nil"/>
              <w:bottom w:val="single" w:sz="4" w:space="0" w:color="000000"/>
              <w:right w:val="single" w:sz="4" w:space="0" w:color="000000"/>
            </w:tcBorders>
            <w:vAlign w:val="center"/>
            <w:hideMark/>
          </w:tcPr>
          <w:p w14:paraId="2E6AF4C7" w14:textId="77777777" w:rsidR="009021BA" w:rsidRPr="00F1052D" w:rsidRDefault="009021BA" w:rsidP="00F1052D">
            <w:pPr>
              <w:spacing w:after="0"/>
              <w:jc w:val="center"/>
              <w:rPr>
                <w:sz w:val="16"/>
                <w:szCs w:val="20"/>
              </w:rPr>
            </w:pPr>
            <w:r w:rsidRPr="00F1052D">
              <w:rPr>
                <w:sz w:val="16"/>
                <w:szCs w:val="20"/>
              </w:rPr>
              <w:t>2.26</w:t>
            </w:r>
          </w:p>
        </w:tc>
        <w:tc>
          <w:tcPr>
            <w:tcW w:w="689" w:type="dxa"/>
            <w:tcBorders>
              <w:top w:val="nil"/>
              <w:left w:val="nil"/>
              <w:bottom w:val="single" w:sz="4" w:space="0" w:color="000000"/>
              <w:right w:val="single" w:sz="4" w:space="0" w:color="000000"/>
            </w:tcBorders>
            <w:vAlign w:val="center"/>
            <w:hideMark/>
          </w:tcPr>
          <w:p w14:paraId="583D4198" w14:textId="77777777" w:rsidR="009021BA" w:rsidRPr="00F1052D" w:rsidRDefault="009021BA" w:rsidP="00F1052D">
            <w:pPr>
              <w:spacing w:after="0"/>
              <w:jc w:val="center"/>
              <w:rPr>
                <w:sz w:val="16"/>
                <w:szCs w:val="20"/>
              </w:rPr>
            </w:pPr>
            <w:r w:rsidRPr="00F1052D">
              <w:rPr>
                <w:sz w:val="16"/>
                <w:szCs w:val="20"/>
              </w:rPr>
              <w:t>2.26</w:t>
            </w:r>
          </w:p>
        </w:tc>
        <w:tc>
          <w:tcPr>
            <w:tcW w:w="688" w:type="dxa"/>
            <w:tcBorders>
              <w:top w:val="nil"/>
              <w:left w:val="nil"/>
              <w:bottom w:val="single" w:sz="4" w:space="0" w:color="000000"/>
              <w:right w:val="single" w:sz="4" w:space="0" w:color="000000"/>
            </w:tcBorders>
            <w:vAlign w:val="center"/>
            <w:hideMark/>
          </w:tcPr>
          <w:p w14:paraId="410A531D" w14:textId="77777777" w:rsidR="009021BA" w:rsidRPr="00F1052D" w:rsidRDefault="009021BA" w:rsidP="00F1052D">
            <w:pPr>
              <w:spacing w:after="0"/>
              <w:jc w:val="center"/>
              <w:rPr>
                <w:sz w:val="16"/>
                <w:szCs w:val="20"/>
              </w:rPr>
            </w:pPr>
            <w:r w:rsidRPr="00F1052D">
              <w:rPr>
                <w:sz w:val="16"/>
                <w:szCs w:val="20"/>
              </w:rPr>
              <w:t>0.38</w:t>
            </w:r>
          </w:p>
        </w:tc>
        <w:tc>
          <w:tcPr>
            <w:tcW w:w="689" w:type="dxa"/>
            <w:tcBorders>
              <w:top w:val="nil"/>
              <w:left w:val="nil"/>
              <w:bottom w:val="single" w:sz="4" w:space="0" w:color="000000"/>
              <w:right w:val="single" w:sz="4" w:space="0" w:color="000000"/>
            </w:tcBorders>
            <w:vAlign w:val="center"/>
            <w:hideMark/>
          </w:tcPr>
          <w:p w14:paraId="442352C8" w14:textId="77777777" w:rsidR="009021BA" w:rsidRPr="00F1052D" w:rsidRDefault="009021BA" w:rsidP="00F1052D">
            <w:pPr>
              <w:spacing w:after="0"/>
              <w:jc w:val="center"/>
              <w:rPr>
                <w:sz w:val="16"/>
                <w:szCs w:val="20"/>
              </w:rPr>
            </w:pPr>
            <w:r w:rsidRPr="00F1052D">
              <w:rPr>
                <w:sz w:val="16"/>
                <w:szCs w:val="20"/>
              </w:rPr>
              <w:t>0.38</w:t>
            </w:r>
          </w:p>
        </w:tc>
        <w:tc>
          <w:tcPr>
            <w:tcW w:w="688" w:type="dxa"/>
            <w:tcBorders>
              <w:top w:val="nil"/>
              <w:left w:val="nil"/>
              <w:bottom w:val="single" w:sz="4" w:space="0" w:color="000000"/>
              <w:right w:val="single" w:sz="4" w:space="0" w:color="000000"/>
            </w:tcBorders>
            <w:vAlign w:val="center"/>
            <w:hideMark/>
          </w:tcPr>
          <w:p w14:paraId="1A2B94EE" w14:textId="77777777" w:rsidR="009021BA" w:rsidRPr="00F1052D" w:rsidRDefault="009021BA" w:rsidP="00F1052D">
            <w:pPr>
              <w:spacing w:after="0"/>
              <w:jc w:val="center"/>
              <w:rPr>
                <w:sz w:val="16"/>
                <w:szCs w:val="20"/>
              </w:rPr>
            </w:pPr>
            <w:r w:rsidRPr="00F1052D">
              <w:rPr>
                <w:sz w:val="16"/>
                <w:szCs w:val="20"/>
              </w:rPr>
              <w:t>0.04</w:t>
            </w:r>
          </w:p>
        </w:tc>
        <w:tc>
          <w:tcPr>
            <w:tcW w:w="689" w:type="dxa"/>
            <w:tcBorders>
              <w:top w:val="nil"/>
              <w:left w:val="nil"/>
              <w:bottom w:val="single" w:sz="4" w:space="0" w:color="000000"/>
              <w:right w:val="single" w:sz="4" w:space="0" w:color="000000"/>
            </w:tcBorders>
            <w:vAlign w:val="center"/>
            <w:hideMark/>
          </w:tcPr>
          <w:p w14:paraId="14FD32E0" w14:textId="77777777" w:rsidR="009021BA" w:rsidRPr="00F1052D" w:rsidRDefault="009021BA" w:rsidP="00F1052D">
            <w:pPr>
              <w:spacing w:after="0"/>
              <w:jc w:val="center"/>
              <w:rPr>
                <w:sz w:val="16"/>
                <w:szCs w:val="20"/>
              </w:rPr>
            </w:pPr>
            <w:r w:rsidRPr="00F1052D">
              <w:rPr>
                <w:sz w:val="16"/>
                <w:szCs w:val="20"/>
              </w:rPr>
              <w:t>0.02</w:t>
            </w:r>
          </w:p>
        </w:tc>
        <w:tc>
          <w:tcPr>
            <w:tcW w:w="688" w:type="dxa"/>
            <w:tcBorders>
              <w:top w:val="nil"/>
              <w:left w:val="nil"/>
              <w:bottom w:val="single" w:sz="4" w:space="0" w:color="000000"/>
              <w:right w:val="single" w:sz="4" w:space="0" w:color="000000"/>
            </w:tcBorders>
            <w:vAlign w:val="center"/>
            <w:hideMark/>
          </w:tcPr>
          <w:p w14:paraId="509568A2" w14:textId="77777777" w:rsidR="009021BA" w:rsidRPr="00F1052D" w:rsidRDefault="009021BA" w:rsidP="00F1052D">
            <w:pPr>
              <w:spacing w:after="0"/>
              <w:jc w:val="center"/>
              <w:rPr>
                <w:sz w:val="16"/>
                <w:szCs w:val="20"/>
              </w:rPr>
            </w:pPr>
            <w:r w:rsidRPr="00F1052D">
              <w:rPr>
                <w:sz w:val="16"/>
                <w:szCs w:val="20"/>
              </w:rPr>
              <w:t>0.05</w:t>
            </w:r>
          </w:p>
        </w:tc>
        <w:tc>
          <w:tcPr>
            <w:tcW w:w="689" w:type="dxa"/>
            <w:tcBorders>
              <w:top w:val="nil"/>
              <w:left w:val="nil"/>
              <w:bottom w:val="single" w:sz="4" w:space="0" w:color="000000"/>
              <w:right w:val="single" w:sz="4" w:space="0" w:color="000000"/>
            </w:tcBorders>
            <w:vAlign w:val="center"/>
            <w:hideMark/>
          </w:tcPr>
          <w:p w14:paraId="0EDBDD9B" w14:textId="77777777" w:rsidR="009021BA" w:rsidRPr="00F1052D" w:rsidRDefault="009021BA" w:rsidP="00F1052D">
            <w:pPr>
              <w:spacing w:after="0"/>
              <w:jc w:val="center"/>
              <w:rPr>
                <w:sz w:val="16"/>
                <w:szCs w:val="20"/>
              </w:rPr>
            </w:pPr>
            <w:r w:rsidRPr="00F1052D">
              <w:rPr>
                <w:sz w:val="16"/>
                <w:szCs w:val="20"/>
              </w:rPr>
              <w:t>0.06</w:t>
            </w:r>
          </w:p>
        </w:tc>
      </w:tr>
      <w:tr w:rsidR="009021BA" w:rsidRPr="00F1052D" w14:paraId="1C07B10D" w14:textId="77777777" w:rsidTr="00F1052D">
        <w:trPr>
          <w:trHeight w:val="20"/>
        </w:trPr>
        <w:tc>
          <w:tcPr>
            <w:tcW w:w="9517" w:type="dxa"/>
            <w:gridSpan w:val="14"/>
            <w:tcBorders>
              <w:top w:val="single" w:sz="4" w:space="0" w:color="000000"/>
              <w:left w:val="single" w:sz="4" w:space="0" w:color="000000"/>
              <w:bottom w:val="single" w:sz="4" w:space="0" w:color="000000"/>
              <w:right w:val="single" w:sz="4" w:space="0" w:color="000000"/>
            </w:tcBorders>
            <w:vAlign w:val="center"/>
            <w:hideMark/>
          </w:tcPr>
          <w:p w14:paraId="2BA2B508" w14:textId="77777777" w:rsidR="009021BA" w:rsidRPr="00F1052D" w:rsidRDefault="009021BA" w:rsidP="00F1052D">
            <w:pPr>
              <w:spacing w:after="0"/>
              <w:jc w:val="center"/>
              <w:rPr>
                <w:b/>
                <w:sz w:val="16"/>
                <w:szCs w:val="20"/>
              </w:rPr>
            </w:pPr>
            <w:r w:rsidRPr="00F1052D">
              <w:rPr>
                <w:b/>
                <w:sz w:val="16"/>
                <w:szCs w:val="20"/>
              </w:rPr>
              <w:t>PASCOLO</w:t>
            </w:r>
          </w:p>
        </w:tc>
      </w:tr>
      <w:tr w:rsidR="009021BA" w:rsidRPr="00F1052D" w14:paraId="38C6C72F" w14:textId="77777777" w:rsidTr="00F1052D">
        <w:trPr>
          <w:trHeight w:val="20"/>
        </w:trPr>
        <w:tc>
          <w:tcPr>
            <w:tcW w:w="567" w:type="dxa"/>
            <w:tcBorders>
              <w:top w:val="nil"/>
              <w:left w:val="single" w:sz="4" w:space="0" w:color="000000"/>
              <w:bottom w:val="single" w:sz="4" w:space="0" w:color="000000"/>
              <w:right w:val="single" w:sz="4" w:space="0" w:color="000000"/>
            </w:tcBorders>
            <w:shd w:val="clear" w:color="auto" w:fill="FFFFFF"/>
            <w:vAlign w:val="center"/>
            <w:hideMark/>
          </w:tcPr>
          <w:p w14:paraId="6E1FFB96" w14:textId="77777777" w:rsidR="009021BA" w:rsidRPr="00F1052D" w:rsidRDefault="009021BA" w:rsidP="00F1052D">
            <w:pPr>
              <w:spacing w:after="0"/>
              <w:jc w:val="center"/>
              <w:rPr>
                <w:b/>
                <w:sz w:val="14"/>
                <w:szCs w:val="20"/>
              </w:rPr>
            </w:pPr>
            <w:r w:rsidRPr="00F1052D">
              <w:rPr>
                <w:b/>
                <w:sz w:val="14"/>
                <w:szCs w:val="20"/>
              </w:rPr>
              <w:t>1990</w:t>
            </w:r>
          </w:p>
        </w:tc>
        <w:tc>
          <w:tcPr>
            <w:tcW w:w="688" w:type="dxa"/>
            <w:tcBorders>
              <w:top w:val="nil"/>
              <w:left w:val="nil"/>
              <w:bottom w:val="single" w:sz="4" w:space="0" w:color="000000"/>
              <w:right w:val="single" w:sz="4" w:space="0" w:color="000000"/>
            </w:tcBorders>
            <w:vAlign w:val="center"/>
            <w:hideMark/>
          </w:tcPr>
          <w:p w14:paraId="5C03AEB7" w14:textId="77777777" w:rsidR="009021BA" w:rsidRPr="00F1052D" w:rsidRDefault="009021BA" w:rsidP="00F1052D">
            <w:pPr>
              <w:spacing w:after="0"/>
              <w:jc w:val="center"/>
              <w:rPr>
                <w:sz w:val="16"/>
                <w:szCs w:val="20"/>
              </w:rPr>
            </w:pPr>
            <w:r w:rsidRPr="00F1052D">
              <w:rPr>
                <w:sz w:val="16"/>
                <w:szCs w:val="20"/>
              </w:rPr>
              <w:t>0.46</w:t>
            </w:r>
          </w:p>
        </w:tc>
        <w:tc>
          <w:tcPr>
            <w:tcW w:w="688" w:type="dxa"/>
            <w:tcBorders>
              <w:top w:val="nil"/>
              <w:left w:val="nil"/>
              <w:bottom w:val="single" w:sz="4" w:space="0" w:color="000000"/>
              <w:right w:val="single" w:sz="4" w:space="0" w:color="000000"/>
            </w:tcBorders>
            <w:vAlign w:val="center"/>
            <w:hideMark/>
          </w:tcPr>
          <w:p w14:paraId="14527AD3" w14:textId="77777777" w:rsidR="009021BA" w:rsidRPr="00F1052D" w:rsidRDefault="009021BA" w:rsidP="00F1052D">
            <w:pPr>
              <w:spacing w:after="0"/>
              <w:jc w:val="center"/>
              <w:rPr>
                <w:sz w:val="16"/>
                <w:szCs w:val="20"/>
              </w:rPr>
            </w:pPr>
            <w:r w:rsidRPr="00F1052D">
              <w:rPr>
                <w:sz w:val="16"/>
                <w:szCs w:val="20"/>
              </w:rPr>
              <w:t>0.09</w:t>
            </w:r>
          </w:p>
        </w:tc>
        <w:tc>
          <w:tcPr>
            <w:tcW w:w="689" w:type="dxa"/>
            <w:tcBorders>
              <w:top w:val="nil"/>
              <w:left w:val="nil"/>
              <w:bottom w:val="single" w:sz="4" w:space="0" w:color="000000"/>
              <w:right w:val="single" w:sz="4" w:space="0" w:color="000000"/>
            </w:tcBorders>
            <w:vAlign w:val="center"/>
            <w:hideMark/>
          </w:tcPr>
          <w:p w14:paraId="3B3EAA0C" w14:textId="77777777" w:rsidR="009021BA" w:rsidRPr="00F1052D" w:rsidRDefault="009021BA" w:rsidP="00F1052D">
            <w:pPr>
              <w:spacing w:after="0"/>
              <w:jc w:val="center"/>
              <w:rPr>
                <w:sz w:val="16"/>
                <w:szCs w:val="20"/>
              </w:rPr>
            </w:pPr>
            <w:r w:rsidRPr="00F1052D">
              <w:rPr>
                <w:sz w:val="16"/>
                <w:szCs w:val="20"/>
              </w:rPr>
              <w:t>0.22</w:t>
            </w:r>
          </w:p>
        </w:tc>
        <w:tc>
          <w:tcPr>
            <w:tcW w:w="688" w:type="dxa"/>
            <w:tcBorders>
              <w:top w:val="nil"/>
              <w:left w:val="nil"/>
              <w:bottom w:val="single" w:sz="4" w:space="0" w:color="000000"/>
              <w:right w:val="single" w:sz="4" w:space="0" w:color="000000"/>
            </w:tcBorders>
            <w:vAlign w:val="bottom"/>
          </w:tcPr>
          <w:p w14:paraId="6E0E6D71" w14:textId="77777777" w:rsidR="009021BA" w:rsidRPr="00F1052D" w:rsidRDefault="009021BA" w:rsidP="00F1052D">
            <w:pPr>
              <w:spacing w:after="0"/>
              <w:jc w:val="center"/>
              <w:rPr>
                <w:sz w:val="16"/>
                <w:szCs w:val="20"/>
              </w:rPr>
            </w:pPr>
          </w:p>
        </w:tc>
        <w:tc>
          <w:tcPr>
            <w:tcW w:w="689" w:type="dxa"/>
            <w:tcBorders>
              <w:top w:val="nil"/>
              <w:left w:val="nil"/>
              <w:bottom w:val="single" w:sz="4" w:space="0" w:color="000000"/>
              <w:right w:val="single" w:sz="4" w:space="0" w:color="000000"/>
            </w:tcBorders>
            <w:vAlign w:val="bottom"/>
          </w:tcPr>
          <w:p w14:paraId="3A897526" w14:textId="77777777" w:rsidR="009021BA" w:rsidRPr="00F1052D" w:rsidRDefault="009021BA" w:rsidP="00F1052D">
            <w:pPr>
              <w:spacing w:after="0"/>
              <w:jc w:val="center"/>
              <w:rPr>
                <w:sz w:val="16"/>
                <w:szCs w:val="20"/>
              </w:rPr>
            </w:pPr>
          </w:p>
        </w:tc>
        <w:tc>
          <w:tcPr>
            <w:tcW w:w="688" w:type="dxa"/>
            <w:tcBorders>
              <w:top w:val="nil"/>
              <w:left w:val="nil"/>
              <w:bottom w:val="single" w:sz="4" w:space="0" w:color="000000"/>
              <w:right w:val="single" w:sz="4" w:space="0" w:color="000000"/>
            </w:tcBorders>
            <w:vAlign w:val="center"/>
            <w:hideMark/>
          </w:tcPr>
          <w:p w14:paraId="465FF843" w14:textId="77777777" w:rsidR="009021BA" w:rsidRPr="00F1052D" w:rsidRDefault="009021BA" w:rsidP="00F1052D">
            <w:pPr>
              <w:spacing w:after="0"/>
              <w:jc w:val="center"/>
              <w:rPr>
                <w:sz w:val="16"/>
                <w:szCs w:val="20"/>
              </w:rPr>
            </w:pPr>
            <w:r w:rsidRPr="00F1052D">
              <w:rPr>
                <w:sz w:val="16"/>
                <w:szCs w:val="20"/>
              </w:rPr>
              <w:t>2.40</w:t>
            </w:r>
          </w:p>
        </w:tc>
        <w:tc>
          <w:tcPr>
            <w:tcW w:w="689" w:type="dxa"/>
            <w:tcBorders>
              <w:top w:val="nil"/>
              <w:left w:val="nil"/>
              <w:bottom w:val="single" w:sz="4" w:space="0" w:color="000000"/>
              <w:right w:val="single" w:sz="4" w:space="0" w:color="000000"/>
            </w:tcBorders>
            <w:vAlign w:val="center"/>
            <w:hideMark/>
          </w:tcPr>
          <w:p w14:paraId="6AC40ACA" w14:textId="77777777" w:rsidR="009021BA" w:rsidRPr="00F1052D" w:rsidRDefault="009021BA" w:rsidP="00F1052D">
            <w:pPr>
              <w:spacing w:after="0"/>
              <w:jc w:val="center"/>
              <w:rPr>
                <w:sz w:val="16"/>
                <w:szCs w:val="20"/>
              </w:rPr>
            </w:pPr>
            <w:r w:rsidRPr="00F1052D">
              <w:rPr>
                <w:sz w:val="16"/>
                <w:szCs w:val="20"/>
              </w:rPr>
              <w:t>2.40</w:t>
            </w:r>
          </w:p>
        </w:tc>
        <w:tc>
          <w:tcPr>
            <w:tcW w:w="688" w:type="dxa"/>
            <w:tcBorders>
              <w:top w:val="nil"/>
              <w:left w:val="nil"/>
              <w:bottom w:val="single" w:sz="4" w:space="0" w:color="000000"/>
              <w:right w:val="single" w:sz="4" w:space="0" w:color="000000"/>
            </w:tcBorders>
            <w:vAlign w:val="center"/>
            <w:hideMark/>
          </w:tcPr>
          <w:p w14:paraId="7DDEC929" w14:textId="77777777" w:rsidR="009021BA" w:rsidRPr="00F1052D" w:rsidRDefault="009021BA" w:rsidP="00F1052D">
            <w:pPr>
              <w:spacing w:after="0"/>
              <w:jc w:val="center"/>
              <w:rPr>
                <w:sz w:val="16"/>
                <w:szCs w:val="20"/>
              </w:rPr>
            </w:pPr>
            <w:r w:rsidRPr="00F1052D">
              <w:rPr>
                <w:sz w:val="16"/>
                <w:szCs w:val="20"/>
              </w:rPr>
              <w:t>0.58</w:t>
            </w:r>
          </w:p>
        </w:tc>
        <w:tc>
          <w:tcPr>
            <w:tcW w:w="689" w:type="dxa"/>
            <w:tcBorders>
              <w:top w:val="nil"/>
              <w:left w:val="nil"/>
              <w:bottom w:val="single" w:sz="4" w:space="0" w:color="000000"/>
              <w:right w:val="single" w:sz="4" w:space="0" w:color="000000"/>
            </w:tcBorders>
            <w:vAlign w:val="center"/>
            <w:hideMark/>
          </w:tcPr>
          <w:p w14:paraId="66D82BAB" w14:textId="77777777" w:rsidR="009021BA" w:rsidRPr="00F1052D" w:rsidRDefault="009021BA" w:rsidP="00F1052D">
            <w:pPr>
              <w:spacing w:after="0"/>
              <w:jc w:val="center"/>
              <w:rPr>
                <w:sz w:val="16"/>
                <w:szCs w:val="20"/>
              </w:rPr>
            </w:pPr>
            <w:r w:rsidRPr="00F1052D">
              <w:rPr>
                <w:sz w:val="16"/>
                <w:szCs w:val="20"/>
              </w:rPr>
              <w:t>0.58</w:t>
            </w:r>
          </w:p>
        </w:tc>
        <w:tc>
          <w:tcPr>
            <w:tcW w:w="688" w:type="dxa"/>
            <w:tcBorders>
              <w:top w:val="nil"/>
              <w:left w:val="nil"/>
              <w:bottom w:val="single" w:sz="4" w:space="0" w:color="000000"/>
              <w:right w:val="single" w:sz="4" w:space="0" w:color="000000"/>
            </w:tcBorders>
            <w:vAlign w:val="bottom"/>
          </w:tcPr>
          <w:p w14:paraId="0E10300B" w14:textId="77777777" w:rsidR="009021BA" w:rsidRPr="00F1052D" w:rsidRDefault="009021BA" w:rsidP="00F1052D">
            <w:pPr>
              <w:spacing w:after="0"/>
              <w:jc w:val="center"/>
              <w:rPr>
                <w:sz w:val="16"/>
                <w:szCs w:val="20"/>
              </w:rPr>
            </w:pPr>
          </w:p>
        </w:tc>
        <w:tc>
          <w:tcPr>
            <w:tcW w:w="689" w:type="dxa"/>
            <w:tcBorders>
              <w:top w:val="nil"/>
              <w:left w:val="nil"/>
              <w:bottom w:val="single" w:sz="4" w:space="0" w:color="000000"/>
              <w:right w:val="single" w:sz="4" w:space="0" w:color="000000"/>
            </w:tcBorders>
            <w:vAlign w:val="bottom"/>
          </w:tcPr>
          <w:p w14:paraId="1E0FBF36" w14:textId="77777777" w:rsidR="009021BA" w:rsidRPr="00F1052D" w:rsidRDefault="009021BA" w:rsidP="00F1052D">
            <w:pPr>
              <w:spacing w:after="0"/>
              <w:jc w:val="center"/>
              <w:rPr>
                <w:sz w:val="16"/>
                <w:szCs w:val="20"/>
              </w:rPr>
            </w:pPr>
          </w:p>
        </w:tc>
        <w:tc>
          <w:tcPr>
            <w:tcW w:w="688" w:type="dxa"/>
            <w:tcBorders>
              <w:top w:val="nil"/>
              <w:left w:val="nil"/>
              <w:bottom w:val="single" w:sz="4" w:space="0" w:color="000000"/>
              <w:right w:val="single" w:sz="4" w:space="0" w:color="000000"/>
            </w:tcBorders>
            <w:vAlign w:val="bottom"/>
          </w:tcPr>
          <w:p w14:paraId="5D272A58" w14:textId="77777777" w:rsidR="009021BA" w:rsidRPr="00F1052D" w:rsidRDefault="009021BA" w:rsidP="00F1052D">
            <w:pPr>
              <w:spacing w:after="0"/>
              <w:jc w:val="center"/>
              <w:rPr>
                <w:sz w:val="16"/>
                <w:szCs w:val="20"/>
              </w:rPr>
            </w:pPr>
          </w:p>
        </w:tc>
        <w:tc>
          <w:tcPr>
            <w:tcW w:w="689" w:type="dxa"/>
            <w:tcBorders>
              <w:top w:val="nil"/>
              <w:left w:val="nil"/>
              <w:bottom w:val="single" w:sz="4" w:space="0" w:color="000000"/>
              <w:right w:val="single" w:sz="4" w:space="0" w:color="000000"/>
            </w:tcBorders>
            <w:vAlign w:val="bottom"/>
          </w:tcPr>
          <w:p w14:paraId="429066DB" w14:textId="77777777" w:rsidR="009021BA" w:rsidRPr="00F1052D" w:rsidRDefault="009021BA" w:rsidP="00F1052D">
            <w:pPr>
              <w:spacing w:after="0"/>
              <w:jc w:val="center"/>
              <w:rPr>
                <w:sz w:val="16"/>
                <w:szCs w:val="20"/>
              </w:rPr>
            </w:pPr>
          </w:p>
        </w:tc>
      </w:tr>
      <w:tr w:rsidR="009021BA" w:rsidRPr="00F1052D" w14:paraId="6EE83995" w14:textId="77777777" w:rsidTr="00F1052D">
        <w:trPr>
          <w:trHeight w:val="20"/>
        </w:trPr>
        <w:tc>
          <w:tcPr>
            <w:tcW w:w="567" w:type="dxa"/>
            <w:tcBorders>
              <w:top w:val="nil"/>
              <w:left w:val="single" w:sz="4" w:space="0" w:color="000000"/>
              <w:bottom w:val="single" w:sz="4" w:space="0" w:color="000000"/>
              <w:right w:val="single" w:sz="4" w:space="0" w:color="000000"/>
            </w:tcBorders>
            <w:shd w:val="clear" w:color="auto" w:fill="FFFFFF"/>
            <w:vAlign w:val="center"/>
            <w:hideMark/>
          </w:tcPr>
          <w:p w14:paraId="3CD437EE" w14:textId="77777777" w:rsidR="009021BA" w:rsidRPr="00F1052D" w:rsidRDefault="009021BA" w:rsidP="00F1052D">
            <w:pPr>
              <w:spacing w:after="0"/>
              <w:jc w:val="center"/>
              <w:rPr>
                <w:b/>
                <w:sz w:val="14"/>
                <w:szCs w:val="20"/>
              </w:rPr>
            </w:pPr>
            <w:r w:rsidRPr="00F1052D">
              <w:rPr>
                <w:b/>
                <w:sz w:val="14"/>
                <w:szCs w:val="20"/>
              </w:rPr>
              <w:t>2003</w:t>
            </w:r>
          </w:p>
        </w:tc>
        <w:tc>
          <w:tcPr>
            <w:tcW w:w="688" w:type="dxa"/>
            <w:tcBorders>
              <w:top w:val="nil"/>
              <w:left w:val="nil"/>
              <w:bottom w:val="single" w:sz="4" w:space="0" w:color="000000"/>
              <w:right w:val="single" w:sz="4" w:space="0" w:color="000000"/>
            </w:tcBorders>
            <w:vAlign w:val="center"/>
            <w:hideMark/>
          </w:tcPr>
          <w:p w14:paraId="347287D8" w14:textId="77777777" w:rsidR="009021BA" w:rsidRPr="00F1052D" w:rsidRDefault="009021BA" w:rsidP="00F1052D">
            <w:pPr>
              <w:spacing w:after="0"/>
              <w:jc w:val="center"/>
              <w:rPr>
                <w:sz w:val="16"/>
                <w:szCs w:val="20"/>
              </w:rPr>
            </w:pPr>
            <w:r w:rsidRPr="00F1052D">
              <w:rPr>
                <w:sz w:val="16"/>
                <w:szCs w:val="20"/>
              </w:rPr>
              <w:t>0.46</w:t>
            </w:r>
          </w:p>
        </w:tc>
        <w:tc>
          <w:tcPr>
            <w:tcW w:w="688" w:type="dxa"/>
            <w:tcBorders>
              <w:top w:val="nil"/>
              <w:left w:val="nil"/>
              <w:bottom w:val="single" w:sz="4" w:space="0" w:color="000000"/>
              <w:right w:val="single" w:sz="4" w:space="0" w:color="000000"/>
            </w:tcBorders>
            <w:vAlign w:val="center"/>
            <w:hideMark/>
          </w:tcPr>
          <w:p w14:paraId="28D22FE7" w14:textId="77777777" w:rsidR="009021BA" w:rsidRPr="00F1052D" w:rsidRDefault="009021BA" w:rsidP="00F1052D">
            <w:pPr>
              <w:spacing w:after="0"/>
              <w:jc w:val="center"/>
              <w:rPr>
                <w:sz w:val="16"/>
                <w:szCs w:val="20"/>
              </w:rPr>
            </w:pPr>
            <w:r w:rsidRPr="00F1052D">
              <w:rPr>
                <w:sz w:val="16"/>
                <w:szCs w:val="20"/>
              </w:rPr>
              <w:t>0.10</w:t>
            </w:r>
          </w:p>
        </w:tc>
        <w:tc>
          <w:tcPr>
            <w:tcW w:w="689" w:type="dxa"/>
            <w:tcBorders>
              <w:top w:val="nil"/>
              <w:left w:val="nil"/>
              <w:bottom w:val="single" w:sz="4" w:space="0" w:color="000000"/>
              <w:right w:val="single" w:sz="4" w:space="0" w:color="000000"/>
            </w:tcBorders>
            <w:vAlign w:val="center"/>
            <w:hideMark/>
          </w:tcPr>
          <w:p w14:paraId="228480DE" w14:textId="77777777" w:rsidR="009021BA" w:rsidRPr="00F1052D" w:rsidRDefault="009021BA" w:rsidP="00F1052D">
            <w:pPr>
              <w:spacing w:after="0"/>
              <w:jc w:val="center"/>
              <w:rPr>
                <w:sz w:val="16"/>
                <w:szCs w:val="20"/>
              </w:rPr>
            </w:pPr>
            <w:r w:rsidRPr="00F1052D">
              <w:rPr>
                <w:sz w:val="16"/>
                <w:szCs w:val="20"/>
              </w:rPr>
              <w:t>0.23</w:t>
            </w:r>
          </w:p>
        </w:tc>
        <w:tc>
          <w:tcPr>
            <w:tcW w:w="688" w:type="dxa"/>
            <w:tcBorders>
              <w:top w:val="nil"/>
              <w:left w:val="nil"/>
              <w:bottom w:val="single" w:sz="4" w:space="0" w:color="000000"/>
              <w:right w:val="single" w:sz="4" w:space="0" w:color="000000"/>
            </w:tcBorders>
            <w:vAlign w:val="bottom"/>
          </w:tcPr>
          <w:p w14:paraId="50509738" w14:textId="77777777" w:rsidR="009021BA" w:rsidRPr="00F1052D" w:rsidRDefault="009021BA" w:rsidP="00F1052D">
            <w:pPr>
              <w:spacing w:after="0"/>
              <w:jc w:val="center"/>
              <w:rPr>
                <w:sz w:val="16"/>
                <w:szCs w:val="20"/>
              </w:rPr>
            </w:pPr>
          </w:p>
        </w:tc>
        <w:tc>
          <w:tcPr>
            <w:tcW w:w="689" w:type="dxa"/>
            <w:tcBorders>
              <w:top w:val="nil"/>
              <w:left w:val="nil"/>
              <w:bottom w:val="single" w:sz="4" w:space="0" w:color="000000"/>
              <w:right w:val="single" w:sz="4" w:space="0" w:color="000000"/>
            </w:tcBorders>
            <w:vAlign w:val="bottom"/>
          </w:tcPr>
          <w:p w14:paraId="3EC61FA1" w14:textId="77777777" w:rsidR="009021BA" w:rsidRPr="00F1052D" w:rsidRDefault="009021BA" w:rsidP="00F1052D">
            <w:pPr>
              <w:spacing w:after="0"/>
              <w:jc w:val="center"/>
              <w:rPr>
                <w:sz w:val="16"/>
                <w:szCs w:val="20"/>
              </w:rPr>
            </w:pPr>
          </w:p>
        </w:tc>
        <w:tc>
          <w:tcPr>
            <w:tcW w:w="688" w:type="dxa"/>
            <w:tcBorders>
              <w:top w:val="nil"/>
              <w:left w:val="nil"/>
              <w:bottom w:val="single" w:sz="4" w:space="0" w:color="000000"/>
              <w:right w:val="single" w:sz="4" w:space="0" w:color="000000"/>
            </w:tcBorders>
            <w:vAlign w:val="center"/>
            <w:hideMark/>
          </w:tcPr>
          <w:p w14:paraId="51B826A0" w14:textId="77777777" w:rsidR="009021BA" w:rsidRPr="00F1052D" w:rsidRDefault="009021BA" w:rsidP="00F1052D">
            <w:pPr>
              <w:spacing w:after="0"/>
              <w:jc w:val="center"/>
              <w:rPr>
                <w:sz w:val="16"/>
                <w:szCs w:val="20"/>
              </w:rPr>
            </w:pPr>
            <w:r w:rsidRPr="00F1052D">
              <w:rPr>
                <w:sz w:val="16"/>
                <w:szCs w:val="20"/>
              </w:rPr>
              <w:t>2.40</w:t>
            </w:r>
          </w:p>
        </w:tc>
        <w:tc>
          <w:tcPr>
            <w:tcW w:w="689" w:type="dxa"/>
            <w:tcBorders>
              <w:top w:val="nil"/>
              <w:left w:val="nil"/>
              <w:bottom w:val="single" w:sz="4" w:space="0" w:color="000000"/>
              <w:right w:val="single" w:sz="4" w:space="0" w:color="000000"/>
            </w:tcBorders>
            <w:vAlign w:val="center"/>
            <w:hideMark/>
          </w:tcPr>
          <w:p w14:paraId="20AE9860" w14:textId="77777777" w:rsidR="009021BA" w:rsidRPr="00F1052D" w:rsidRDefault="009021BA" w:rsidP="00F1052D">
            <w:pPr>
              <w:spacing w:after="0"/>
              <w:jc w:val="center"/>
              <w:rPr>
                <w:sz w:val="16"/>
                <w:szCs w:val="20"/>
              </w:rPr>
            </w:pPr>
            <w:r w:rsidRPr="00F1052D">
              <w:rPr>
                <w:sz w:val="16"/>
                <w:szCs w:val="20"/>
              </w:rPr>
              <w:t>2.40</w:t>
            </w:r>
          </w:p>
        </w:tc>
        <w:tc>
          <w:tcPr>
            <w:tcW w:w="688" w:type="dxa"/>
            <w:tcBorders>
              <w:top w:val="nil"/>
              <w:left w:val="nil"/>
              <w:bottom w:val="single" w:sz="4" w:space="0" w:color="000000"/>
              <w:right w:val="single" w:sz="4" w:space="0" w:color="000000"/>
            </w:tcBorders>
            <w:vAlign w:val="center"/>
            <w:hideMark/>
          </w:tcPr>
          <w:p w14:paraId="651862F4" w14:textId="77777777" w:rsidR="009021BA" w:rsidRPr="00F1052D" w:rsidRDefault="009021BA" w:rsidP="00F1052D">
            <w:pPr>
              <w:spacing w:after="0"/>
              <w:jc w:val="center"/>
              <w:rPr>
                <w:sz w:val="16"/>
                <w:szCs w:val="20"/>
              </w:rPr>
            </w:pPr>
            <w:r w:rsidRPr="00F1052D">
              <w:rPr>
                <w:sz w:val="16"/>
                <w:szCs w:val="20"/>
              </w:rPr>
              <w:t>0.58</w:t>
            </w:r>
          </w:p>
        </w:tc>
        <w:tc>
          <w:tcPr>
            <w:tcW w:w="689" w:type="dxa"/>
            <w:tcBorders>
              <w:top w:val="nil"/>
              <w:left w:val="nil"/>
              <w:bottom w:val="single" w:sz="4" w:space="0" w:color="000000"/>
              <w:right w:val="single" w:sz="4" w:space="0" w:color="000000"/>
            </w:tcBorders>
            <w:vAlign w:val="center"/>
            <w:hideMark/>
          </w:tcPr>
          <w:p w14:paraId="739920CD" w14:textId="77777777" w:rsidR="009021BA" w:rsidRPr="00F1052D" w:rsidRDefault="009021BA" w:rsidP="00F1052D">
            <w:pPr>
              <w:spacing w:after="0"/>
              <w:jc w:val="center"/>
              <w:rPr>
                <w:sz w:val="16"/>
                <w:szCs w:val="20"/>
              </w:rPr>
            </w:pPr>
            <w:r w:rsidRPr="00F1052D">
              <w:rPr>
                <w:sz w:val="16"/>
                <w:szCs w:val="20"/>
              </w:rPr>
              <w:t>0.58</w:t>
            </w:r>
          </w:p>
        </w:tc>
        <w:tc>
          <w:tcPr>
            <w:tcW w:w="688" w:type="dxa"/>
            <w:tcBorders>
              <w:top w:val="nil"/>
              <w:left w:val="nil"/>
              <w:bottom w:val="single" w:sz="4" w:space="0" w:color="000000"/>
              <w:right w:val="single" w:sz="4" w:space="0" w:color="000000"/>
            </w:tcBorders>
            <w:vAlign w:val="bottom"/>
          </w:tcPr>
          <w:p w14:paraId="548C4378" w14:textId="77777777" w:rsidR="009021BA" w:rsidRPr="00F1052D" w:rsidRDefault="009021BA" w:rsidP="00F1052D">
            <w:pPr>
              <w:spacing w:after="0"/>
              <w:jc w:val="center"/>
              <w:rPr>
                <w:sz w:val="16"/>
                <w:szCs w:val="20"/>
              </w:rPr>
            </w:pPr>
          </w:p>
        </w:tc>
        <w:tc>
          <w:tcPr>
            <w:tcW w:w="689" w:type="dxa"/>
            <w:tcBorders>
              <w:top w:val="nil"/>
              <w:left w:val="nil"/>
              <w:bottom w:val="single" w:sz="4" w:space="0" w:color="000000"/>
              <w:right w:val="single" w:sz="4" w:space="0" w:color="000000"/>
            </w:tcBorders>
            <w:vAlign w:val="bottom"/>
          </w:tcPr>
          <w:p w14:paraId="24053B1F" w14:textId="77777777" w:rsidR="009021BA" w:rsidRPr="00F1052D" w:rsidRDefault="009021BA" w:rsidP="00F1052D">
            <w:pPr>
              <w:spacing w:after="0"/>
              <w:jc w:val="center"/>
              <w:rPr>
                <w:sz w:val="16"/>
                <w:szCs w:val="20"/>
              </w:rPr>
            </w:pPr>
          </w:p>
        </w:tc>
        <w:tc>
          <w:tcPr>
            <w:tcW w:w="688" w:type="dxa"/>
            <w:tcBorders>
              <w:top w:val="nil"/>
              <w:left w:val="nil"/>
              <w:bottom w:val="single" w:sz="4" w:space="0" w:color="000000"/>
              <w:right w:val="single" w:sz="4" w:space="0" w:color="000000"/>
            </w:tcBorders>
            <w:vAlign w:val="bottom"/>
          </w:tcPr>
          <w:p w14:paraId="77B9D6A5" w14:textId="77777777" w:rsidR="009021BA" w:rsidRPr="00F1052D" w:rsidRDefault="009021BA" w:rsidP="00F1052D">
            <w:pPr>
              <w:spacing w:after="0"/>
              <w:jc w:val="center"/>
              <w:rPr>
                <w:sz w:val="16"/>
                <w:szCs w:val="20"/>
              </w:rPr>
            </w:pPr>
          </w:p>
        </w:tc>
        <w:tc>
          <w:tcPr>
            <w:tcW w:w="689" w:type="dxa"/>
            <w:tcBorders>
              <w:top w:val="nil"/>
              <w:left w:val="nil"/>
              <w:bottom w:val="single" w:sz="4" w:space="0" w:color="000000"/>
              <w:right w:val="single" w:sz="4" w:space="0" w:color="000000"/>
            </w:tcBorders>
            <w:vAlign w:val="bottom"/>
          </w:tcPr>
          <w:p w14:paraId="2F6C7599" w14:textId="77777777" w:rsidR="009021BA" w:rsidRPr="00F1052D" w:rsidRDefault="009021BA" w:rsidP="00F1052D">
            <w:pPr>
              <w:spacing w:after="0"/>
              <w:jc w:val="center"/>
              <w:rPr>
                <w:sz w:val="16"/>
                <w:szCs w:val="20"/>
              </w:rPr>
            </w:pPr>
          </w:p>
        </w:tc>
      </w:tr>
      <w:tr w:rsidR="009021BA" w:rsidRPr="00F1052D" w14:paraId="34FE1744" w14:textId="77777777" w:rsidTr="00F1052D">
        <w:trPr>
          <w:trHeight w:val="20"/>
        </w:trPr>
        <w:tc>
          <w:tcPr>
            <w:tcW w:w="567" w:type="dxa"/>
            <w:tcBorders>
              <w:top w:val="nil"/>
              <w:left w:val="single" w:sz="4" w:space="0" w:color="000000"/>
              <w:bottom w:val="single" w:sz="4" w:space="0" w:color="000000"/>
              <w:right w:val="single" w:sz="4" w:space="0" w:color="000000"/>
            </w:tcBorders>
            <w:shd w:val="clear" w:color="auto" w:fill="FFFFFF"/>
            <w:vAlign w:val="center"/>
            <w:hideMark/>
          </w:tcPr>
          <w:p w14:paraId="5DF60283" w14:textId="77777777" w:rsidR="009021BA" w:rsidRPr="00F1052D" w:rsidRDefault="009021BA" w:rsidP="00F1052D">
            <w:pPr>
              <w:spacing w:after="0"/>
              <w:jc w:val="center"/>
              <w:rPr>
                <w:b/>
                <w:sz w:val="14"/>
                <w:szCs w:val="20"/>
              </w:rPr>
            </w:pPr>
            <w:r w:rsidRPr="00F1052D">
              <w:rPr>
                <w:b/>
                <w:sz w:val="14"/>
                <w:szCs w:val="20"/>
              </w:rPr>
              <w:t>2005</w:t>
            </w:r>
          </w:p>
        </w:tc>
        <w:tc>
          <w:tcPr>
            <w:tcW w:w="688" w:type="dxa"/>
            <w:tcBorders>
              <w:top w:val="nil"/>
              <w:left w:val="nil"/>
              <w:bottom w:val="single" w:sz="4" w:space="0" w:color="000000"/>
              <w:right w:val="single" w:sz="4" w:space="0" w:color="000000"/>
            </w:tcBorders>
            <w:vAlign w:val="center"/>
            <w:hideMark/>
          </w:tcPr>
          <w:p w14:paraId="41CB3F52" w14:textId="77777777" w:rsidR="009021BA" w:rsidRPr="00F1052D" w:rsidRDefault="009021BA" w:rsidP="00F1052D">
            <w:pPr>
              <w:spacing w:after="0"/>
              <w:jc w:val="center"/>
              <w:rPr>
                <w:sz w:val="16"/>
                <w:szCs w:val="20"/>
              </w:rPr>
            </w:pPr>
            <w:r w:rsidRPr="00F1052D">
              <w:rPr>
                <w:sz w:val="16"/>
                <w:szCs w:val="20"/>
              </w:rPr>
              <w:t>0.46</w:t>
            </w:r>
          </w:p>
        </w:tc>
        <w:tc>
          <w:tcPr>
            <w:tcW w:w="688" w:type="dxa"/>
            <w:tcBorders>
              <w:top w:val="nil"/>
              <w:left w:val="nil"/>
              <w:bottom w:val="single" w:sz="4" w:space="0" w:color="000000"/>
              <w:right w:val="single" w:sz="4" w:space="0" w:color="000000"/>
            </w:tcBorders>
            <w:vAlign w:val="center"/>
            <w:hideMark/>
          </w:tcPr>
          <w:p w14:paraId="2D48FD90" w14:textId="77777777" w:rsidR="009021BA" w:rsidRPr="00F1052D" w:rsidRDefault="009021BA" w:rsidP="00F1052D">
            <w:pPr>
              <w:spacing w:after="0"/>
              <w:jc w:val="center"/>
              <w:rPr>
                <w:sz w:val="16"/>
                <w:szCs w:val="20"/>
              </w:rPr>
            </w:pPr>
            <w:r w:rsidRPr="00F1052D">
              <w:rPr>
                <w:sz w:val="16"/>
                <w:szCs w:val="20"/>
              </w:rPr>
              <w:t>0.10</w:t>
            </w:r>
          </w:p>
        </w:tc>
        <w:tc>
          <w:tcPr>
            <w:tcW w:w="689" w:type="dxa"/>
            <w:tcBorders>
              <w:top w:val="nil"/>
              <w:left w:val="nil"/>
              <w:bottom w:val="single" w:sz="4" w:space="0" w:color="000000"/>
              <w:right w:val="single" w:sz="4" w:space="0" w:color="000000"/>
            </w:tcBorders>
            <w:vAlign w:val="center"/>
            <w:hideMark/>
          </w:tcPr>
          <w:p w14:paraId="64344FCF" w14:textId="77777777" w:rsidR="009021BA" w:rsidRPr="00F1052D" w:rsidRDefault="009021BA" w:rsidP="00F1052D">
            <w:pPr>
              <w:spacing w:after="0"/>
              <w:jc w:val="center"/>
              <w:rPr>
                <w:sz w:val="16"/>
                <w:szCs w:val="20"/>
              </w:rPr>
            </w:pPr>
            <w:r w:rsidRPr="00F1052D">
              <w:rPr>
                <w:sz w:val="16"/>
                <w:szCs w:val="20"/>
              </w:rPr>
              <w:t>0.22</w:t>
            </w:r>
          </w:p>
        </w:tc>
        <w:tc>
          <w:tcPr>
            <w:tcW w:w="688" w:type="dxa"/>
            <w:tcBorders>
              <w:top w:val="nil"/>
              <w:left w:val="nil"/>
              <w:bottom w:val="single" w:sz="4" w:space="0" w:color="000000"/>
              <w:right w:val="single" w:sz="4" w:space="0" w:color="000000"/>
            </w:tcBorders>
            <w:vAlign w:val="bottom"/>
          </w:tcPr>
          <w:p w14:paraId="45E69184" w14:textId="77777777" w:rsidR="009021BA" w:rsidRPr="00F1052D" w:rsidRDefault="009021BA" w:rsidP="00F1052D">
            <w:pPr>
              <w:spacing w:after="0"/>
              <w:jc w:val="center"/>
              <w:rPr>
                <w:sz w:val="16"/>
                <w:szCs w:val="20"/>
              </w:rPr>
            </w:pPr>
          </w:p>
        </w:tc>
        <w:tc>
          <w:tcPr>
            <w:tcW w:w="689" w:type="dxa"/>
            <w:tcBorders>
              <w:top w:val="nil"/>
              <w:left w:val="nil"/>
              <w:bottom w:val="single" w:sz="4" w:space="0" w:color="000000"/>
              <w:right w:val="single" w:sz="4" w:space="0" w:color="000000"/>
            </w:tcBorders>
            <w:vAlign w:val="bottom"/>
          </w:tcPr>
          <w:p w14:paraId="39693C36" w14:textId="77777777" w:rsidR="009021BA" w:rsidRPr="00F1052D" w:rsidRDefault="009021BA" w:rsidP="00F1052D">
            <w:pPr>
              <w:spacing w:after="0"/>
              <w:jc w:val="center"/>
              <w:rPr>
                <w:sz w:val="16"/>
                <w:szCs w:val="20"/>
              </w:rPr>
            </w:pPr>
          </w:p>
        </w:tc>
        <w:tc>
          <w:tcPr>
            <w:tcW w:w="688" w:type="dxa"/>
            <w:tcBorders>
              <w:top w:val="nil"/>
              <w:left w:val="nil"/>
              <w:bottom w:val="single" w:sz="4" w:space="0" w:color="000000"/>
              <w:right w:val="single" w:sz="4" w:space="0" w:color="000000"/>
            </w:tcBorders>
            <w:vAlign w:val="center"/>
            <w:hideMark/>
          </w:tcPr>
          <w:p w14:paraId="1537B37E" w14:textId="77777777" w:rsidR="009021BA" w:rsidRPr="00F1052D" w:rsidRDefault="009021BA" w:rsidP="00F1052D">
            <w:pPr>
              <w:spacing w:after="0"/>
              <w:jc w:val="center"/>
              <w:rPr>
                <w:sz w:val="16"/>
                <w:szCs w:val="20"/>
              </w:rPr>
            </w:pPr>
            <w:r w:rsidRPr="00F1052D">
              <w:rPr>
                <w:sz w:val="16"/>
                <w:szCs w:val="20"/>
              </w:rPr>
              <w:t>2.40</w:t>
            </w:r>
          </w:p>
        </w:tc>
        <w:tc>
          <w:tcPr>
            <w:tcW w:w="689" w:type="dxa"/>
            <w:tcBorders>
              <w:top w:val="nil"/>
              <w:left w:val="nil"/>
              <w:bottom w:val="single" w:sz="4" w:space="0" w:color="000000"/>
              <w:right w:val="single" w:sz="4" w:space="0" w:color="000000"/>
            </w:tcBorders>
            <w:vAlign w:val="center"/>
            <w:hideMark/>
          </w:tcPr>
          <w:p w14:paraId="14EDB461" w14:textId="77777777" w:rsidR="009021BA" w:rsidRPr="00F1052D" w:rsidRDefault="009021BA" w:rsidP="00F1052D">
            <w:pPr>
              <w:spacing w:after="0"/>
              <w:jc w:val="center"/>
              <w:rPr>
                <w:sz w:val="16"/>
                <w:szCs w:val="20"/>
              </w:rPr>
            </w:pPr>
            <w:r w:rsidRPr="00F1052D">
              <w:rPr>
                <w:sz w:val="16"/>
                <w:szCs w:val="20"/>
              </w:rPr>
              <w:t>2.40</w:t>
            </w:r>
          </w:p>
        </w:tc>
        <w:tc>
          <w:tcPr>
            <w:tcW w:w="688" w:type="dxa"/>
            <w:tcBorders>
              <w:top w:val="nil"/>
              <w:left w:val="nil"/>
              <w:bottom w:val="single" w:sz="4" w:space="0" w:color="000000"/>
              <w:right w:val="single" w:sz="4" w:space="0" w:color="000000"/>
            </w:tcBorders>
            <w:vAlign w:val="center"/>
            <w:hideMark/>
          </w:tcPr>
          <w:p w14:paraId="7E2DAB47" w14:textId="77777777" w:rsidR="009021BA" w:rsidRPr="00F1052D" w:rsidRDefault="009021BA" w:rsidP="00F1052D">
            <w:pPr>
              <w:spacing w:after="0"/>
              <w:jc w:val="center"/>
              <w:rPr>
                <w:sz w:val="16"/>
                <w:szCs w:val="20"/>
              </w:rPr>
            </w:pPr>
            <w:r w:rsidRPr="00F1052D">
              <w:rPr>
                <w:sz w:val="16"/>
                <w:szCs w:val="20"/>
              </w:rPr>
              <w:t>0.58</w:t>
            </w:r>
          </w:p>
        </w:tc>
        <w:tc>
          <w:tcPr>
            <w:tcW w:w="689" w:type="dxa"/>
            <w:tcBorders>
              <w:top w:val="nil"/>
              <w:left w:val="nil"/>
              <w:bottom w:val="single" w:sz="4" w:space="0" w:color="000000"/>
              <w:right w:val="single" w:sz="4" w:space="0" w:color="000000"/>
            </w:tcBorders>
            <w:vAlign w:val="center"/>
            <w:hideMark/>
          </w:tcPr>
          <w:p w14:paraId="3910ABEB" w14:textId="77777777" w:rsidR="009021BA" w:rsidRPr="00F1052D" w:rsidRDefault="009021BA" w:rsidP="00F1052D">
            <w:pPr>
              <w:spacing w:after="0"/>
              <w:jc w:val="center"/>
              <w:rPr>
                <w:sz w:val="16"/>
                <w:szCs w:val="20"/>
              </w:rPr>
            </w:pPr>
            <w:r w:rsidRPr="00F1052D">
              <w:rPr>
                <w:sz w:val="16"/>
                <w:szCs w:val="20"/>
              </w:rPr>
              <w:t>0.58</w:t>
            </w:r>
          </w:p>
        </w:tc>
        <w:tc>
          <w:tcPr>
            <w:tcW w:w="688" w:type="dxa"/>
            <w:tcBorders>
              <w:top w:val="nil"/>
              <w:left w:val="nil"/>
              <w:bottom w:val="single" w:sz="4" w:space="0" w:color="000000"/>
              <w:right w:val="single" w:sz="4" w:space="0" w:color="000000"/>
            </w:tcBorders>
            <w:vAlign w:val="bottom"/>
          </w:tcPr>
          <w:p w14:paraId="4FA02A37" w14:textId="77777777" w:rsidR="009021BA" w:rsidRPr="00F1052D" w:rsidRDefault="009021BA" w:rsidP="00F1052D">
            <w:pPr>
              <w:spacing w:after="0"/>
              <w:jc w:val="center"/>
              <w:rPr>
                <w:sz w:val="16"/>
                <w:szCs w:val="20"/>
              </w:rPr>
            </w:pPr>
          </w:p>
        </w:tc>
        <w:tc>
          <w:tcPr>
            <w:tcW w:w="689" w:type="dxa"/>
            <w:tcBorders>
              <w:top w:val="nil"/>
              <w:left w:val="nil"/>
              <w:bottom w:val="single" w:sz="4" w:space="0" w:color="000000"/>
              <w:right w:val="single" w:sz="4" w:space="0" w:color="000000"/>
            </w:tcBorders>
            <w:vAlign w:val="bottom"/>
          </w:tcPr>
          <w:p w14:paraId="4E8063A2" w14:textId="77777777" w:rsidR="009021BA" w:rsidRPr="00F1052D" w:rsidRDefault="009021BA" w:rsidP="00F1052D">
            <w:pPr>
              <w:spacing w:after="0"/>
              <w:jc w:val="center"/>
              <w:rPr>
                <w:sz w:val="16"/>
                <w:szCs w:val="20"/>
              </w:rPr>
            </w:pPr>
          </w:p>
        </w:tc>
        <w:tc>
          <w:tcPr>
            <w:tcW w:w="688" w:type="dxa"/>
            <w:tcBorders>
              <w:top w:val="nil"/>
              <w:left w:val="nil"/>
              <w:bottom w:val="single" w:sz="4" w:space="0" w:color="000000"/>
              <w:right w:val="single" w:sz="4" w:space="0" w:color="000000"/>
            </w:tcBorders>
            <w:vAlign w:val="bottom"/>
          </w:tcPr>
          <w:p w14:paraId="2E7B2E05" w14:textId="77777777" w:rsidR="009021BA" w:rsidRPr="00F1052D" w:rsidRDefault="009021BA" w:rsidP="00F1052D">
            <w:pPr>
              <w:spacing w:after="0"/>
              <w:jc w:val="center"/>
              <w:rPr>
                <w:sz w:val="16"/>
                <w:szCs w:val="20"/>
              </w:rPr>
            </w:pPr>
          </w:p>
        </w:tc>
        <w:tc>
          <w:tcPr>
            <w:tcW w:w="689" w:type="dxa"/>
            <w:tcBorders>
              <w:top w:val="nil"/>
              <w:left w:val="nil"/>
              <w:bottom w:val="single" w:sz="4" w:space="0" w:color="000000"/>
              <w:right w:val="single" w:sz="4" w:space="0" w:color="000000"/>
            </w:tcBorders>
            <w:vAlign w:val="bottom"/>
          </w:tcPr>
          <w:p w14:paraId="46A14C6F" w14:textId="77777777" w:rsidR="009021BA" w:rsidRPr="00F1052D" w:rsidRDefault="009021BA" w:rsidP="00F1052D">
            <w:pPr>
              <w:spacing w:after="0"/>
              <w:jc w:val="center"/>
              <w:rPr>
                <w:sz w:val="16"/>
                <w:szCs w:val="20"/>
              </w:rPr>
            </w:pPr>
          </w:p>
        </w:tc>
      </w:tr>
      <w:tr w:rsidR="009021BA" w:rsidRPr="00F1052D" w14:paraId="2858E1C4" w14:textId="77777777" w:rsidTr="00F1052D">
        <w:trPr>
          <w:trHeight w:val="20"/>
        </w:trPr>
        <w:tc>
          <w:tcPr>
            <w:tcW w:w="567" w:type="dxa"/>
            <w:tcBorders>
              <w:top w:val="nil"/>
              <w:left w:val="single" w:sz="4" w:space="0" w:color="000000"/>
              <w:bottom w:val="single" w:sz="4" w:space="0" w:color="000000"/>
              <w:right w:val="single" w:sz="4" w:space="0" w:color="000000"/>
            </w:tcBorders>
            <w:shd w:val="clear" w:color="auto" w:fill="FFFFFF"/>
            <w:vAlign w:val="center"/>
            <w:hideMark/>
          </w:tcPr>
          <w:p w14:paraId="12CF567C" w14:textId="77777777" w:rsidR="009021BA" w:rsidRPr="00F1052D" w:rsidRDefault="009021BA" w:rsidP="00F1052D">
            <w:pPr>
              <w:spacing w:after="0"/>
              <w:jc w:val="center"/>
              <w:rPr>
                <w:b/>
                <w:sz w:val="14"/>
                <w:szCs w:val="20"/>
              </w:rPr>
            </w:pPr>
            <w:r w:rsidRPr="00F1052D">
              <w:rPr>
                <w:b/>
                <w:sz w:val="14"/>
                <w:szCs w:val="20"/>
              </w:rPr>
              <w:t>2010</w:t>
            </w:r>
          </w:p>
        </w:tc>
        <w:tc>
          <w:tcPr>
            <w:tcW w:w="688" w:type="dxa"/>
            <w:tcBorders>
              <w:top w:val="nil"/>
              <w:left w:val="nil"/>
              <w:bottom w:val="single" w:sz="4" w:space="0" w:color="000000"/>
              <w:right w:val="single" w:sz="4" w:space="0" w:color="000000"/>
            </w:tcBorders>
            <w:vAlign w:val="center"/>
            <w:hideMark/>
          </w:tcPr>
          <w:p w14:paraId="3735912A" w14:textId="77777777" w:rsidR="009021BA" w:rsidRPr="00F1052D" w:rsidRDefault="009021BA" w:rsidP="00F1052D">
            <w:pPr>
              <w:spacing w:after="0"/>
              <w:jc w:val="center"/>
              <w:rPr>
                <w:sz w:val="16"/>
                <w:szCs w:val="20"/>
              </w:rPr>
            </w:pPr>
            <w:r w:rsidRPr="00F1052D">
              <w:rPr>
                <w:sz w:val="16"/>
                <w:szCs w:val="20"/>
              </w:rPr>
              <w:t>0.46</w:t>
            </w:r>
          </w:p>
        </w:tc>
        <w:tc>
          <w:tcPr>
            <w:tcW w:w="688" w:type="dxa"/>
            <w:tcBorders>
              <w:top w:val="nil"/>
              <w:left w:val="nil"/>
              <w:bottom w:val="single" w:sz="4" w:space="0" w:color="000000"/>
              <w:right w:val="single" w:sz="4" w:space="0" w:color="000000"/>
            </w:tcBorders>
            <w:vAlign w:val="center"/>
            <w:hideMark/>
          </w:tcPr>
          <w:p w14:paraId="1D0EC1FD" w14:textId="77777777" w:rsidR="009021BA" w:rsidRPr="00F1052D" w:rsidRDefault="009021BA" w:rsidP="00F1052D">
            <w:pPr>
              <w:spacing w:after="0"/>
              <w:jc w:val="center"/>
              <w:rPr>
                <w:sz w:val="16"/>
                <w:szCs w:val="20"/>
              </w:rPr>
            </w:pPr>
            <w:r w:rsidRPr="00F1052D">
              <w:rPr>
                <w:sz w:val="16"/>
                <w:szCs w:val="20"/>
              </w:rPr>
              <w:t>0.10</w:t>
            </w:r>
          </w:p>
        </w:tc>
        <w:tc>
          <w:tcPr>
            <w:tcW w:w="689" w:type="dxa"/>
            <w:tcBorders>
              <w:top w:val="nil"/>
              <w:left w:val="nil"/>
              <w:bottom w:val="single" w:sz="4" w:space="0" w:color="000000"/>
              <w:right w:val="single" w:sz="4" w:space="0" w:color="000000"/>
            </w:tcBorders>
            <w:vAlign w:val="center"/>
            <w:hideMark/>
          </w:tcPr>
          <w:p w14:paraId="5A34D68F" w14:textId="77777777" w:rsidR="009021BA" w:rsidRPr="00F1052D" w:rsidRDefault="009021BA" w:rsidP="00F1052D">
            <w:pPr>
              <w:spacing w:after="0"/>
              <w:jc w:val="center"/>
              <w:rPr>
                <w:sz w:val="16"/>
                <w:szCs w:val="20"/>
              </w:rPr>
            </w:pPr>
            <w:r w:rsidRPr="00F1052D">
              <w:rPr>
                <w:sz w:val="16"/>
                <w:szCs w:val="20"/>
              </w:rPr>
              <w:t>0.22</w:t>
            </w:r>
          </w:p>
        </w:tc>
        <w:tc>
          <w:tcPr>
            <w:tcW w:w="688" w:type="dxa"/>
            <w:tcBorders>
              <w:top w:val="nil"/>
              <w:left w:val="nil"/>
              <w:bottom w:val="single" w:sz="4" w:space="0" w:color="000000"/>
              <w:right w:val="single" w:sz="4" w:space="0" w:color="000000"/>
            </w:tcBorders>
            <w:vAlign w:val="bottom"/>
          </w:tcPr>
          <w:p w14:paraId="38180903" w14:textId="77777777" w:rsidR="009021BA" w:rsidRPr="00F1052D" w:rsidRDefault="009021BA" w:rsidP="00F1052D">
            <w:pPr>
              <w:spacing w:after="0"/>
              <w:jc w:val="center"/>
              <w:rPr>
                <w:sz w:val="16"/>
                <w:szCs w:val="20"/>
              </w:rPr>
            </w:pPr>
          </w:p>
        </w:tc>
        <w:tc>
          <w:tcPr>
            <w:tcW w:w="689" w:type="dxa"/>
            <w:tcBorders>
              <w:top w:val="nil"/>
              <w:left w:val="nil"/>
              <w:bottom w:val="single" w:sz="4" w:space="0" w:color="000000"/>
              <w:right w:val="single" w:sz="4" w:space="0" w:color="000000"/>
            </w:tcBorders>
            <w:vAlign w:val="bottom"/>
          </w:tcPr>
          <w:p w14:paraId="0D1E827F" w14:textId="77777777" w:rsidR="009021BA" w:rsidRPr="00F1052D" w:rsidRDefault="009021BA" w:rsidP="00F1052D">
            <w:pPr>
              <w:spacing w:after="0"/>
              <w:jc w:val="center"/>
              <w:rPr>
                <w:sz w:val="16"/>
                <w:szCs w:val="20"/>
              </w:rPr>
            </w:pPr>
          </w:p>
        </w:tc>
        <w:tc>
          <w:tcPr>
            <w:tcW w:w="688" w:type="dxa"/>
            <w:tcBorders>
              <w:top w:val="nil"/>
              <w:left w:val="nil"/>
              <w:bottom w:val="single" w:sz="4" w:space="0" w:color="000000"/>
              <w:right w:val="single" w:sz="4" w:space="0" w:color="000000"/>
            </w:tcBorders>
            <w:vAlign w:val="center"/>
            <w:hideMark/>
          </w:tcPr>
          <w:p w14:paraId="668103C6" w14:textId="77777777" w:rsidR="009021BA" w:rsidRPr="00F1052D" w:rsidRDefault="009021BA" w:rsidP="00F1052D">
            <w:pPr>
              <w:spacing w:after="0"/>
              <w:jc w:val="center"/>
              <w:rPr>
                <w:sz w:val="16"/>
                <w:szCs w:val="20"/>
              </w:rPr>
            </w:pPr>
            <w:r w:rsidRPr="00F1052D">
              <w:rPr>
                <w:sz w:val="16"/>
                <w:szCs w:val="20"/>
              </w:rPr>
              <w:t>2.40</w:t>
            </w:r>
          </w:p>
        </w:tc>
        <w:tc>
          <w:tcPr>
            <w:tcW w:w="689" w:type="dxa"/>
            <w:tcBorders>
              <w:top w:val="nil"/>
              <w:left w:val="nil"/>
              <w:bottom w:val="single" w:sz="4" w:space="0" w:color="000000"/>
              <w:right w:val="single" w:sz="4" w:space="0" w:color="000000"/>
            </w:tcBorders>
            <w:vAlign w:val="center"/>
            <w:hideMark/>
          </w:tcPr>
          <w:p w14:paraId="7E7AA143" w14:textId="77777777" w:rsidR="009021BA" w:rsidRPr="00F1052D" w:rsidRDefault="009021BA" w:rsidP="00F1052D">
            <w:pPr>
              <w:spacing w:after="0"/>
              <w:jc w:val="center"/>
              <w:rPr>
                <w:sz w:val="16"/>
                <w:szCs w:val="20"/>
              </w:rPr>
            </w:pPr>
            <w:r w:rsidRPr="00F1052D">
              <w:rPr>
                <w:sz w:val="16"/>
                <w:szCs w:val="20"/>
              </w:rPr>
              <w:t>2.40</w:t>
            </w:r>
          </w:p>
        </w:tc>
        <w:tc>
          <w:tcPr>
            <w:tcW w:w="688" w:type="dxa"/>
            <w:tcBorders>
              <w:top w:val="nil"/>
              <w:left w:val="nil"/>
              <w:bottom w:val="single" w:sz="4" w:space="0" w:color="000000"/>
              <w:right w:val="single" w:sz="4" w:space="0" w:color="000000"/>
            </w:tcBorders>
            <w:vAlign w:val="center"/>
            <w:hideMark/>
          </w:tcPr>
          <w:p w14:paraId="41897B7B" w14:textId="77777777" w:rsidR="009021BA" w:rsidRPr="00F1052D" w:rsidRDefault="009021BA" w:rsidP="00F1052D">
            <w:pPr>
              <w:spacing w:after="0"/>
              <w:jc w:val="center"/>
              <w:rPr>
                <w:sz w:val="16"/>
                <w:szCs w:val="20"/>
              </w:rPr>
            </w:pPr>
            <w:r w:rsidRPr="00F1052D">
              <w:rPr>
                <w:sz w:val="16"/>
                <w:szCs w:val="20"/>
              </w:rPr>
              <w:t>0.58</w:t>
            </w:r>
          </w:p>
        </w:tc>
        <w:tc>
          <w:tcPr>
            <w:tcW w:w="689" w:type="dxa"/>
            <w:tcBorders>
              <w:top w:val="nil"/>
              <w:left w:val="nil"/>
              <w:bottom w:val="single" w:sz="4" w:space="0" w:color="000000"/>
              <w:right w:val="single" w:sz="4" w:space="0" w:color="000000"/>
            </w:tcBorders>
            <w:vAlign w:val="center"/>
            <w:hideMark/>
          </w:tcPr>
          <w:p w14:paraId="5252E623" w14:textId="77777777" w:rsidR="009021BA" w:rsidRPr="00F1052D" w:rsidRDefault="009021BA" w:rsidP="00F1052D">
            <w:pPr>
              <w:spacing w:after="0"/>
              <w:jc w:val="center"/>
              <w:rPr>
                <w:sz w:val="16"/>
                <w:szCs w:val="20"/>
              </w:rPr>
            </w:pPr>
            <w:r w:rsidRPr="00F1052D">
              <w:rPr>
                <w:sz w:val="16"/>
                <w:szCs w:val="20"/>
              </w:rPr>
              <w:t>0.58</w:t>
            </w:r>
          </w:p>
        </w:tc>
        <w:tc>
          <w:tcPr>
            <w:tcW w:w="688" w:type="dxa"/>
            <w:tcBorders>
              <w:top w:val="nil"/>
              <w:left w:val="nil"/>
              <w:bottom w:val="single" w:sz="4" w:space="0" w:color="000000"/>
              <w:right w:val="single" w:sz="4" w:space="0" w:color="000000"/>
            </w:tcBorders>
            <w:vAlign w:val="bottom"/>
          </w:tcPr>
          <w:p w14:paraId="5153BF5B" w14:textId="77777777" w:rsidR="009021BA" w:rsidRPr="00F1052D" w:rsidRDefault="009021BA" w:rsidP="00F1052D">
            <w:pPr>
              <w:spacing w:after="0"/>
              <w:jc w:val="center"/>
              <w:rPr>
                <w:sz w:val="16"/>
                <w:szCs w:val="20"/>
              </w:rPr>
            </w:pPr>
          </w:p>
        </w:tc>
        <w:tc>
          <w:tcPr>
            <w:tcW w:w="689" w:type="dxa"/>
            <w:tcBorders>
              <w:top w:val="nil"/>
              <w:left w:val="nil"/>
              <w:bottom w:val="single" w:sz="4" w:space="0" w:color="000000"/>
              <w:right w:val="single" w:sz="4" w:space="0" w:color="000000"/>
            </w:tcBorders>
            <w:vAlign w:val="bottom"/>
          </w:tcPr>
          <w:p w14:paraId="14E0DC74" w14:textId="77777777" w:rsidR="009021BA" w:rsidRPr="00F1052D" w:rsidRDefault="009021BA" w:rsidP="00F1052D">
            <w:pPr>
              <w:spacing w:after="0"/>
              <w:jc w:val="center"/>
              <w:rPr>
                <w:sz w:val="16"/>
                <w:szCs w:val="20"/>
              </w:rPr>
            </w:pPr>
          </w:p>
        </w:tc>
        <w:tc>
          <w:tcPr>
            <w:tcW w:w="688" w:type="dxa"/>
            <w:tcBorders>
              <w:top w:val="nil"/>
              <w:left w:val="nil"/>
              <w:bottom w:val="single" w:sz="4" w:space="0" w:color="000000"/>
              <w:right w:val="single" w:sz="4" w:space="0" w:color="000000"/>
            </w:tcBorders>
            <w:vAlign w:val="bottom"/>
          </w:tcPr>
          <w:p w14:paraId="1176122E" w14:textId="77777777" w:rsidR="009021BA" w:rsidRPr="00F1052D" w:rsidRDefault="009021BA" w:rsidP="00F1052D">
            <w:pPr>
              <w:spacing w:after="0"/>
              <w:jc w:val="center"/>
              <w:rPr>
                <w:sz w:val="16"/>
                <w:szCs w:val="20"/>
              </w:rPr>
            </w:pPr>
          </w:p>
        </w:tc>
        <w:tc>
          <w:tcPr>
            <w:tcW w:w="689" w:type="dxa"/>
            <w:tcBorders>
              <w:top w:val="nil"/>
              <w:left w:val="nil"/>
              <w:bottom w:val="single" w:sz="4" w:space="0" w:color="000000"/>
              <w:right w:val="single" w:sz="4" w:space="0" w:color="000000"/>
            </w:tcBorders>
            <w:vAlign w:val="bottom"/>
          </w:tcPr>
          <w:p w14:paraId="79A41F7C" w14:textId="77777777" w:rsidR="009021BA" w:rsidRPr="00F1052D" w:rsidRDefault="009021BA" w:rsidP="00F1052D">
            <w:pPr>
              <w:spacing w:after="0"/>
              <w:jc w:val="center"/>
              <w:rPr>
                <w:sz w:val="16"/>
                <w:szCs w:val="20"/>
              </w:rPr>
            </w:pPr>
          </w:p>
        </w:tc>
      </w:tr>
      <w:tr w:rsidR="009021BA" w:rsidRPr="00F1052D" w14:paraId="33C6F62A" w14:textId="77777777" w:rsidTr="00F1052D">
        <w:trPr>
          <w:trHeight w:val="20"/>
        </w:trPr>
        <w:tc>
          <w:tcPr>
            <w:tcW w:w="567" w:type="dxa"/>
            <w:tcBorders>
              <w:top w:val="nil"/>
              <w:left w:val="single" w:sz="4" w:space="0" w:color="000000"/>
              <w:bottom w:val="single" w:sz="4" w:space="0" w:color="000000"/>
              <w:right w:val="single" w:sz="4" w:space="0" w:color="000000"/>
            </w:tcBorders>
            <w:shd w:val="clear" w:color="auto" w:fill="FFFFFF"/>
            <w:vAlign w:val="center"/>
            <w:hideMark/>
          </w:tcPr>
          <w:p w14:paraId="74D9F0A5" w14:textId="77777777" w:rsidR="009021BA" w:rsidRPr="00F1052D" w:rsidRDefault="009021BA" w:rsidP="00F1052D">
            <w:pPr>
              <w:spacing w:after="0"/>
              <w:jc w:val="center"/>
              <w:rPr>
                <w:b/>
                <w:sz w:val="14"/>
                <w:szCs w:val="20"/>
              </w:rPr>
            </w:pPr>
            <w:r w:rsidRPr="00F1052D">
              <w:rPr>
                <w:b/>
                <w:sz w:val="14"/>
                <w:szCs w:val="20"/>
              </w:rPr>
              <w:t>2013</w:t>
            </w:r>
          </w:p>
        </w:tc>
        <w:tc>
          <w:tcPr>
            <w:tcW w:w="688" w:type="dxa"/>
            <w:tcBorders>
              <w:top w:val="nil"/>
              <w:left w:val="nil"/>
              <w:bottom w:val="single" w:sz="4" w:space="0" w:color="000000"/>
              <w:right w:val="single" w:sz="4" w:space="0" w:color="000000"/>
            </w:tcBorders>
            <w:vAlign w:val="center"/>
            <w:hideMark/>
          </w:tcPr>
          <w:p w14:paraId="67F1DEFA" w14:textId="77777777" w:rsidR="009021BA" w:rsidRPr="00F1052D" w:rsidRDefault="009021BA" w:rsidP="00F1052D">
            <w:pPr>
              <w:spacing w:after="0"/>
              <w:jc w:val="center"/>
              <w:rPr>
                <w:sz w:val="16"/>
                <w:szCs w:val="20"/>
              </w:rPr>
            </w:pPr>
            <w:r w:rsidRPr="00F1052D">
              <w:rPr>
                <w:sz w:val="16"/>
                <w:szCs w:val="20"/>
              </w:rPr>
              <w:t>0.46</w:t>
            </w:r>
          </w:p>
        </w:tc>
        <w:tc>
          <w:tcPr>
            <w:tcW w:w="688" w:type="dxa"/>
            <w:tcBorders>
              <w:top w:val="nil"/>
              <w:left w:val="nil"/>
              <w:bottom w:val="single" w:sz="4" w:space="0" w:color="000000"/>
              <w:right w:val="single" w:sz="4" w:space="0" w:color="000000"/>
            </w:tcBorders>
            <w:vAlign w:val="center"/>
            <w:hideMark/>
          </w:tcPr>
          <w:p w14:paraId="45041288" w14:textId="77777777" w:rsidR="009021BA" w:rsidRPr="00F1052D" w:rsidRDefault="009021BA" w:rsidP="00F1052D">
            <w:pPr>
              <w:spacing w:after="0"/>
              <w:jc w:val="center"/>
              <w:rPr>
                <w:sz w:val="16"/>
                <w:szCs w:val="20"/>
              </w:rPr>
            </w:pPr>
            <w:r w:rsidRPr="00F1052D">
              <w:rPr>
                <w:sz w:val="16"/>
                <w:szCs w:val="20"/>
              </w:rPr>
              <w:t>0.11</w:t>
            </w:r>
          </w:p>
        </w:tc>
        <w:tc>
          <w:tcPr>
            <w:tcW w:w="689" w:type="dxa"/>
            <w:tcBorders>
              <w:top w:val="nil"/>
              <w:left w:val="nil"/>
              <w:bottom w:val="single" w:sz="4" w:space="0" w:color="000000"/>
              <w:right w:val="single" w:sz="4" w:space="0" w:color="000000"/>
            </w:tcBorders>
            <w:vAlign w:val="center"/>
            <w:hideMark/>
          </w:tcPr>
          <w:p w14:paraId="4847D2F5" w14:textId="77777777" w:rsidR="009021BA" w:rsidRPr="00F1052D" w:rsidRDefault="009021BA" w:rsidP="00F1052D">
            <w:pPr>
              <w:spacing w:after="0"/>
              <w:jc w:val="center"/>
              <w:rPr>
                <w:sz w:val="16"/>
                <w:szCs w:val="20"/>
              </w:rPr>
            </w:pPr>
            <w:r w:rsidRPr="00F1052D">
              <w:rPr>
                <w:sz w:val="16"/>
                <w:szCs w:val="20"/>
              </w:rPr>
              <w:t>0.21</w:t>
            </w:r>
          </w:p>
        </w:tc>
        <w:tc>
          <w:tcPr>
            <w:tcW w:w="688" w:type="dxa"/>
            <w:tcBorders>
              <w:top w:val="nil"/>
              <w:left w:val="nil"/>
              <w:bottom w:val="single" w:sz="4" w:space="0" w:color="000000"/>
              <w:right w:val="single" w:sz="4" w:space="0" w:color="000000"/>
            </w:tcBorders>
            <w:vAlign w:val="bottom"/>
          </w:tcPr>
          <w:p w14:paraId="0674DBE5" w14:textId="77777777" w:rsidR="009021BA" w:rsidRPr="00F1052D" w:rsidRDefault="009021BA" w:rsidP="00F1052D">
            <w:pPr>
              <w:spacing w:after="0"/>
              <w:jc w:val="center"/>
              <w:rPr>
                <w:sz w:val="16"/>
                <w:szCs w:val="20"/>
              </w:rPr>
            </w:pPr>
          </w:p>
        </w:tc>
        <w:tc>
          <w:tcPr>
            <w:tcW w:w="689" w:type="dxa"/>
            <w:tcBorders>
              <w:top w:val="nil"/>
              <w:left w:val="nil"/>
              <w:bottom w:val="single" w:sz="4" w:space="0" w:color="000000"/>
              <w:right w:val="single" w:sz="4" w:space="0" w:color="000000"/>
            </w:tcBorders>
            <w:vAlign w:val="bottom"/>
          </w:tcPr>
          <w:p w14:paraId="4C24A054" w14:textId="77777777" w:rsidR="009021BA" w:rsidRPr="00F1052D" w:rsidRDefault="009021BA" w:rsidP="00F1052D">
            <w:pPr>
              <w:spacing w:after="0"/>
              <w:jc w:val="center"/>
              <w:rPr>
                <w:sz w:val="16"/>
                <w:szCs w:val="20"/>
              </w:rPr>
            </w:pPr>
          </w:p>
        </w:tc>
        <w:tc>
          <w:tcPr>
            <w:tcW w:w="688" w:type="dxa"/>
            <w:tcBorders>
              <w:top w:val="nil"/>
              <w:left w:val="nil"/>
              <w:bottom w:val="single" w:sz="4" w:space="0" w:color="000000"/>
              <w:right w:val="single" w:sz="4" w:space="0" w:color="000000"/>
            </w:tcBorders>
            <w:vAlign w:val="center"/>
            <w:hideMark/>
          </w:tcPr>
          <w:p w14:paraId="3427A2F0" w14:textId="77777777" w:rsidR="009021BA" w:rsidRPr="00F1052D" w:rsidRDefault="009021BA" w:rsidP="00F1052D">
            <w:pPr>
              <w:spacing w:after="0"/>
              <w:jc w:val="center"/>
              <w:rPr>
                <w:sz w:val="16"/>
                <w:szCs w:val="20"/>
              </w:rPr>
            </w:pPr>
            <w:r w:rsidRPr="00F1052D">
              <w:rPr>
                <w:sz w:val="16"/>
                <w:szCs w:val="20"/>
              </w:rPr>
              <w:t>2.40</w:t>
            </w:r>
          </w:p>
        </w:tc>
        <w:tc>
          <w:tcPr>
            <w:tcW w:w="689" w:type="dxa"/>
            <w:tcBorders>
              <w:top w:val="nil"/>
              <w:left w:val="nil"/>
              <w:bottom w:val="single" w:sz="4" w:space="0" w:color="000000"/>
              <w:right w:val="single" w:sz="4" w:space="0" w:color="000000"/>
            </w:tcBorders>
            <w:vAlign w:val="center"/>
            <w:hideMark/>
          </w:tcPr>
          <w:p w14:paraId="6FA2A4A8" w14:textId="77777777" w:rsidR="009021BA" w:rsidRPr="00F1052D" w:rsidRDefault="009021BA" w:rsidP="00F1052D">
            <w:pPr>
              <w:spacing w:after="0"/>
              <w:jc w:val="center"/>
              <w:rPr>
                <w:sz w:val="16"/>
                <w:szCs w:val="20"/>
              </w:rPr>
            </w:pPr>
            <w:r w:rsidRPr="00F1052D">
              <w:rPr>
                <w:sz w:val="16"/>
                <w:szCs w:val="20"/>
              </w:rPr>
              <w:t>2.40</w:t>
            </w:r>
          </w:p>
        </w:tc>
        <w:tc>
          <w:tcPr>
            <w:tcW w:w="688" w:type="dxa"/>
            <w:tcBorders>
              <w:top w:val="nil"/>
              <w:left w:val="nil"/>
              <w:bottom w:val="single" w:sz="4" w:space="0" w:color="000000"/>
              <w:right w:val="single" w:sz="4" w:space="0" w:color="000000"/>
            </w:tcBorders>
            <w:vAlign w:val="center"/>
            <w:hideMark/>
          </w:tcPr>
          <w:p w14:paraId="4D93A835" w14:textId="77777777" w:rsidR="009021BA" w:rsidRPr="00F1052D" w:rsidRDefault="009021BA" w:rsidP="00F1052D">
            <w:pPr>
              <w:spacing w:after="0"/>
              <w:jc w:val="center"/>
              <w:rPr>
                <w:sz w:val="16"/>
                <w:szCs w:val="20"/>
              </w:rPr>
            </w:pPr>
            <w:r w:rsidRPr="00F1052D">
              <w:rPr>
                <w:sz w:val="16"/>
                <w:szCs w:val="20"/>
              </w:rPr>
              <w:t>0.58</w:t>
            </w:r>
          </w:p>
        </w:tc>
        <w:tc>
          <w:tcPr>
            <w:tcW w:w="689" w:type="dxa"/>
            <w:tcBorders>
              <w:top w:val="nil"/>
              <w:left w:val="nil"/>
              <w:bottom w:val="single" w:sz="4" w:space="0" w:color="000000"/>
              <w:right w:val="single" w:sz="4" w:space="0" w:color="000000"/>
            </w:tcBorders>
            <w:vAlign w:val="center"/>
            <w:hideMark/>
          </w:tcPr>
          <w:p w14:paraId="34A8D7BD" w14:textId="77777777" w:rsidR="009021BA" w:rsidRPr="00F1052D" w:rsidRDefault="009021BA" w:rsidP="00F1052D">
            <w:pPr>
              <w:spacing w:after="0"/>
              <w:jc w:val="center"/>
              <w:rPr>
                <w:sz w:val="16"/>
                <w:szCs w:val="20"/>
              </w:rPr>
            </w:pPr>
            <w:r w:rsidRPr="00F1052D">
              <w:rPr>
                <w:sz w:val="16"/>
                <w:szCs w:val="20"/>
              </w:rPr>
              <w:t>0.58</w:t>
            </w:r>
          </w:p>
        </w:tc>
        <w:tc>
          <w:tcPr>
            <w:tcW w:w="688" w:type="dxa"/>
            <w:tcBorders>
              <w:top w:val="nil"/>
              <w:left w:val="nil"/>
              <w:bottom w:val="single" w:sz="4" w:space="0" w:color="000000"/>
              <w:right w:val="single" w:sz="4" w:space="0" w:color="000000"/>
            </w:tcBorders>
            <w:vAlign w:val="bottom"/>
          </w:tcPr>
          <w:p w14:paraId="4C69495F" w14:textId="77777777" w:rsidR="009021BA" w:rsidRPr="00F1052D" w:rsidRDefault="009021BA" w:rsidP="00F1052D">
            <w:pPr>
              <w:spacing w:after="0"/>
              <w:jc w:val="center"/>
              <w:rPr>
                <w:sz w:val="16"/>
                <w:szCs w:val="20"/>
              </w:rPr>
            </w:pPr>
          </w:p>
        </w:tc>
        <w:tc>
          <w:tcPr>
            <w:tcW w:w="689" w:type="dxa"/>
            <w:tcBorders>
              <w:top w:val="nil"/>
              <w:left w:val="nil"/>
              <w:bottom w:val="single" w:sz="4" w:space="0" w:color="000000"/>
              <w:right w:val="single" w:sz="4" w:space="0" w:color="000000"/>
            </w:tcBorders>
            <w:vAlign w:val="bottom"/>
          </w:tcPr>
          <w:p w14:paraId="7E30A7EF" w14:textId="77777777" w:rsidR="009021BA" w:rsidRPr="00F1052D" w:rsidRDefault="009021BA" w:rsidP="00F1052D">
            <w:pPr>
              <w:spacing w:after="0"/>
              <w:jc w:val="center"/>
              <w:rPr>
                <w:sz w:val="16"/>
                <w:szCs w:val="20"/>
              </w:rPr>
            </w:pPr>
          </w:p>
        </w:tc>
        <w:tc>
          <w:tcPr>
            <w:tcW w:w="688" w:type="dxa"/>
            <w:tcBorders>
              <w:top w:val="nil"/>
              <w:left w:val="nil"/>
              <w:bottom w:val="single" w:sz="4" w:space="0" w:color="000000"/>
              <w:right w:val="single" w:sz="4" w:space="0" w:color="000000"/>
            </w:tcBorders>
            <w:vAlign w:val="bottom"/>
          </w:tcPr>
          <w:p w14:paraId="2BA787A4" w14:textId="77777777" w:rsidR="009021BA" w:rsidRPr="00F1052D" w:rsidRDefault="009021BA" w:rsidP="00F1052D">
            <w:pPr>
              <w:spacing w:after="0"/>
              <w:jc w:val="center"/>
              <w:rPr>
                <w:sz w:val="16"/>
                <w:szCs w:val="20"/>
              </w:rPr>
            </w:pPr>
          </w:p>
        </w:tc>
        <w:tc>
          <w:tcPr>
            <w:tcW w:w="689" w:type="dxa"/>
            <w:tcBorders>
              <w:top w:val="nil"/>
              <w:left w:val="nil"/>
              <w:bottom w:val="single" w:sz="4" w:space="0" w:color="000000"/>
              <w:right w:val="single" w:sz="4" w:space="0" w:color="000000"/>
            </w:tcBorders>
            <w:vAlign w:val="bottom"/>
          </w:tcPr>
          <w:p w14:paraId="550B7651" w14:textId="77777777" w:rsidR="009021BA" w:rsidRPr="00F1052D" w:rsidRDefault="009021BA" w:rsidP="00F1052D">
            <w:pPr>
              <w:spacing w:after="0"/>
              <w:jc w:val="center"/>
              <w:rPr>
                <w:sz w:val="16"/>
                <w:szCs w:val="20"/>
              </w:rPr>
            </w:pPr>
          </w:p>
        </w:tc>
      </w:tr>
      <w:tr w:rsidR="009021BA" w:rsidRPr="00F1052D" w14:paraId="70292C41" w14:textId="77777777" w:rsidTr="00F1052D">
        <w:trPr>
          <w:trHeight w:val="20"/>
        </w:trPr>
        <w:tc>
          <w:tcPr>
            <w:tcW w:w="567" w:type="dxa"/>
            <w:tcBorders>
              <w:top w:val="nil"/>
              <w:left w:val="single" w:sz="4" w:space="0" w:color="000000"/>
              <w:bottom w:val="single" w:sz="4" w:space="0" w:color="000000"/>
              <w:right w:val="single" w:sz="4" w:space="0" w:color="000000"/>
            </w:tcBorders>
            <w:shd w:val="clear" w:color="auto" w:fill="FFFFFF"/>
            <w:vAlign w:val="center"/>
            <w:hideMark/>
          </w:tcPr>
          <w:p w14:paraId="72DE82F2" w14:textId="77777777" w:rsidR="009021BA" w:rsidRPr="00F1052D" w:rsidRDefault="009021BA" w:rsidP="00F1052D">
            <w:pPr>
              <w:spacing w:after="0"/>
              <w:jc w:val="center"/>
              <w:rPr>
                <w:b/>
                <w:sz w:val="14"/>
                <w:szCs w:val="20"/>
              </w:rPr>
            </w:pPr>
            <w:r w:rsidRPr="00F1052D">
              <w:rPr>
                <w:b/>
                <w:sz w:val="14"/>
                <w:szCs w:val="20"/>
              </w:rPr>
              <w:t>2016</w:t>
            </w:r>
          </w:p>
        </w:tc>
        <w:tc>
          <w:tcPr>
            <w:tcW w:w="688" w:type="dxa"/>
            <w:tcBorders>
              <w:top w:val="nil"/>
              <w:left w:val="nil"/>
              <w:bottom w:val="single" w:sz="4" w:space="0" w:color="000000"/>
              <w:right w:val="single" w:sz="4" w:space="0" w:color="000000"/>
            </w:tcBorders>
            <w:vAlign w:val="center"/>
            <w:hideMark/>
          </w:tcPr>
          <w:p w14:paraId="5D526803" w14:textId="77777777" w:rsidR="009021BA" w:rsidRPr="00F1052D" w:rsidRDefault="009021BA" w:rsidP="00F1052D">
            <w:pPr>
              <w:spacing w:after="0"/>
              <w:jc w:val="center"/>
              <w:rPr>
                <w:sz w:val="16"/>
                <w:szCs w:val="20"/>
              </w:rPr>
            </w:pPr>
            <w:r w:rsidRPr="00F1052D">
              <w:rPr>
                <w:sz w:val="16"/>
                <w:szCs w:val="20"/>
              </w:rPr>
              <w:t>0.46</w:t>
            </w:r>
          </w:p>
        </w:tc>
        <w:tc>
          <w:tcPr>
            <w:tcW w:w="688" w:type="dxa"/>
            <w:tcBorders>
              <w:top w:val="nil"/>
              <w:left w:val="nil"/>
              <w:bottom w:val="single" w:sz="4" w:space="0" w:color="000000"/>
              <w:right w:val="single" w:sz="4" w:space="0" w:color="000000"/>
            </w:tcBorders>
            <w:vAlign w:val="center"/>
            <w:hideMark/>
          </w:tcPr>
          <w:p w14:paraId="3D6D1CB9" w14:textId="77777777" w:rsidR="009021BA" w:rsidRPr="00F1052D" w:rsidRDefault="009021BA" w:rsidP="00F1052D">
            <w:pPr>
              <w:spacing w:after="0"/>
              <w:jc w:val="center"/>
              <w:rPr>
                <w:sz w:val="16"/>
                <w:szCs w:val="20"/>
              </w:rPr>
            </w:pPr>
            <w:r w:rsidRPr="00F1052D">
              <w:rPr>
                <w:sz w:val="16"/>
                <w:szCs w:val="20"/>
              </w:rPr>
              <w:t>0.11</w:t>
            </w:r>
          </w:p>
        </w:tc>
        <w:tc>
          <w:tcPr>
            <w:tcW w:w="689" w:type="dxa"/>
            <w:tcBorders>
              <w:top w:val="nil"/>
              <w:left w:val="nil"/>
              <w:bottom w:val="single" w:sz="4" w:space="0" w:color="000000"/>
              <w:right w:val="single" w:sz="4" w:space="0" w:color="000000"/>
            </w:tcBorders>
            <w:vAlign w:val="center"/>
            <w:hideMark/>
          </w:tcPr>
          <w:p w14:paraId="1DF3B2AF" w14:textId="77777777" w:rsidR="009021BA" w:rsidRPr="00F1052D" w:rsidRDefault="009021BA" w:rsidP="00F1052D">
            <w:pPr>
              <w:spacing w:after="0"/>
              <w:jc w:val="center"/>
              <w:rPr>
                <w:sz w:val="16"/>
                <w:szCs w:val="20"/>
              </w:rPr>
            </w:pPr>
            <w:r w:rsidRPr="00F1052D">
              <w:rPr>
                <w:sz w:val="16"/>
                <w:szCs w:val="20"/>
              </w:rPr>
              <w:t>0.21</w:t>
            </w:r>
          </w:p>
        </w:tc>
        <w:tc>
          <w:tcPr>
            <w:tcW w:w="688" w:type="dxa"/>
            <w:tcBorders>
              <w:top w:val="nil"/>
              <w:left w:val="nil"/>
              <w:bottom w:val="single" w:sz="4" w:space="0" w:color="000000"/>
              <w:right w:val="single" w:sz="4" w:space="0" w:color="000000"/>
            </w:tcBorders>
            <w:vAlign w:val="bottom"/>
          </w:tcPr>
          <w:p w14:paraId="291AB65F" w14:textId="77777777" w:rsidR="009021BA" w:rsidRPr="00F1052D" w:rsidRDefault="009021BA" w:rsidP="00F1052D">
            <w:pPr>
              <w:spacing w:after="0"/>
              <w:jc w:val="center"/>
              <w:rPr>
                <w:sz w:val="16"/>
                <w:szCs w:val="20"/>
              </w:rPr>
            </w:pPr>
          </w:p>
        </w:tc>
        <w:tc>
          <w:tcPr>
            <w:tcW w:w="689" w:type="dxa"/>
            <w:tcBorders>
              <w:top w:val="nil"/>
              <w:left w:val="nil"/>
              <w:bottom w:val="single" w:sz="4" w:space="0" w:color="000000"/>
              <w:right w:val="single" w:sz="4" w:space="0" w:color="000000"/>
            </w:tcBorders>
            <w:vAlign w:val="bottom"/>
          </w:tcPr>
          <w:p w14:paraId="00D32957" w14:textId="77777777" w:rsidR="009021BA" w:rsidRPr="00F1052D" w:rsidRDefault="009021BA" w:rsidP="00F1052D">
            <w:pPr>
              <w:spacing w:after="0"/>
              <w:jc w:val="center"/>
              <w:rPr>
                <w:sz w:val="16"/>
                <w:szCs w:val="20"/>
              </w:rPr>
            </w:pPr>
          </w:p>
        </w:tc>
        <w:tc>
          <w:tcPr>
            <w:tcW w:w="688" w:type="dxa"/>
            <w:tcBorders>
              <w:top w:val="nil"/>
              <w:left w:val="nil"/>
              <w:bottom w:val="single" w:sz="4" w:space="0" w:color="000000"/>
              <w:right w:val="single" w:sz="4" w:space="0" w:color="000000"/>
            </w:tcBorders>
            <w:vAlign w:val="center"/>
            <w:hideMark/>
          </w:tcPr>
          <w:p w14:paraId="3FE5A561" w14:textId="77777777" w:rsidR="009021BA" w:rsidRPr="00F1052D" w:rsidRDefault="009021BA" w:rsidP="00F1052D">
            <w:pPr>
              <w:spacing w:after="0"/>
              <w:jc w:val="center"/>
              <w:rPr>
                <w:sz w:val="16"/>
                <w:szCs w:val="20"/>
              </w:rPr>
            </w:pPr>
            <w:r w:rsidRPr="00F1052D">
              <w:rPr>
                <w:sz w:val="16"/>
                <w:szCs w:val="20"/>
              </w:rPr>
              <w:t>2.40</w:t>
            </w:r>
          </w:p>
        </w:tc>
        <w:tc>
          <w:tcPr>
            <w:tcW w:w="689" w:type="dxa"/>
            <w:tcBorders>
              <w:top w:val="nil"/>
              <w:left w:val="nil"/>
              <w:bottom w:val="single" w:sz="4" w:space="0" w:color="000000"/>
              <w:right w:val="single" w:sz="4" w:space="0" w:color="000000"/>
            </w:tcBorders>
            <w:vAlign w:val="center"/>
            <w:hideMark/>
          </w:tcPr>
          <w:p w14:paraId="68064B9C" w14:textId="77777777" w:rsidR="009021BA" w:rsidRPr="00F1052D" w:rsidRDefault="009021BA" w:rsidP="00F1052D">
            <w:pPr>
              <w:spacing w:after="0"/>
              <w:jc w:val="center"/>
              <w:rPr>
                <w:sz w:val="16"/>
                <w:szCs w:val="20"/>
              </w:rPr>
            </w:pPr>
            <w:r w:rsidRPr="00F1052D">
              <w:rPr>
                <w:sz w:val="16"/>
                <w:szCs w:val="20"/>
              </w:rPr>
              <w:t>2.40</w:t>
            </w:r>
          </w:p>
        </w:tc>
        <w:tc>
          <w:tcPr>
            <w:tcW w:w="688" w:type="dxa"/>
            <w:tcBorders>
              <w:top w:val="nil"/>
              <w:left w:val="nil"/>
              <w:bottom w:val="single" w:sz="4" w:space="0" w:color="000000"/>
              <w:right w:val="single" w:sz="4" w:space="0" w:color="000000"/>
            </w:tcBorders>
            <w:vAlign w:val="center"/>
            <w:hideMark/>
          </w:tcPr>
          <w:p w14:paraId="548F8F04" w14:textId="77777777" w:rsidR="009021BA" w:rsidRPr="00F1052D" w:rsidRDefault="009021BA" w:rsidP="00F1052D">
            <w:pPr>
              <w:spacing w:after="0"/>
              <w:jc w:val="center"/>
              <w:rPr>
                <w:sz w:val="16"/>
                <w:szCs w:val="20"/>
              </w:rPr>
            </w:pPr>
            <w:r w:rsidRPr="00F1052D">
              <w:rPr>
                <w:sz w:val="16"/>
                <w:szCs w:val="20"/>
              </w:rPr>
              <w:t>0.58</w:t>
            </w:r>
          </w:p>
        </w:tc>
        <w:tc>
          <w:tcPr>
            <w:tcW w:w="689" w:type="dxa"/>
            <w:tcBorders>
              <w:top w:val="nil"/>
              <w:left w:val="nil"/>
              <w:bottom w:val="single" w:sz="4" w:space="0" w:color="000000"/>
              <w:right w:val="single" w:sz="4" w:space="0" w:color="000000"/>
            </w:tcBorders>
            <w:vAlign w:val="center"/>
            <w:hideMark/>
          </w:tcPr>
          <w:p w14:paraId="226E6326" w14:textId="77777777" w:rsidR="009021BA" w:rsidRPr="00F1052D" w:rsidRDefault="009021BA" w:rsidP="00F1052D">
            <w:pPr>
              <w:spacing w:after="0"/>
              <w:jc w:val="center"/>
              <w:rPr>
                <w:sz w:val="16"/>
                <w:szCs w:val="20"/>
              </w:rPr>
            </w:pPr>
            <w:r w:rsidRPr="00F1052D">
              <w:rPr>
                <w:sz w:val="16"/>
                <w:szCs w:val="20"/>
              </w:rPr>
              <w:t>0.58</w:t>
            </w:r>
          </w:p>
        </w:tc>
        <w:tc>
          <w:tcPr>
            <w:tcW w:w="688" w:type="dxa"/>
            <w:tcBorders>
              <w:top w:val="nil"/>
              <w:left w:val="nil"/>
              <w:bottom w:val="single" w:sz="4" w:space="0" w:color="000000"/>
              <w:right w:val="single" w:sz="4" w:space="0" w:color="000000"/>
            </w:tcBorders>
            <w:vAlign w:val="bottom"/>
          </w:tcPr>
          <w:p w14:paraId="7FDE6259" w14:textId="77777777" w:rsidR="009021BA" w:rsidRPr="00F1052D" w:rsidRDefault="009021BA" w:rsidP="00F1052D">
            <w:pPr>
              <w:spacing w:after="0"/>
              <w:jc w:val="center"/>
              <w:rPr>
                <w:sz w:val="16"/>
                <w:szCs w:val="20"/>
              </w:rPr>
            </w:pPr>
          </w:p>
        </w:tc>
        <w:tc>
          <w:tcPr>
            <w:tcW w:w="689" w:type="dxa"/>
            <w:tcBorders>
              <w:top w:val="nil"/>
              <w:left w:val="nil"/>
              <w:bottom w:val="single" w:sz="4" w:space="0" w:color="000000"/>
              <w:right w:val="single" w:sz="4" w:space="0" w:color="000000"/>
            </w:tcBorders>
            <w:vAlign w:val="bottom"/>
          </w:tcPr>
          <w:p w14:paraId="116FDD5B" w14:textId="77777777" w:rsidR="009021BA" w:rsidRPr="00F1052D" w:rsidRDefault="009021BA" w:rsidP="00F1052D">
            <w:pPr>
              <w:spacing w:after="0"/>
              <w:jc w:val="center"/>
              <w:rPr>
                <w:sz w:val="16"/>
                <w:szCs w:val="20"/>
              </w:rPr>
            </w:pPr>
          </w:p>
        </w:tc>
        <w:tc>
          <w:tcPr>
            <w:tcW w:w="688" w:type="dxa"/>
            <w:tcBorders>
              <w:top w:val="nil"/>
              <w:left w:val="nil"/>
              <w:bottom w:val="single" w:sz="4" w:space="0" w:color="000000"/>
              <w:right w:val="single" w:sz="4" w:space="0" w:color="000000"/>
            </w:tcBorders>
            <w:vAlign w:val="bottom"/>
          </w:tcPr>
          <w:p w14:paraId="0B8BAAA1" w14:textId="77777777" w:rsidR="009021BA" w:rsidRPr="00F1052D" w:rsidRDefault="009021BA" w:rsidP="00F1052D">
            <w:pPr>
              <w:spacing w:after="0"/>
              <w:jc w:val="center"/>
              <w:rPr>
                <w:sz w:val="16"/>
                <w:szCs w:val="20"/>
              </w:rPr>
            </w:pPr>
          </w:p>
        </w:tc>
        <w:tc>
          <w:tcPr>
            <w:tcW w:w="689" w:type="dxa"/>
            <w:tcBorders>
              <w:top w:val="nil"/>
              <w:left w:val="nil"/>
              <w:bottom w:val="single" w:sz="4" w:space="0" w:color="000000"/>
              <w:right w:val="single" w:sz="4" w:space="0" w:color="000000"/>
            </w:tcBorders>
            <w:vAlign w:val="bottom"/>
          </w:tcPr>
          <w:p w14:paraId="081D894E" w14:textId="77777777" w:rsidR="009021BA" w:rsidRPr="00F1052D" w:rsidRDefault="009021BA" w:rsidP="00F1052D">
            <w:pPr>
              <w:spacing w:after="0"/>
              <w:jc w:val="center"/>
              <w:rPr>
                <w:sz w:val="16"/>
                <w:szCs w:val="20"/>
              </w:rPr>
            </w:pPr>
          </w:p>
        </w:tc>
      </w:tr>
    </w:tbl>
    <w:p w14:paraId="1D1E2F29" w14:textId="0595A109" w:rsidR="009021BA" w:rsidRDefault="009021BA" w:rsidP="00F1052D">
      <w:pPr>
        <w:spacing w:before="120"/>
        <w:jc w:val="center"/>
        <w:rPr>
          <w:highlight w:val="yellow"/>
        </w:rPr>
      </w:pPr>
      <w:r>
        <w:rPr>
          <w:sz w:val="18"/>
          <w:szCs w:val="18"/>
        </w:rPr>
        <w:t>Fonte dati IIR 2018 (ISPRA)</w:t>
      </w:r>
      <w:r w:rsidR="00F1052D">
        <w:rPr>
          <w:sz w:val="18"/>
          <w:szCs w:val="18"/>
        </w:rPr>
        <w:t xml:space="preserve"> </w:t>
      </w:r>
      <w:r>
        <w:br w:type="page"/>
      </w:r>
    </w:p>
    <w:p w14:paraId="2A03F111" w14:textId="02C0C5A9" w:rsidR="009021BA" w:rsidRDefault="009021BA" w:rsidP="009021BA">
      <w:pPr>
        <w:spacing w:before="120" w:after="120"/>
        <w:jc w:val="center"/>
        <w:rPr>
          <w:b/>
          <w:sz w:val="20"/>
          <w:szCs w:val="20"/>
        </w:rPr>
      </w:pPr>
      <w:r>
        <w:rPr>
          <w:b/>
          <w:sz w:val="20"/>
          <w:szCs w:val="20"/>
        </w:rPr>
        <w:lastRenderedPageBreak/>
        <w:t>Tabella 6.5 – Emissioni regionali ammoniaca differenziate per fonte emissiva</w:t>
      </w:r>
    </w:p>
    <w:tbl>
      <w:tblPr>
        <w:tblW w:w="9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741"/>
        <w:gridCol w:w="1068"/>
        <w:gridCol w:w="1069"/>
        <w:gridCol w:w="1068"/>
        <w:gridCol w:w="1068"/>
        <w:gridCol w:w="1068"/>
        <w:gridCol w:w="1068"/>
      </w:tblGrid>
      <w:tr w:rsidR="009021BA" w:rsidRPr="00F1052D" w14:paraId="6B75ED27" w14:textId="77777777" w:rsidTr="00F1052D">
        <w:trPr>
          <w:trHeight w:val="20"/>
          <w:jc w:val="center"/>
        </w:trPr>
        <w:tc>
          <w:tcPr>
            <w:tcW w:w="9153" w:type="dxa"/>
            <w:gridSpan w:val="7"/>
            <w:hideMark/>
          </w:tcPr>
          <w:p w14:paraId="7443E35A" w14:textId="77777777" w:rsidR="009021BA" w:rsidRPr="00F1052D" w:rsidRDefault="009021BA" w:rsidP="00F1052D">
            <w:pPr>
              <w:spacing w:after="0"/>
              <w:jc w:val="center"/>
              <w:rPr>
                <w:b/>
                <w:sz w:val="12"/>
                <w:szCs w:val="20"/>
              </w:rPr>
            </w:pPr>
            <w:r w:rsidRPr="00F1052D">
              <w:rPr>
                <w:b/>
                <w:color w:val="000000"/>
                <w:sz w:val="12"/>
                <w:szCs w:val="20"/>
              </w:rPr>
              <w:t>Emissioni di ammoniaca da applicazione al suolo di fertilizzanti azotati sintetici (t)</w:t>
            </w:r>
          </w:p>
        </w:tc>
      </w:tr>
      <w:tr w:rsidR="009021BA" w:rsidRPr="00F1052D" w14:paraId="4001AF21" w14:textId="77777777" w:rsidTr="00F1052D">
        <w:trPr>
          <w:trHeight w:val="20"/>
          <w:jc w:val="center"/>
        </w:trPr>
        <w:tc>
          <w:tcPr>
            <w:tcW w:w="2743" w:type="dxa"/>
            <w:hideMark/>
          </w:tcPr>
          <w:p w14:paraId="2617DBF1" w14:textId="77777777" w:rsidR="009021BA" w:rsidRPr="00F1052D" w:rsidRDefault="009021BA" w:rsidP="00F1052D">
            <w:pPr>
              <w:spacing w:after="0"/>
              <w:jc w:val="center"/>
              <w:rPr>
                <w:b/>
                <w:sz w:val="12"/>
                <w:szCs w:val="20"/>
              </w:rPr>
            </w:pPr>
            <w:r w:rsidRPr="00F1052D">
              <w:rPr>
                <w:b/>
                <w:sz w:val="12"/>
                <w:szCs w:val="20"/>
              </w:rPr>
              <w:t>Regione</w:t>
            </w:r>
          </w:p>
        </w:tc>
        <w:tc>
          <w:tcPr>
            <w:tcW w:w="1069" w:type="dxa"/>
            <w:hideMark/>
          </w:tcPr>
          <w:p w14:paraId="7C5D803E" w14:textId="77777777" w:rsidR="009021BA" w:rsidRPr="00F1052D" w:rsidRDefault="009021BA" w:rsidP="00F1052D">
            <w:pPr>
              <w:spacing w:after="0"/>
              <w:jc w:val="center"/>
              <w:rPr>
                <w:b/>
                <w:sz w:val="12"/>
                <w:szCs w:val="20"/>
              </w:rPr>
            </w:pPr>
            <w:r w:rsidRPr="00F1052D">
              <w:rPr>
                <w:b/>
                <w:sz w:val="12"/>
                <w:szCs w:val="20"/>
              </w:rPr>
              <w:t>1990</w:t>
            </w:r>
          </w:p>
        </w:tc>
        <w:tc>
          <w:tcPr>
            <w:tcW w:w="1069" w:type="dxa"/>
            <w:hideMark/>
          </w:tcPr>
          <w:p w14:paraId="2A0DC69B" w14:textId="77777777" w:rsidR="009021BA" w:rsidRPr="00F1052D" w:rsidRDefault="009021BA" w:rsidP="00F1052D">
            <w:pPr>
              <w:spacing w:after="0"/>
              <w:jc w:val="center"/>
              <w:rPr>
                <w:b/>
                <w:sz w:val="12"/>
                <w:szCs w:val="20"/>
              </w:rPr>
            </w:pPr>
            <w:r w:rsidRPr="00F1052D">
              <w:rPr>
                <w:b/>
                <w:sz w:val="12"/>
                <w:szCs w:val="20"/>
              </w:rPr>
              <w:t>1995</w:t>
            </w:r>
          </w:p>
        </w:tc>
        <w:tc>
          <w:tcPr>
            <w:tcW w:w="1068" w:type="dxa"/>
            <w:hideMark/>
          </w:tcPr>
          <w:p w14:paraId="6D88FA5A" w14:textId="77777777" w:rsidR="009021BA" w:rsidRPr="00F1052D" w:rsidRDefault="009021BA" w:rsidP="00F1052D">
            <w:pPr>
              <w:spacing w:after="0"/>
              <w:jc w:val="center"/>
              <w:rPr>
                <w:b/>
                <w:sz w:val="12"/>
                <w:szCs w:val="20"/>
              </w:rPr>
            </w:pPr>
            <w:r w:rsidRPr="00F1052D">
              <w:rPr>
                <w:b/>
                <w:sz w:val="12"/>
                <w:szCs w:val="20"/>
              </w:rPr>
              <w:t>2000</w:t>
            </w:r>
          </w:p>
        </w:tc>
        <w:tc>
          <w:tcPr>
            <w:tcW w:w="1068" w:type="dxa"/>
            <w:hideMark/>
          </w:tcPr>
          <w:p w14:paraId="3AF94AED" w14:textId="77777777" w:rsidR="009021BA" w:rsidRPr="00F1052D" w:rsidRDefault="009021BA" w:rsidP="00F1052D">
            <w:pPr>
              <w:spacing w:after="0"/>
              <w:jc w:val="center"/>
              <w:rPr>
                <w:b/>
                <w:sz w:val="12"/>
                <w:szCs w:val="20"/>
              </w:rPr>
            </w:pPr>
            <w:r w:rsidRPr="00F1052D">
              <w:rPr>
                <w:b/>
                <w:sz w:val="12"/>
                <w:szCs w:val="20"/>
              </w:rPr>
              <w:t>2005</w:t>
            </w:r>
          </w:p>
        </w:tc>
        <w:tc>
          <w:tcPr>
            <w:tcW w:w="1068" w:type="dxa"/>
            <w:hideMark/>
          </w:tcPr>
          <w:p w14:paraId="08BC463C" w14:textId="77777777" w:rsidR="009021BA" w:rsidRPr="00F1052D" w:rsidRDefault="009021BA" w:rsidP="00F1052D">
            <w:pPr>
              <w:spacing w:after="0"/>
              <w:jc w:val="center"/>
              <w:rPr>
                <w:b/>
                <w:sz w:val="12"/>
                <w:szCs w:val="20"/>
              </w:rPr>
            </w:pPr>
            <w:r w:rsidRPr="00F1052D">
              <w:rPr>
                <w:b/>
                <w:sz w:val="12"/>
                <w:szCs w:val="20"/>
              </w:rPr>
              <w:t>2010</w:t>
            </w:r>
          </w:p>
        </w:tc>
        <w:tc>
          <w:tcPr>
            <w:tcW w:w="1068" w:type="dxa"/>
            <w:hideMark/>
          </w:tcPr>
          <w:p w14:paraId="39DF20FF" w14:textId="77777777" w:rsidR="009021BA" w:rsidRPr="00F1052D" w:rsidRDefault="009021BA" w:rsidP="00F1052D">
            <w:pPr>
              <w:spacing w:after="0"/>
              <w:jc w:val="center"/>
              <w:rPr>
                <w:b/>
                <w:sz w:val="12"/>
                <w:szCs w:val="20"/>
              </w:rPr>
            </w:pPr>
            <w:r w:rsidRPr="00F1052D">
              <w:rPr>
                <w:b/>
                <w:sz w:val="12"/>
                <w:szCs w:val="20"/>
              </w:rPr>
              <w:t>2015</w:t>
            </w:r>
          </w:p>
        </w:tc>
      </w:tr>
      <w:tr w:rsidR="009021BA" w:rsidRPr="00F1052D" w14:paraId="05E388CB" w14:textId="77777777" w:rsidTr="00F1052D">
        <w:trPr>
          <w:trHeight w:val="20"/>
          <w:jc w:val="center"/>
        </w:trPr>
        <w:tc>
          <w:tcPr>
            <w:tcW w:w="2743" w:type="dxa"/>
            <w:hideMark/>
          </w:tcPr>
          <w:p w14:paraId="1BA84C53" w14:textId="77777777" w:rsidR="009021BA" w:rsidRPr="00F1052D" w:rsidRDefault="009021BA" w:rsidP="00F1052D">
            <w:pPr>
              <w:spacing w:after="0"/>
              <w:jc w:val="center"/>
              <w:rPr>
                <w:sz w:val="12"/>
                <w:szCs w:val="20"/>
              </w:rPr>
            </w:pPr>
            <w:r w:rsidRPr="00F1052D">
              <w:rPr>
                <w:sz w:val="12"/>
                <w:szCs w:val="20"/>
              </w:rPr>
              <w:t>Piemonte</w:t>
            </w:r>
          </w:p>
        </w:tc>
        <w:tc>
          <w:tcPr>
            <w:tcW w:w="1069" w:type="dxa"/>
            <w:hideMark/>
          </w:tcPr>
          <w:p w14:paraId="2284BCA2" w14:textId="77777777" w:rsidR="009021BA" w:rsidRPr="00F1052D" w:rsidRDefault="009021BA" w:rsidP="00F1052D">
            <w:pPr>
              <w:spacing w:after="0"/>
              <w:jc w:val="center"/>
              <w:rPr>
                <w:sz w:val="12"/>
                <w:szCs w:val="20"/>
              </w:rPr>
            </w:pPr>
            <w:r w:rsidRPr="00F1052D">
              <w:rPr>
                <w:sz w:val="12"/>
                <w:szCs w:val="20"/>
              </w:rPr>
              <w:t>6.962</w:t>
            </w:r>
          </w:p>
        </w:tc>
        <w:tc>
          <w:tcPr>
            <w:tcW w:w="1069" w:type="dxa"/>
            <w:hideMark/>
          </w:tcPr>
          <w:p w14:paraId="59455A55" w14:textId="77777777" w:rsidR="009021BA" w:rsidRPr="00F1052D" w:rsidRDefault="009021BA" w:rsidP="00F1052D">
            <w:pPr>
              <w:spacing w:after="0"/>
              <w:jc w:val="center"/>
              <w:rPr>
                <w:sz w:val="12"/>
                <w:szCs w:val="20"/>
              </w:rPr>
            </w:pPr>
            <w:r w:rsidRPr="00F1052D">
              <w:rPr>
                <w:sz w:val="12"/>
                <w:szCs w:val="20"/>
              </w:rPr>
              <w:t>8.058</w:t>
            </w:r>
          </w:p>
        </w:tc>
        <w:tc>
          <w:tcPr>
            <w:tcW w:w="1068" w:type="dxa"/>
            <w:hideMark/>
          </w:tcPr>
          <w:p w14:paraId="54A753A8" w14:textId="77777777" w:rsidR="009021BA" w:rsidRPr="00F1052D" w:rsidRDefault="009021BA" w:rsidP="00F1052D">
            <w:pPr>
              <w:spacing w:after="0"/>
              <w:jc w:val="center"/>
              <w:rPr>
                <w:sz w:val="12"/>
                <w:szCs w:val="20"/>
              </w:rPr>
            </w:pPr>
            <w:r w:rsidRPr="00F1052D">
              <w:rPr>
                <w:sz w:val="12"/>
                <w:szCs w:val="20"/>
              </w:rPr>
              <w:t>5.778</w:t>
            </w:r>
          </w:p>
        </w:tc>
        <w:tc>
          <w:tcPr>
            <w:tcW w:w="1068" w:type="dxa"/>
            <w:hideMark/>
          </w:tcPr>
          <w:p w14:paraId="324139A3" w14:textId="77777777" w:rsidR="009021BA" w:rsidRPr="00F1052D" w:rsidRDefault="009021BA" w:rsidP="00F1052D">
            <w:pPr>
              <w:spacing w:after="0"/>
              <w:jc w:val="center"/>
              <w:rPr>
                <w:sz w:val="12"/>
                <w:szCs w:val="20"/>
              </w:rPr>
            </w:pPr>
            <w:r w:rsidRPr="00F1052D">
              <w:rPr>
                <w:sz w:val="12"/>
                <w:szCs w:val="20"/>
              </w:rPr>
              <w:t>5.763</w:t>
            </w:r>
          </w:p>
        </w:tc>
        <w:tc>
          <w:tcPr>
            <w:tcW w:w="1068" w:type="dxa"/>
            <w:hideMark/>
          </w:tcPr>
          <w:p w14:paraId="0B4CE162" w14:textId="77777777" w:rsidR="009021BA" w:rsidRPr="00F1052D" w:rsidRDefault="009021BA" w:rsidP="00F1052D">
            <w:pPr>
              <w:spacing w:after="0"/>
              <w:jc w:val="center"/>
              <w:rPr>
                <w:sz w:val="12"/>
                <w:szCs w:val="20"/>
              </w:rPr>
            </w:pPr>
            <w:r w:rsidRPr="00F1052D">
              <w:rPr>
                <w:sz w:val="12"/>
                <w:szCs w:val="20"/>
              </w:rPr>
              <w:t>4.449</w:t>
            </w:r>
          </w:p>
        </w:tc>
        <w:tc>
          <w:tcPr>
            <w:tcW w:w="1068" w:type="dxa"/>
            <w:hideMark/>
          </w:tcPr>
          <w:p w14:paraId="1F6F24CD" w14:textId="77777777" w:rsidR="009021BA" w:rsidRPr="00F1052D" w:rsidRDefault="009021BA" w:rsidP="00F1052D">
            <w:pPr>
              <w:spacing w:after="0"/>
              <w:jc w:val="center"/>
              <w:rPr>
                <w:sz w:val="12"/>
                <w:szCs w:val="20"/>
              </w:rPr>
            </w:pPr>
            <w:r w:rsidRPr="00F1052D">
              <w:rPr>
                <w:sz w:val="12"/>
                <w:szCs w:val="20"/>
              </w:rPr>
              <w:t>4.913</w:t>
            </w:r>
          </w:p>
        </w:tc>
      </w:tr>
      <w:tr w:rsidR="009021BA" w:rsidRPr="00F1052D" w14:paraId="46A4BF00" w14:textId="77777777" w:rsidTr="00F1052D">
        <w:trPr>
          <w:trHeight w:val="20"/>
          <w:jc w:val="center"/>
        </w:trPr>
        <w:tc>
          <w:tcPr>
            <w:tcW w:w="2743" w:type="dxa"/>
            <w:hideMark/>
          </w:tcPr>
          <w:p w14:paraId="05038FB1" w14:textId="77777777" w:rsidR="009021BA" w:rsidRPr="00F1052D" w:rsidRDefault="009021BA" w:rsidP="00F1052D">
            <w:pPr>
              <w:spacing w:after="0"/>
              <w:jc w:val="center"/>
              <w:rPr>
                <w:sz w:val="12"/>
                <w:szCs w:val="20"/>
              </w:rPr>
            </w:pPr>
            <w:r w:rsidRPr="00F1052D">
              <w:rPr>
                <w:sz w:val="12"/>
                <w:szCs w:val="20"/>
              </w:rPr>
              <w:t>Valle d'Aosta</w:t>
            </w:r>
          </w:p>
        </w:tc>
        <w:tc>
          <w:tcPr>
            <w:tcW w:w="1069" w:type="dxa"/>
            <w:hideMark/>
          </w:tcPr>
          <w:p w14:paraId="74AC38C3" w14:textId="77777777" w:rsidR="009021BA" w:rsidRPr="00F1052D" w:rsidRDefault="009021BA" w:rsidP="00F1052D">
            <w:pPr>
              <w:spacing w:after="0"/>
              <w:jc w:val="center"/>
              <w:rPr>
                <w:sz w:val="12"/>
                <w:szCs w:val="20"/>
              </w:rPr>
            </w:pPr>
            <w:r w:rsidRPr="00F1052D">
              <w:rPr>
                <w:sz w:val="12"/>
                <w:szCs w:val="20"/>
              </w:rPr>
              <w:t>14</w:t>
            </w:r>
          </w:p>
        </w:tc>
        <w:tc>
          <w:tcPr>
            <w:tcW w:w="1069" w:type="dxa"/>
            <w:hideMark/>
          </w:tcPr>
          <w:p w14:paraId="0E0A8B47" w14:textId="77777777" w:rsidR="009021BA" w:rsidRPr="00F1052D" w:rsidRDefault="009021BA" w:rsidP="00F1052D">
            <w:pPr>
              <w:spacing w:after="0"/>
              <w:jc w:val="center"/>
              <w:rPr>
                <w:sz w:val="12"/>
                <w:szCs w:val="20"/>
              </w:rPr>
            </w:pPr>
            <w:r w:rsidRPr="00F1052D">
              <w:rPr>
                <w:sz w:val="12"/>
                <w:szCs w:val="20"/>
              </w:rPr>
              <w:t>1</w:t>
            </w:r>
          </w:p>
        </w:tc>
        <w:tc>
          <w:tcPr>
            <w:tcW w:w="1068" w:type="dxa"/>
            <w:hideMark/>
          </w:tcPr>
          <w:p w14:paraId="458DCEC7" w14:textId="77777777" w:rsidR="009021BA" w:rsidRPr="00F1052D" w:rsidRDefault="009021BA" w:rsidP="00F1052D">
            <w:pPr>
              <w:spacing w:after="0"/>
              <w:jc w:val="center"/>
              <w:rPr>
                <w:sz w:val="12"/>
                <w:szCs w:val="20"/>
              </w:rPr>
            </w:pPr>
            <w:r w:rsidRPr="00F1052D">
              <w:rPr>
                <w:sz w:val="12"/>
                <w:szCs w:val="20"/>
              </w:rPr>
              <w:t>1</w:t>
            </w:r>
          </w:p>
        </w:tc>
        <w:tc>
          <w:tcPr>
            <w:tcW w:w="1068" w:type="dxa"/>
            <w:hideMark/>
          </w:tcPr>
          <w:p w14:paraId="6C4273AB" w14:textId="77777777" w:rsidR="009021BA" w:rsidRPr="00F1052D" w:rsidRDefault="009021BA" w:rsidP="00F1052D">
            <w:pPr>
              <w:spacing w:after="0"/>
              <w:jc w:val="center"/>
              <w:rPr>
                <w:sz w:val="12"/>
                <w:szCs w:val="20"/>
              </w:rPr>
            </w:pPr>
            <w:r w:rsidRPr="00F1052D">
              <w:rPr>
                <w:sz w:val="12"/>
                <w:szCs w:val="20"/>
              </w:rPr>
              <w:t>1</w:t>
            </w:r>
          </w:p>
        </w:tc>
        <w:tc>
          <w:tcPr>
            <w:tcW w:w="1068" w:type="dxa"/>
            <w:hideMark/>
          </w:tcPr>
          <w:p w14:paraId="4C5C5CFC" w14:textId="77777777" w:rsidR="009021BA" w:rsidRPr="00F1052D" w:rsidRDefault="009021BA" w:rsidP="00F1052D">
            <w:pPr>
              <w:spacing w:after="0"/>
              <w:jc w:val="center"/>
              <w:rPr>
                <w:sz w:val="12"/>
                <w:szCs w:val="20"/>
              </w:rPr>
            </w:pPr>
            <w:r w:rsidRPr="00F1052D">
              <w:rPr>
                <w:sz w:val="12"/>
                <w:szCs w:val="20"/>
              </w:rPr>
              <w:t>1</w:t>
            </w:r>
          </w:p>
        </w:tc>
        <w:tc>
          <w:tcPr>
            <w:tcW w:w="1068" w:type="dxa"/>
            <w:hideMark/>
          </w:tcPr>
          <w:p w14:paraId="0E67FEC0" w14:textId="77777777" w:rsidR="009021BA" w:rsidRPr="00F1052D" w:rsidRDefault="009021BA" w:rsidP="00F1052D">
            <w:pPr>
              <w:spacing w:after="0"/>
              <w:jc w:val="center"/>
              <w:rPr>
                <w:sz w:val="12"/>
                <w:szCs w:val="20"/>
              </w:rPr>
            </w:pPr>
            <w:r w:rsidRPr="00F1052D">
              <w:rPr>
                <w:sz w:val="12"/>
                <w:szCs w:val="20"/>
              </w:rPr>
              <w:t>1</w:t>
            </w:r>
          </w:p>
        </w:tc>
      </w:tr>
      <w:tr w:rsidR="009021BA" w:rsidRPr="00F1052D" w14:paraId="1BB41E07" w14:textId="77777777" w:rsidTr="00F1052D">
        <w:trPr>
          <w:trHeight w:val="20"/>
          <w:jc w:val="center"/>
        </w:trPr>
        <w:tc>
          <w:tcPr>
            <w:tcW w:w="2743" w:type="dxa"/>
            <w:hideMark/>
          </w:tcPr>
          <w:p w14:paraId="39404622" w14:textId="77777777" w:rsidR="009021BA" w:rsidRPr="00F1052D" w:rsidRDefault="009021BA" w:rsidP="00F1052D">
            <w:pPr>
              <w:spacing w:after="0"/>
              <w:jc w:val="center"/>
              <w:rPr>
                <w:sz w:val="12"/>
                <w:szCs w:val="20"/>
              </w:rPr>
            </w:pPr>
            <w:r w:rsidRPr="00F1052D">
              <w:rPr>
                <w:sz w:val="12"/>
                <w:szCs w:val="20"/>
              </w:rPr>
              <w:t>Lombardia</w:t>
            </w:r>
          </w:p>
        </w:tc>
        <w:tc>
          <w:tcPr>
            <w:tcW w:w="1069" w:type="dxa"/>
            <w:hideMark/>
          </w:tcPr>
          <w:p w14:paraId="71CF45BD" w14:textId="77777777" w:rsidR="009021BA" w:rsidRPr="00F1052D" w:rsidRDefault="009021BA" w:rsidP="00F1052D">
            <w:pPr>
              <w:spacing w:after="0"/>
              <w:jc w:val="center"/>
              <w:rPr>
                <w:sz w:val="12"/>
                <w:szCs w:val="20"/>
              </w:rPr>
            </w:pPr>
            <w:r w:rsidRPr="00F1052D">
              <w:rPr>
                <w:sz w:val="12"/>
                <w:szCs w:val="20"/>
              </w:rPr>
              <w:t>10.837</w:t>
            </w:r>
          </w:p>
        </w:tc>
        <w:tc>
          <w:tcPr>
            <w:tcW w:w="1069" w:type="dxa"/>
            <w:hideMark/>
          </w:tcPr>
          <w:p w14:paraId="37B35720" w14:textId="77777777" w:rsidR="009021BA" w:rsidRPr="00F1052D" w:rsidRDefault="009021BA" w:rsidP="00F1052D">
            <w:pPr>
              <w:spacing w:after="0"/>
              <w:jc w:val="center"/>
              <w:rPr>
                <w:sz w:val="12"/>
                <w:szCs w:val="20"/>
              </w:rPr>
            </w:pPr>
            <w:r w:rsidRPr="00F1052D">
              <w:rPr>
                <w:sz w:val="12"/>
                <w:szCs w:val="20"/>
              </w:rPr>
              <w:t>14.487</w:t>
            </w:r>
          </w:p>
        </w:tc>
        <w:tc>
          <w:tcPr>
            <w:tcW w:w="1068" w:type="dxa"/>
            <w:hideMark/>
          </w:tcPr>
          <w:p w14:paraId="76223D04" w14:textId="77777777" w:rsidR="009021BA" w:rsidRPr="00F1052D" w:rsidRDefault="009021BA" w:rsidP="00F1052D">
            <w:pPr>
              <w:spacing w:after="0"/>
              <w:jc w:val="center"/>
              <w:rPr>
                <w:sz w:val="12"/>
                <w:szCs w:val="20"/>
              </w:rPr>
            </w:pPr>
            <w:r w:rsidRPr="00F1052D">
              <w:rPr>
                <w:sz w:val="12"/>
                <w:szCs w:val="20"/>
              </w:rPr>
              <w:t>12.970</w:t>
            </w:r>
          </w:p>
        </w:tc>
        <w:tc>
          <w:tcPr>
            <w:tcW w:w="1068" w:type="dxa"/>
            <w:hideMark/>
          </w:tcPr>
          <w:p w14:paraId="1A8BACDB" w14:textId="77777777" w:rsidR="009021BA" w:rsidRPr="00F1052D" w:rsidRDefault="009021BA" w:rsidP="00F1052D">
            <w:pPr>
              <w:spacing w:after="0"/>
              <w:jc w:val="center"/>
              <w:rPr>
                <w:sz w:val="12"/>
                <w:szCs w:val="20"/>
              </w:rPr>
            </w:pPr>
            <w:r w:rsidRPr="00F1052D">
              <w:rPr>
                <w:sz w:val="12"/>
                <w:szCs w:val="20"/>
              </w:rPr>
              <w:t>13.550</w:t>
            </w:r>
          </w:p>
        </w:tc>
        <w:tc>
          <w:tcPr>
            <w:tcW w:w="1068" w:type="dxa"/>
            <w:hideMark/>
          </w:tcPr>
          <w:p w14:paraId="7B72FE55" w14:textId="77777777" w:rsidR="009021BA" w:rsidRPr="00F1052D" w:rsidRDefault="009021BA" w:rsidP="00F1052D">
            <w:pPr>
              <w:spacing w:after="0"/>
              <w:jc w:val="center"/>
              <w:rPr>
                <w:sz w:val="12"/>
                <w:szCs w:val="20"/>
              </w:rPr>
            </w:pPr>
            <w:r w:rsidRPr="00F1052D">
              <w:rPr>
                <w:sz w:val="12"/>
                <w:szCs w:val="20"/>
              </w:rPr>
              <w:t>8.905</w:t>
            </w:r>
          </w:p>
        </w:tc>
        <w:tc>
          <w:tcPr>
            <w:tcW w:w="1068" w:type="dxa"/>
            <w:hideMark/>
          </w:tcPr>
          <w:p w14:paraId="05940C9A" w14:textId="77777777" w:rsidR="009021BA" w:rsidRPr="00F1052D" w:rsidRDefault="009021BA" w:rsidP="00F1052D">
            <w:pPr>
              <w:spacing w:after="0"/>
              <w:jc w:val="center"/>
              <w:rPr>
                <w:sz w:val="12"/>
                <w:szCs w:val="20"/>
              </w:rPr>
            </w:pPr>
            <w:r w:rsidRPr="00F1052D">
              <w:rPr>
                <w:sz w:val="12"/>
                <w:szCs w:val="20"/>
              </w:rPr>
              <w:t>9.449</w:t>
            </w:r>
          </w:p>
        </w:tc>
      </w:tr>
      <w:tr w:rsidR="009021BA" w:rsidRPr="00F1052D" w14:paraId="65F599D8" w14:textId="77777777" w:rsidTr="00F1052D">
        <w:trPr>
          <w:trHeight w:val="20"/>
          <w:jc w:val="center"/>
        </w:trPr>
        <w:tc>
          <w:tcPr>
            <w:tcW w:w="2743" w:type="dxa"/>
            <w:hideMark/>
          </w:tcPr>
          <w:p w14:paraId="67F0C137" w14:textId="77777777" w:rsidR="009021BA" w:rsidRPr="00F1052D" w:rsidRDefault="009021BA" w:rsidP="00F1052D">
            <w:pPr>
              <w:spacing w:after="0"/>
              <w:jc w:val="center"/>
              <w:rPr>
                <w:sz w:val="12"/>
                <w:szCs w:val="20"/>
              </w:rPr>
            </w:pPr>
            <w:r w:rsidRPr="00F1052D">
              <w:rPr>
                <w:sz w:val="12"/>
                <w:szCs w:val="20"/>
              </w:rPr>
              <w:t>Trentino-Alto Adige</w:t>
            </w:r>
          </w:p>
        </w:tc>
        <w:tc>
          <w:tcPr>
            <w:tcW w:w="1069" w:type="dxa"/>
            <w:hideMark/>
          </w:tcPr>
          <w:p w14:paraId="1A31508C" w14:textId="77777777" w:rsidR="009021BA" w:rsidRPr="00F1052D" w:rsidRDefault="009021BA" w:rsidP="00F1052D">
            <w:pPr>
              <w:spacing w:after="0"/>
              <w:jc w:val="center"/>
              <w:rPr>
                <w:sz w:val="12"/>
                <w:szCs w:val="20"/>
              </w:rPr>
            </w:pPr>
            <w:r w:rsidRPr="00F1052D">
              <w:rPr>
                <w:sz w:val="12"/>
                <w:szCs w:val="20"/>
              </w:rPr>
              <w:t>284</w:t>
            </w:r>
          </w:p>
        </w:tc>
        <w:tc>
          <w:tcPr>
            <w:tcW w:w="1069" w:type="dxa"/>
            <w:hideMark/>
          </w:tcPr>
          <w:p w14:paraId="70EBBE1C" w14:textId="77777777" w:rsidR="009021BA" w:rsidRPr="00F1052D" w:rsidRDefault="009021BA" w:rsidP="00F1052D">
            <w:pPr>
              <w:spacing w:after="0"/>
              <w:jc w:val="center"/>
              <w:rPr>
                <w:sz w:val="12"/>
                <w:szCs w:val="20"/>
              </w:rPr>
            </w:pPr>
            <w:r w:rsidRPr="00F1052D">
              <w:rPr>
                <w:sz w:val="12"/>
                <w:szCs w:val="20"/>
              </w:rPr>
              <w:t>207</w:t>
            </w:r>
          </w:p>
        </w:tc>
        <w:tc>
          <w:tcPr>
            <w:tcW w:w="1068" w:type="dxa"/>
            <w:hideMark/>
          </w:tcPr>
          <w:p w14:paraId="1EE91B4E" w14:textId="77777777" w:rsidR="009021BA" w:rsidRPr="00F1052D" w:rsidRDefault="009021BA" w:rsidP="00F1052D">
            <w:pPr>
              <w:spacing w:after="0"/>
              <w:jc w:val="center"/>
              <w:rPr>
                <w:sz w:val="12"/>
                <w:szCs w:val="20"/>
              </w:rPr>
            </w:pPr>
            <w:r w:rsidRPr="00F1052D">
              <w:rPr>
                <w:sz w:val="12"/>
                <w:szCs w:val="20"/>
              </w:rPr>
              <w:t>323</w:t>
            </w:r>
          </w:p>
        </w:tc>
        <w:tc>
          <w:tcPr>
            <w:tcW w:w="1068" w:type="dxa"/>
            <w:hideMark/>
          </w:tcPr>
          <w:p w14:paraId="6FC93ECC" w14:textId="77777777" w:rsidR="009021BA" w:rsidRPr="00F1052D" w:rsidRDefault="009021BA" w:rsidP="00F1052D">
            <w:pPr>
              <w:spacing w:after="0"/>
              <w:jc w:val="center"/>
              <w:rPr>
                <w:sz w:val="12"/>
                <w:szCs w:val="20"/>
              </w:rPr>
            </w:pPr>
            <w:r w:rsidRPr="00F1052D">
              <w:rPr>
                <w:sz w:val="12"/>
                <w:szCs w:val="20"/>
              </w:rPr>
              <w:t>331</w:t>
            </w:r>
          </w:p>
        </w:tc>
        <w:tc>
          <w:tcPr>
            <w:tcW w:w="1068" w:type="dxa"/>
            <w:hideMark/>
          </w:tcPr>
          <w:p w14:paraId="167B128C" w14:textId="77777777" w:rsidR="009021BA" w:rsidRPr="00F1052D" w:rsidRDefault="009021BA" w:rsidP="00F1052D">
            <w:pPr>
              <w:spacing w:after="0"/>
              <w:jc w:val="center"/>
              <w:rPr>
                <w:sz w:val="12"/>
                <w:szCs w:val="20"/>
              </w:rPr>
            </w:pPr>
            <w:r w:rsidRPr="00F1052D">
              <w:rPr>
                <w:sz w:val="12"/>
                <w:szCs w:val="20"/>
              </w:rPr>
              <w:t>363</w:t>
            </w:r>
          </w:p>
        </w:tc>
        <w:tc>
          <w:tcPr>
            <w:tcW w:w="1068" w:type="dxa"/>
            <w:hideMark/>
          </w:tcPr>
          <w:p w14:paraId="0A8330D9" w14:textId="77777777" w:rsidR="009021BA" w:rsidRPr="00F1052D" w:rsidRDefault="009021BA" w:rsidP="00F1052D">
            <w:pPr>
              <w:spacing w:after="0"/>
              <w:jc w:val="center"/>
              <w:rPr>
                <w:sz w:val="12"/>
                <w:szCs w:val="20"/>
              </w:rPr>
            </w:pPr>
            <w:r w:rsidRPr="00F1052D">
              <w:rPr>
                <w:sz w:val="12"/>
                <w:szCs w:val="20"/>
              </w:rPr>
              <w:t>219</w:t>
            </w:r>
          </w:p>
        </w:tc>
      </w:tr>
      <w:tr w:rsidR="009021BA" w:rsidRPr="00F1052D" w14:paraId="09FA0721" w14:textId="77777777" w:rsidTr="00F1052D">
        <w:trPr>
          <w:trHeight w:val="20"/>
          <w:jc w:val="center"/>
        </w:trPr>
        <w:tc>
          <w:tcPr>
            <w:tcW w:w="2743" w:type="dxa"/>
            <w:hideMark/>
          </w:tcPr>
          <w:p w14:paraId="1A1BE955" w14:textId="77777777" w:rsidR="009021BA" w:rsidRPr="00F1052D" w:rsidRDefault="009021BA" w:rsidP="00F1052D">
            <w:pPr>
              <w:spacing w:after="0"/>
              <w:jc w:val="center"/>
              <w:rPr>
                <w:sz w:val="12"/>
                <w:szCs w:val="20"/>
              </w:rPr>
            </w:pPr>
            <w:r w:rsidRPr="00F1052D">
              <w:rPr>
                <w:sz w:val="12"/>
                <w:szCs w:val="20"/>
              </w:rPr>
              <w:t>Veneto</w:t>
            </w:r>
          </w:p>
        </w:tc>
        <w:tc>
          <w:tcPr>
            <w:tcW w:w="1069" w:type="dxa"/>
            <w:hideMark/>
          </w:tcPr>
          <w:p w14:paraId="3BD33101" w14:textId="77777777" w:rsidR="009021BA" w:rsidRPr="00F1052D" w:rsidRDefault="009021BA" w:rsidP="00F1052D">
            <w:pPr>
              <w:spacing w:after="0"/>
              <w:jc w:val="center"/>
              <w:rPr>
                <w:sz w:val="12"/>
                <w:szCs w:val="20"/>
              </w:rPr>
            </w:pPr>
            <w:r w:rsidRPr="00F1052D">
              <w:rPr>
                <w:sz w:val="12"/>
                <w:szCs w:val="20"/>
              </w:rPr>
              <w:t>8.087</w:t>
            </w:r>
          </w:p>
        </w:tc>
        <w:tc>
          <w:tcPr>
            <w:tcW w:w="1069" w:type="dxa"/>
            <w:hideMark/>
          </w:tcPr>
          <w:p w14:paraId="300BC603" w14:textId="77777777" w:rsidR="009021BA" w:rsidRPr="00F1052D" w:rsidRDefault="009021BA" w:rsidP="00F1052D">
            <w:pPr>
              <w:spacing w:after="0"/>
              <w:jc w:val="center"/>
              <w:rPr>
                <w:sz w:val="12"/>
                <w:szCs w:val="20"/>
              </w:rPr>
            </w:pPr>
            <w:r w:rsidRPr="00F1052D">
              <w:rPr>
                <w:sz w:val="12"/>
                <w:szCs w:val="20"/>
              </w:rPr>
              <w:t>8.689</w:t>
            </w:r>
          </w:p>
        </w:tc>
        <w:tc>
          <w:tcPr>
            <w:tcW w:w="1068" w:type="dxa"/>
            <w:hideMark/>
          </w:tcPr>
          <w:p w14:paraId="4EB821FA" w14:textId="77777777" w:rsidR="009021BA" w:rsidRPr="00F1052D" w:rsidRDefault="009021BA" w:rsidP="00F1052D">
            <w:pPr>
              <w:spacing w:after="0"/>
              <w:jc w:val="center"/>
              <w:rPr>
                <w:sz w:val="12"/>
                <w:szCs w:val="20"/>
              </w:rPr>
            </w:pPr>
            <w:r w:rsidRPr="00F1052D">
              <w:rPr>
                <w:sz w:val="12"/>
                <w:szCs w:val="20"/>
              </w:rPr>
              <w:t>12.151</w:t>
            </w:r>
          </w:p>
        </w:tc>
        <w:tc>
          <w:tcPr>
            <w:tcW w:w="1068" w:type="dxa"/>
            <w:hideMark/>
          </w:tcPr>
          <w:p w14:paraId="08FC5934" w14:textId="77777777" w:rsidR="009021BA" w:rsidRPr="00F1052D" w:rsidRDefault="009021BA" w:rsidP="00F1052D">
            <w:pPr>
              <w:spacing w:after="0"/>
              <w:jc w:val="center"/>
              <w:rPr>
                <w:sz w:val="12"/>
                <w:szCs w:val="20"/>
              </w:rPr>
            </w:pPr>
            <w:r w:rsidRPr="00F1052D">
              <w:rPr>
                <w:sz w:val="12"/>
                <w:szCs w:val="20"/>
              </w:rPr>
              <w:t>12.932</w:t>
            </w:r>
          </w:p>
        </w:tc>
        <w:tc>
          <w:tcPr>
            <w:tcW w:w="1068" w:type="dxa"/>
            <w:hideMark/>
          </w:tcPr>
          <w:p w14:paraId="53F6CA26" w14:textId="77777777" w:rsidR="009021BA" w:rsidRPr="00F1052D" w:rsidRDefault="009021BA" w:rsidP="00F1052D">
            <w:pPr>
              <w:spacing w:after="0"/>
              <w:jc w:val="center"/>
              <w:rPr>
                <w:sz w:val="12"/>
                <w:szCs w:val="20"/>
              </w:rPr>
            </w:pPr>
            <w:r w:rsidRPr="00F1052D">
              <w:rPr>
                <w:sz w:val="12"/>
                <w:szCs w:val="20"/>
              </w:rPr>
              <w:t>7.722</w:t>
            </w:r>
          </w:p>
        </w:tc>
        <w:tc>
          <w:tcPr>
            <w:tcW w:w="1068" w:type="dxa"/>
            <w:hideMark/>
          </w:tcPr>
          <w:p w14:paraId="3DB5FEBA" w14:textId="77777777" w:rsidR="009021BA" w:rsidRPr="00F1052D" w:rsidRDefault="009021BA" w:rsidP="00F1052D">
            <w:pPr>
              <w:spacing w:after="0"/>
              <w:jc w:val="center"/>
              <w:rPr>
                <w:sz w:val="12"/>
                <w:szCs w:val="20"/>
              </w:rPr>
            </w:pPr>
            <w:r w:rsidRPr="00F1052D">
              <w:rPr>
                <w:sz w:val="12"/>
                <w:szCs w:val="20"/>
              </w:rPr>
              <w:t>9.314</w:t>
            </w:r>
          </w:p>
        </w:tc>
      </w:tr>
      <w:tr w:rsidR="009021BA" w:rsidRPr="00F1052D" w14:paraId="61ECDC86" w14:textId="77777777" w:rsidTr="00F1052D">
        <w:trPr>
          <w:trHeight w:val="20"/>
          <w:jc w:val="center"/>
        </w:trPr>
        <w:tc>
          <w:tcPr>
            <w:tcW w:w="2743" w:type="dxa"/>
            <w:hideMark/>
          </w:tcPr>
          <w:p w14:paraId="57F0437F" w14:textId="77777777" w:rsidR="009021BA" w:rsidRPr="00F1052D" w:rsidRDefault="009021BA" w:rsidP="00F1052D">
            <w:pPr>
              <w:spacing w:after="0"/>
              <w:jc w:val="center"/>
              <w:rPr>
                <w:sz w:val="12"/>
                <w:szCs w:val="20"/>
              </w:rPr>
            </w:pPr>
            <w:r w:rsidRPr="00F1052D">
              <w:rPr>
                <w:sz w:val="12"/>
                <w:szCs w:val="20"/>
              </w:rPr>
              <w:t>Friuli-Venezia Giulia</w:t>
            </w:r>
          </w:p>
        </w:tc>
        <w:tc>
          <w:tcPr>
            <w:tcW w:w="1069" w:type="dxa"/>
            <w:hideMark/>
          </w:tcPr>
          <w:p w14:paraId="375A360E" w14:textId="77777777" w:rsidR="009021BA" w:rsidRPr="00F1052D" w:rsidRDefault="009021BA" w:rsidP="00F1052D">
            <w:pPr>
              <w:spacing w:after="0"/>
              <w:jc w:val="center"/>
              <w:rPr>
                <w:sz w:val="12"/>
                <w:szCs w:val="20"/>
              </w:rPr>
            </w:pPr>
            <w:r w:rsidRPr="00F1052D">
              <w:rPr>
                <w:sz w:val="12"/>
                <w:szCs w:val="20"/>
              </w:rPr>
              <w:t>2.162</w:t>
            </w:r>
          </w:p>
        </w:tc>
        <w:tc>
          <w:tcPr>
            <w:tcW w:w="1069" w:type="dxa"/>
            <w:hideMark/>
          </w:tcPr>
          <w:p w14:paraId="1AD8858A" w14:textId="77777777" w:rsidR="009021BA" w:rsidRPr="00F1052D" w:rsidRDefault="009021BA" w:rsidP="00F1052D">
            <w:pPr>
              <w:spacing w:after="0"/>
              <w:jc w:val="center"/>
              <w:rPr>
                <w:sz w:val="12"/>
                <w:szCs w:val="20"/>
              </w:rPr>
            </w:pPr>
            <w:r w:rsidRPr="00F1052D">
              <w:rPr>
                <w:sz w:val="12"/>
                <w:szCs w:val="20"/>
              </w:rPr>
              <w:t>3.551</w:t>
            </w:r>
          </w:p>
        </w:tc>
        <w:tc>
          <w:tcPr>
            <w:tcW w:w="1068" w:type="dxa"/>
            <w:hideMark/>
          </w:tcPr>
          <w:p w14:paraId="7F87B96C" w14:textId="77777777" w:rsidR="009021BA" w:rsidRPr="00F1052D" w:rsidRDefault="009021BA" w:rsidP="00F1052D">
            <w:pPr>
              <w:spacing w:after="0"/>
              <w:jc w:val="center"/>
              <w:rPr>
                <w:sz w:val="12"/>
                <w:szCs w:val="20"/>
              </w:rPr>
            </w:pPr>
            <w:r w:rsidRPr="00F1052D">
              <w:rPr>
                <w:sz w:val="12"/>
                <w:szCs w:val="20"/>
              </w:rPr>
              <w:t>3.496</w:t>
            </w:r>
          </w:p>
        </w:tc>
        <w:tc>
          <w:tcPr>
            <w:tcW w:w="1068" w:type="dxa"/>
            <w:hideMark/>
          </w:tcPr>
          <w:p w14:paraId="14E17094" w14:textId="77777777" w:rsidR="009021BA" w:rsidRPr="00F1052D" w:rsidRDefault="009021BA" w:rsidP="00F1052D">
            <w:pPr>
              <w:spacing w:after="0"/>
              <w:jc w:val="center"/>
              <w:rPr>
                <w:sz w:val="12"/>
                <w:szCs w:val="20"/>
              </w:rPr>
            </w:pPr>
            <w:r w:rsidRPr="00F1052D">
              <w:rPr>
                <w:sz w:val="12"/>
                <w:szCs w:val="20"/>
              </w:rPr>
              <w:t>3.617</w:t>
            </w:r>
          </w:p>
        </w:tc>
        <w:tc>
          <w:tcPr>
            <w:tcW w:w="1068" w:type="dxa"/>
            <w:hideMark/>
          </w:tcPr>
          <w:p w14:paraId="27A8997C" w14:textId="77777777" w:rsidR="009021BA" w:rsidRPr="00F1052D" w:rsidRDefault="009021BA" w:rsidP="00F1052D">
            <w:pPr>
              <w:spacing w:after="0"/>
              <w:jc w:val="center"/>
              <w:rPr>
                <w:sz w:val="12"/>
                <w:szCs w:val="20"/>
              </w:rPr>
            </w:pPr>
            <w:r w:rsidRPr="00F1052D">
              <w:rPr>
                <w:sz w:val="12"/>
                <w:szCs w:val="20"/>
              </w:rPr>
              <w:t>2.280</w:t>
            </w:r>
          </w:p>
        </w:tc>
        <w:tc>
          <w:tcPr>
            <w:tcW w:w="1068" w:type="dxa"/>
            <w:hideMark/>
          </w:tcPr>
          <w:p w14:paraId="0A14FAF9" w14:textId="77777777" w:rsidR="009021BA" w:rsidRPr="00F1052D" w:rsidRDefault="009021BA" w:rsidP="00F1052D">
            <w:pPr>
              <w:spacing w:after="0"/>
              <w:jc w:val="center"/>
              <w:rPr>
                <w:sz w:val="12"/>
                <w:szCs w:val="20"/>
              </w:rPr>
            </w:pPr>
            <w:r w:rsidRPr="00F1052D">
              <w:rPr>
                <w:sz w:val="12"/>
                <w:szCs w:val="20"/>
              </w:rPr>
              <w:t>2.559</w:t>
            </w:r>
          </w:p>
        </w:tc>
      </w:tr>
      <w:tr w:rsidR="009021BA" w:rsidRPr="00F1052D" w14:paraId="0CD705E4" w14:textId="77777777" w:rsidTr="00F1052D">
        <w:trPr>
          <w:trHeight w:val="20"/>
          <w:jc w:val="center"/>
        </w:trPr>
        <w:tc>
          <w:tcPr>
            <w:tcW w:w="2743" w:type="dxa"/>
            <w:hideMark/>
          </w:tcPr>
          <w:p w14:paraId="56D4F81D" w14:textId="77777777" w:rsidR="009021BA" w:rsidRPr="00F1052D" w:rsidRDefault="009021BA" w:rsidP="00F1052D">
            <w:pPr>
              <w:spacing w:after="0"/>
              <w:jc w:val="center"/>
              <w:rPr>
                <w:sz w:val="12"/>
                <w:szCs w:val="20"/>
              </w:rPr>
            </w:pPr>
            <w:r w:rsidRPr="00F1052D">
              <w:rPr>
                <w:sz w:val="12"/>
                <w:szCs w:val="20"/>
              </w:rPr>
              <w:t>Liguria</w:t>
            </w:r>
          </w:p>
        </w:tc>
        <w:tc>
          <w:tcPr>
            <w:tcW w:w="1069" w:type="dxa"/>
            <w:hideMark/>
          </w:tcPr>
          <w:p w14:paraId="433F5EE8" w14:textId="77777777" w:rsidR="009021BA" w:rsidRPr="00F1052D" w:rsidRDefault="009021BA" w:rsidP="00F1052D">
            <w:pPr>
              <w:spacing w:after="0"/>
              <w:jc w:val="center"/>
              <w:rPr>
                <w:sz w:val="12"/>
                <w:szCs w:val="20"/>
              </w:rPr>
            </w:pPr>
            <w:r w:rsidRPr="00F1052D">
              <w:rPr>
                <w:sz w:val="12"/>
                <w:szCs w:val="20"/>
              </w:rPr>
              <w:t>103</w:t>
            </w:r>
          </w:p>
        </w:tc>
        <w:tc>
          <w:tcPr>
            <w:tcW w:w="1069" w:type="dxa"/>
            <w:hideMark/>
          </w:tcPr>
          <w:p w14:paraId="7128B31C" w14:textId="77777777" w:rsidR="009021BA" w:rsidRPr="00F1052D" w:rsidRDefault="009021BA" w:rsidP="00F1052D">
            <w:pPr>
              <w:spacing w:after="0"/>
              <w:jc w:val="center"/>
              <w:rPr>
                <w:sz w:val="12"/>
                <w:szCs w:val="20"/>
              </w:rPr>
            </w:pPr>
            <w:r w:rsidRPr="00F1052D">
              <w:rPr>
                <w:sz w:val="12"/>
                <w:szCs w:val="20"/>
              </w:rPr>
              <w:t>342</w:t>
            </w:r>
          </w:p>
        </w:tc>
        <w:tc>
          <w:tcPr>
            <w:tcW w:w="1068" w:type="dxa"/>
            <w:hideMark/>
          </w:tcPr>
          <w:p w14:paraId="416C284A" w14:textId="77777777" w:rsidR="009021BA" w:rsidRPr="00F1052D" w:rsidRDefault="009021BA" w:rsidP="00F1052D">
            <w:pPr>
              <w:spacing w:after="0"/>
              <w:jc w:val="center"/>
              <w:rPr>
                <w:sz w:val="12"/>
                <w:szCs w:val="20"/>
              </w:rPr>
            </w:pPr>
            <w:r w:rsidRPr="00F1052D">
              <w:rPr>
                <w:sz w:val="12"/>
                <w:szCs w:val="20"/>
              </w:rPr>
              <w:t>91</w:t>
            </w:r>
          </w:p>
        </w:tc>
        <w:tc>
          <w:tcPr>
            <w:tcW w:w="1068" w:type="dxa"/>
            <w:hideMark/>
          </w:tcPr>
          <w:p w14:paraId="6D52871B" w14:textId="77777777" w:rsidR="009021BA" w:rsidRPr="00F1052D" w:rsidRDefault="009021BA" w:rsidP="00F1052D">
            <w:pPr>
              <w:spacing w:after="0"/>
              <w:jc w:val="center"/>
              <w:rPr>
                <w:sz w:val="12"/>
                <w:szCs w:val="20"/>
              </w:rPr>
            </w:pPr>
            <w:r w:rsidRPr="00F1052D">
              <w:rPr>
                <w:sz w:val="12"/>
                <w:szCs w:val="20"/>
              </w:rPr>
              <w:t>79</w:t>
            </w:r>
          </w:p>
        </w:tc>
        <w:tc>
          <w:tcPr>
            <w:tcW w:w="1068" w:type="dxa"/>
            <w:hideMark/>
          </w:tcPr>
          <w:p w14:paraId="12160A0D" w14:textId="77777777" w:rsidR="009021BA" w:rsidRPr="00F1052D" w:rsidRDefault="009021BA" w:rsidP="00F1052D">
            <w:pPr>
              <w:spacing w:after="0"/>
              <w:jc w:val="center"/>
              <w:rPr>
                <w:sz w:val="12"/>
                <w:szCs w:val="20"/>
              </w:rPr>
            </w:pPr>
            <w:r w:rsidRPr="00F1052D">
              <w:rPr>
                <w:sz w:val="12"/>
                <w:szCs w:val="20"/>
              </w:rPr>
              <w:t>266</w:t>
            </w:r>
          </w:p>
        </w:tc>
        <w:tc>
          <w:tcPr>
            <w:tcW w:w="1068" w:type="dxa"/>
            <w:hideMark/>
          </w:tcPr>
          <w:p w14:paraId="728C5648" w14:textId="77777777" w:rsidR="009021BA" w:rsidRPr="00F1052D" w:rsidRDefault="009021BA" w:rsidP="00F1052D">
            <w:pPr>
              <w:spacing w:after="0"/>
              <w:jc w:val="center"/>
              <w:rPr>
                <w:sz w:val="12"/>
                <w:szCs w:val="20"/>
              </w:rPr>
            </w:pPr>
            <w:r w:rsidRPr="00F1052D">
              <w:rPr>
                <w:sz w:val="12"/>
                <w:szCs w:val="20"/>
              </w:rPr>
              <w:t>107</w:t>
            </w:r>
          </w:p>
        </w:tc>
      </w:tr>
      <w:tr w:rsidR="009021BA" w:rsidRPr="00F1052D" w14:paraId="751A181D" w14:textId="77777777" w:rsidTr="00F1052D">
        <w:trPr>
          <w:trHeight w:val="20"/>
          <w:jc w:val="center"/>
        </w:trPr>
        <w:tc>
          <w:tcPr>
            <w:tcW w:w="2743" w:type="dxa"/>
            <w:hideMark/>
          </w:tcPr>
          <w:p w14:paraId="3009A783" w14:textId="77777777" w:rsidR="009021BA" w:rsidRPr="00F1052D" w:rsidRDefault="009021BA" w:rsidP="00F1052D">
            <w:pPr>
              <w:spacing w:after="0"/>
              <w:jc w:val="center"/>
              <w:rPr>
                <w:sz w:val="12"/>
                <w:szCs w:val="20"/>
              </w:rPr>
            </w:pPr>
            <w:r w:rsidRPr="00F1052D">
              <w:rPr>
                <w:sz w:val="12"/>
                <w:szCs w:val="20"/>
              </w:rPr>
              <w:t>Emilia-Romagna</w:t>
            </w:r>
          </w:p>
        </w:tc>
        <w:tc>
          <w:tcPr>
            <w:tcW w:w="1069" w:type="dxa"/>
            <w:hideMark/>
          </w:tcPr>
          <w:p w14:paraId="7D6C2274" w14:textId="77777777" w:rsidR="009021BA" w:rsidRPr="00F1052D" w:rsidRDefault="009021BA" w:rsidP="00F1052D">
            <w:pPr>
              <w:spacing w:after="0"/>
              <w:jc w:val="center"/>
              <w:rPr>
                <w:sz w:val="12"/>
                <w:szCs w:val="20"/>
              </w:rPr>
            </w:pPr>
            <w:r w:rsidRPr="00F1052D">
              <w:rPr>
                <w:sz w:val="12"/>
                <w:szCs w:val="20"/>
              </w:rPr>
              <w:t>9.210</w:t>
            </w:r>
          </w:p>
        </w:tc>
        <w:tc>
          <w:tcPr>
            <w:tcW w:w="1069" w:type="dxa"/>
            <w:hideMark/>
          </w:tcPr>
          <w:p w14:paraId="3872C27D" w14:textId="77777777" w:rsidR="009021BA" w:rsidRPr="00F1052D" w:rsidRDefault="009021BA" w:rsidP="00F1052D">
            <w:pPr>
              <w:spacing w:after="0"/>
              <w:jc w:val="center"/>
              <w:rPr>
                <w:sz w:val="12"/>
                <w:szCs w:val="20"/>
              </w:rPr>
            </w:pPr>
            <w:r w:rsidRPr="00F1052D">
              <w:rPr>
                <w:sz w:val="12"/>
                <w:szCs w:val="20"/>
              </w:rPr>
              <w:t>11.576</w:t>
            </w:r>
          </w:p>
        </w:tc>
        <w:tc>
          <w:tcPr>
            <w:tcW w:w="1068" w:type="dxa"/>
            <w:hideMark/>
          </w:tcPr>
          <w:p w14:paraId="259C031D" w14:textId="77777777" w:rsidR="009021BA" w:rsidRPr="00F1052D" w:rsidRDefault="009021BA" w:rsidP="00F1052D">
            <w:pPr>
              <w:spacing w:after="0"/>
              <w:jc w:val="center"/>
              <w:rPr>
                <w:sz w:val="12"/>
                <w:szCs w:val="20"/>
              </w:rPr>
            </w:pPr>
            <w:r w:rsidRPr="00F1052D">
              <w:rPr>
                <w:sz w:val="12"/>
                <w:szCs w:val="20"/>
              </w:rPr>
              <w:t>8.529</w:t>
            </w:r>
          </w:p>
        </w:tc>
        <w:tc>
          <w:tcPr>
            <w:tcW w:w="1068" w:type="dxa"/>
            <w:hideMark/>
          </w:tcPr>
          <w:p w14:paraId="6D3030DF" w14:textId="77777777" w:rsidR="009021BA" w:rsidRPr="00F1052D" w:rsidRDefault="009021BA" w:rsidP="00F1052D">
            <w:pPr>
              <w:spacing w:after="0"/>
              <w:jc w:val="center"/>
              <w:rPr>
                <w:sz w:val="12"/>
                <w:szCs w:val="20"/>
              </w:rPr>
            </w:pPr>
            <w:r w:rsidRPr="00F1052D">
              <w:rPr>
                <w:sz w:val="12"/>
                <w:szCs w:val="20"/>
              </w:rPr>
              <w:t>9.204</w:t>
            </w:r>
          </w:p>
        </w:tc>
        <w:tc>
          <w:tcPr>
            <w:tcW w:w="1068" w:type="dxa"/>
            <w:hideMark/>
          </w:tcPr>
          <w:p w14:paraId="6CCFC3D6" w14:textId="77777777" w:rsidR="009021BA" w:rsidRPr="00F1052D" w:rsidRDefault="009021BA" w:rsidP="00F1052D">
            <w:pPr>
              <w:spacing w:after="0"/>
              <w:jc w:val="center"/>
              <w:rPr>
                <w:sz w:val="12"/>
                <w:szCs w:val="20"/>
              </w:rPr>
            </w:pPr>
            <w:r w:rsidRPr="00F1052D">
              <w:rPr>
                <w:sz w:val="12"/>
                <w:szCs w:val="20"/>
              </w:rPr>
              <w:t>5.444</w:t>
            </w:r>
          </w:p>
        </w:tc>
        <w:tc>
          <w:tcPr>
            <w:tcW w:w="1068" w:type="dxa"/>
            <w:hideMark/>
          </w:tcPr>
          <w:p w14:paraId="7998C713" w14:textId="77777777" w:rsidR="009021BA" w:rsidRPr="00F1052D" w:rsidRDefault="009021BA" w:rsidP="00F1052D">
            <w:pPr>
              <w:spacing w:after="0"/>
              <w:jc w:val="center"/>
              <w:rPr>
                <w:sz w:val="12"/>
                <w:szCs w:val="20"/>
              </w:rPr>
            </w:pPr>
            <w:r w:rsidRPr="00F1052D">
              <w:rPr>
                <w:sz w:val="12"/>
                <w:szCs w:val="20"/>
              </w:rPr>
              <w:t>8.987</w:t>
            </w:r>
          </w:p>
        </w:tc>
      </w:tr>
      <w:tr w:rsidR="009021BA" w:rsidRPr="00F1052D" w14:paraId="03B65F0A" w14:textId="77777777" w:rsidTr="00F1052D">
        <w:trPr>
          <w:trHeight w:val="20"/>
          <w:jc w:val="center"/>
        </w:trPr>
        <w:tc>
          <w:tcPr>
            <w:tcW w:w="2743" w:type="dxa"/>
            <w:hideMark/>
          </w:tcPr>
          <w:p w14:paraId="051C0640" w14:textId="77777777" w:rsidR="009021BA" w:rsidRPr="00F1052D" w:rsidRDefault="009021BA" w:rsidP="00F1052D">
            <w:pPr>
              <w:spacing w:after="0"/>
              <w:jc w:val="center"/>
              <w:rPr>
                <w:sz w:val="12"/>
                <w:szCs w:val="20"/>
              </w:rPr>
            </w:pPr>
            <w:r w:rsidRPr="00F1052D">
              <w:rPr>
                <w:sz w:val="12"/>
                <w:szCs w:val="20"/>
              </w:rPr>
              <w:t>Toscana</w:t>
            </w:r>
          </w:p>
        </w:tc>
        <w:tc>
          <w:tcPr>
            <w:tcW w:w="1069" w:type="dxa"/>
            <w:hideMark/>
          </w:tcPr>
          <w:p w14:paraId="1F288684" w14:textId="77777777" w:rsidR="009021BA" w:rsidRPr="00F1052D" w:rsidRDefault="009021BA" w:rsidP="00F1052D">
            <w:pPr>
              <w:spacing w:after="0"/>
              <w:jc w:val="center"/>
              <w:rPr>
                <w:sz w:val="12"/>
                <w:szCs w:val="20"/>
              </w:rPr>
            </w:pPr>
            <w:r w:rsidRPr="00F1052D">
              <w:rPr>
                <w:sz w:val="12"/>
                <w:szCs w:val="20"/>
              </w:rPr>
              <w:t>4.482</w:t>
            </w:r>
          </w:p>
        </w:tc>
        <w:tc>
          <w:tcPr>
            <w:tcW w:w="1069" w:type="dxa"/>
            <w:hideMark/>
          </w:tcPr>
          <w:p w14:paraId="70BD3172" w14:textId="77777777" w:rsidR="009021BA" w:rsidRPr="00F1052D" w:rsidRDefault="009021BA" w:rsidP="00F1052D">
            <w:pPr>
              <w:spacing w:after="0"/>
              <w:jc w:val="center"/>
              <w:rPr>
                <w:sz w:val="12"/>
                <w:szCs w:val="20"/>
              </w:rPr>
            </w:pPr>
            <w:r w:rsidRPr="00F1052D">
              <w:rPr>
                <w:sz w:val="12"/>
                <w:szCs w:val="20"/>
              </w:rPr>
              <w:t>3.663</w:t>
            </w:r>
          </w:p>
        </w:tc>
        <w:tc>
          <w:tcPr>
            <w:tcW w:w="1068" w:type="dxa"/>
            <w:hideMark/>
          </w:tcPr>
          <w:p w14:paraId="251EC4CC" w14:textId="77777777" w:rsidR="009021BA" w:rsidRPr="00F1052D" w:rsidRDefault="009021BA" w:rsidP="00F1052D">
            <w:pPr>
              <w:spacing w:after="0"/>
              <w:jc w:val="center"/>
              <w:rPr>
                <w:sz w:val="12"/>
                <w:szCs w:val="20"/>
              </w:rPr>
            </w:pPr>
            <w:r w:rsidRPr="00F1052D">
              <w:rPr>
                <w:sz w:val="12"/>
                <w:szCs w:val="20"/>
              </w:rPr>
              <w:t>3.551</w:t>
            </w:r>
          </w:p>
        </w:tc>
        <w:tc>
          <w:tcPr>
            <w:tcW w:w="1068" w:type="dxa"/>
            <w:hideMark/>
          </w:tcPr>
          <w:p w14:paraId="28708C9E" w14:textId="77777777" w:rsidR="009021BA" w:rsidRPr="00F1052D" w:rsidRDefault="009021BA" w:rsidP="00F1052D">
            <w:pPr>
              <w:spacing w:after="0"/>
              <w:jc w:val="center"/>
              <w:rPr>
                <w:sz w:val="12"/>
                <w:szCs w:val="20"/>
              </w:rPr>
            </w:pPr>
            <w:r w:rsidRPr="00F1052D">
              <w:rPr>
                <w:sz w:val="12"/>
                <w:szCs w:val="20"/>
              </w:rPr>
              <w:t>2.612</w:t>
            </w:r>
          </w:p>
        </w:tc>
        <w:tc>
          <w:tcPr>
            <w:tcW w:w="1068" w:type="dxa"/>
            <w:hideMark/>
          </w:tcPr>
          <w:p w14:paraId="00CF6052" w14:textId="77777777" w:rsidR="009021BA" w:rsidRPr="00F1052D" w:rsidRDefault="009021BA" w:rsidP="00F1052D">
            <w:pPr>
              <w:spacing w:after="0"/>
              <w:jc w:val="center"/>
              <w:rPr>
                <w:sz w:val="12"/>
                <w:szCs w:val="20"/>
              </w:rPr>
            </w:pPr>
            <w:r w:rsidRPr="00F1052D">
              <w:rPr>
                <w:sz w:val="12"/>
                <w:szCs w:val="20"/>
              </w:rPr>
              <w:t>1.713</w:t>
            </w:r>
          </w:p>
        </w:tc>
        <w:tc>
          <w:tcPr>
            <w:tcW w:w="1068" w:type="dxa"/>
            <w:hideMark/>
          </w:tcPr>
          <w:p w14:paraId="2EAED1E1" w14:textId="77777777" w:rsidR="009021BA" w:rsidRPr="00F1052D" w:rsidRDefault="009021BA" w:rsidP="00F1052D">
            <w:pPr>
              <w:spacing w:after="0"/>
              <w:jc w:val="center"/>
              <w:rPr>
                <w:sz w:val="12"/>
                <w:szCs w:val="20"/>
              </w:rPr>
            </w:pPr>
            <w:r w:rsidRPr="00F1052D">
              <w:rPr>
                <w:sz w:val="12"/>
                <w:szCs w:val="20"/>
              </w:rPr>
              <w:t>1.923</w:t>
            </w:r>
          </w:p>
        </w:tc>
      </w:tr>
      <w:tr w:rsidR="009021BA" w:rsidRPr="00F1052D" w14:paraId="6A6F1991" w14:textId="77777777" w:rsidTr="00F1052D">
        <w:trPr>
          <w:trHeight w:val="20"/>
          <w:jc w:val="center"/>
        </w:trPr>
        <w:tc>
          <w:tcPr>
            <w:tcW w:w="2743" w:type="dxa"/>
            <w:hideMark/>
          </w:tcPr>
          <w:p w14:paraId="0668A764" w14:textId="77777777" w:rsidR="009021BA" w:rsidRPr="00F1052D" w:rsidRDefault="009021BA" w:rsidP="00F1052D">
            <w:pPr>
              <w:spacing w:after="0"/>
              <w:jc w:val="center"/>
              <w:rPr>
                <w:sz w:val="12"/>
                <w:szCs w:val="20"/>
              </w:rPr>
            </w:pPr>
            <w:r w:rsidRPr="00F1052D">
              <w:rPr>
                <w:sz w:val="12"/>
                <w:szCs w:val="20"/>
              </w:rPr>
              <w:t>Umbria</w:t>
            </w:r>
          </w:p>
        </w:tc>
        <w:tc>
          <w:tcPr>
            <w:tcW w:w="1069" w:type="dxa"/>
            <w:hideMark/>
          </w:tcPr>
          <w:p w14:paraId="77EA4B41" w14:textId="77777777" w:rsidR="009021BA" w:rsidRPr="00F1052D" w:rsidRDefault="009021BA" w:rsidP="00F1052D">
            <w:pPr>
              <w:spacing w:after="0"/>
              <w:jc w:val="center"/>
              <w:rPr>
                <w:sz w:val="12"/>
                <w:szCs w:val="20"/>
              </w:rPr>
            </w:pPr>
            <w:r w:rsidRPr="00F1052D">
              <w:rPr>
                <w:sz w:val="12"/>
                <w:szCs w:val="20"/>
              </w:rPr>
              <w:t>2.479</w:t>
            </w:r>
          </w:p>
        </w:tc>
        <w:tc>
          <w:tcPr>
            <w:tcW w:w="1069" w:type="dxa"/>
            <w:hideMark/>
          </w:tcPr>
          <w:p w14:paraId="7255ED57" w14:textId="77777777" w:rsidR="009021BA" w:rsidRPr="00F1052D" w:rsidRDefault="009021BA" w:rsidP="00F1052D">
            <w:pPr>
              <w:spacing w:after="0"/>
              <w:jc w:val="center"/>
              <w:rPr>
                <w:sz w:val="12"/>
                <w:szCs w:val="20"/>
              </w:rPr>
            </w:pPr>
            <w:r w:rsidRPr="00F1052D">
              <w:rPr>
                <w:sz w:val="12"/>
                <w:szCs w:val="20"/>
              </w:rPr>
              <w:t>1.764</w:t>
            </w:r>
          </w:p>
        </w:tc>
        <w:tc>
          <w:tcPr>
            <w:tcW w:w="1068" w:type="dxa"/>
            <w:hideMark/>
          </w:tcPr>
          <w:p w14:paraId="657F1A6A" w14:textId="77777777" w:rsidR="009021BA" w:rsidRPr="00F1052D" w:rsidRDefault="009021BA" w:rsidP="00F1052D">
            <w:pPr>
              <w:spacing w:after="0"/>
              <w:jc w:val="center"/>
              <w:rPr>
                <w:sz w:val="12"/>
                <w:szCs w:val="20"/>
              </w:rPr>
            </w:pPr>
            <w:r w:rsidRPr="00F1052D">
              <w:rPr>
                <w:sz w:val="12"/>
                <w:szCs w:val="20"/>
              </w:rPr>
              <w:t>2.624</w:t>
            </w:r>
          </w:p>
        </w:tc>
        <w:tc>
          <w:tcPr>
            <w:tcW w:w="1068" w:type="dxa"/>
            <w:hideMark/>
          </w:tcPr>
          <w:p w14:paraId="58253F6E" w14:textId="77777777" w:rsidR="009021BA" w:rsidRPr="00F1052D" w:rsidRDefault="009021BA" w:rsidP="00F1052D">
            <w:pPr>
              <w:spacing w:after="0"/>
              <w:jc w:val="center"/>
              <w:rPr>
                <w:sz w:val="12"/>
                <w:szCs w:val="20"/>
              </w:rPr>
            </w:pPr>
            <w:r w:rsidRPr="00F1052D">
              <w:rPr>
                <w:sz w:val="12"/>
                <w:szCs w:val="20"/>
              </w:rPr>
              <w:t>2.450</w:t>
            </w:r>
          </w:p>
        </w:tc>
        <w:tc>
          <w:tcPr>
            <w:tcW w:w="1068" w:type="dxa"/>
            <w:hideMark/>
          </w:tcPr>
          <w:p w14:paraId="27FF4085" w14:textId="77777777" w:rsidR="009021BA" w:rsidRPr="00F1052D" w:rsidRDefault="009021BA" w:rsidP="00F1052D">
            <w:pPr>
              <w:spacing w:after="0"/>
              <w:jc w:val="center"/>
              <w:rPr>
                <w:sz w:val="12"/>
                <w:szCs w:val="20"/>
              </w:rPr>
            </w:pPr>
            <w:r w:rsidRPr="00F1052D">
              <w:rPr>
                <w:sz w:val="12"/>
                <w:szCs w:val="20"/>
              </w:rPr>
              <w:t>1.476</w:t>
            </w:r>
          </w:p>
        </w:tc>
        <w:tc>
          <w:tcPr>
            <w:tcW w:w="1068" w:type="dxa"/>
            <w:hideMark/>
          </w:tcPr>
          <w:p w14:paraId="065AF4D4" w14:textId="77777777" w:rsidR="009021BA" w:rsidRPr="00F1052D" w:rsidRDefault="009021BA" w:rsidP="00F1052D">
            <w:pPr>
              <w:spacing w:after="0"/>
              <w:jc w:val="center"/>
              <w:rPr>
                <w:sz w:val="12"/>
                <w:szCs w:val="20"/>
              </w:rPr>
            </w:pPr>
            <w:r w:rsidRPr="00F1052D">
              <w:rPr>
                <w:sz w:val="12"/>
                <w:szCs w:val="20"/>
              </w:rPr>
              <w:t>1.957</w:t>
            </w:r>
          </w:p>
        </w:tc>
      </w:tr>
      <w:tr w:rsidR="009021BA" w:rsidRPr="00F1052D" w14:paraId="119CFD8E" w14:textId="77777777" w:rsidTr="00F1052D">
        <w:trPr>
          <w:trHeight w:val="20"/>
          <w:jc w:val="center"/>
        </w:trPr>
        <w:tc>
          <w:tcPr>
            <w:tcW w:w="2743" w:type="dxa"/>
            <w:hideMark/>
          </w:tcPr>
          <w:p w14:paraId="4334C47D" w14:textId="77777777" w:rsidR="009021BA" w:rsidRPr="00F1052D" w:rsidRDefault="009021BA" w:rsidP="00F1052D">
            <w:pPr>
              <w:spacing w:after="0"/>
              <w:jc w:val="center"/>
              <w:rPr>
                <w:sz w:val="12"/>
                <w:szCs w:val="20"/>
              </w:rPr>
            </w:pPr>
            <w:r w:rsidRPr="00F1052D">
              <w:rPr>
                <w:sz w:val="12"/>
                <w:szCs w:val="20"/>
              </w:rPr>
              <w:t>Marche</w:t>
            </w:r>
          </w:p>
        </w:tc>
        <w:tc>
          <w:tcPr>
            <w:tcW w:w="1069" w:type="dxa"/>
            <w:hideMark/>
          </w:tcPr>
          <w:p w14:paraId="5A62D011" w14:textId="77777777" w:rsidR="009021BA" w:rsidRPr="00F1052D" w:rsidRDefault="009021BA" w:rsidP="00F1052D">
            <w:pPr>
              <w:spacing w:after="0"/>
              <w:jc w:val="center"/>
              <w:rPr>
                <w:sz w:val="12"/>
                <w:szCs w:val="20"/>
              </w:rPr>
            </w:pPr>
            <w:r w:rsidRPr="00F1052D">
              <w:rPr>
                <w:sz w:val="12"/>
                <w:szCs w:val="20"/>
              </w:rPr>
              <w:t>3.143</w:t>
            </w:r>
          </w:p>
        </w:tc>
        <w:tc>
          <w:tcPr>
            <w:tcW w:w="1069" w:type="dxa"/>
            <w:hideMark/>
          </w:tcPr>
          <w:p w14:paraId="1BD50228" w14:textId="77777777" w:rsidR="009021BA" w:rsidRPr="00F1052D" w:rsidRDefault="009021BA" w:rsidP="00F1052D">
            <w:pPr>
              <w:spacing w:after="0"/>
              <w:jc w:val="center"/>
              <w:rPr>
                <w:sz w:val="12"/>
                <w:szCs w:val="20"/>
              </w:rPr>
            </w:pPr>
            <w:r w:rsidRPr="00F1052D">
              <w:rPr>
                <w:sz w:val="12"/>
                <w:szCs w:val="20"/>
              </w:rPr>
              <w:t>2.240</w:t>
            </w:r>
          </w:p>
        </w:tc>
        <w:tc>
          <w:tcPr>
            <w:tcW w:w="1068" w:type="dxa"/>
            <w:hideMark/>
          </w:tcPr>
          <w:p w14:paraId="55C0742C" w14:textId="77777777" w:rsidR="009021BA" w:rsidRPr="00F1052D" w:rsidRDefault="009021BA" w:rsidP="00F1052D">
            <w:pPr>
              <w:spacing w:after="0"/>
              <w:jc w:val="center"/>
              <w:rPr>
                <w:sz w:val="12"/>
                <w:szCs w:val="20"/>
              </w:rPr>
            </w:pPr>
            <w:r w:rsidRPr="00F1052D">
              <w:rPr>
                <w:sz w:val="12"/>
                <w:szCs w:val="20"/>
              </w:rPr>
              <w:t>3.468</w:t>
            </w:r>
          </w:p>
        </w:tc>
        <w:tc>
          <w:tcPr>
            <w:tcW w:w="1068" w:type="dxa"/>
            <w:hideMark/>
          </w:tcPr>
          <w:p w14:paraId="5335AC4D" w14:textId="77777777" w:rsidR="009021BA" w:rsidRPr="00F1052D" w:rsidRDefault="009021BA" w:rsidP="00F1052D">
            <w:pPr>
              <w:spacing w:after="0"/>
              <w:jc w:val="center"/>
              <w:rPr>
                <w:sz w:val="12"/>
                <w:szCs w:val="20"/>
              </w:rPr>
            </w:pPr>
            <w:r w:rsidRPr="00F1052D">
              <w:rPr>
                <w:sz w:val="12"/>
                <w:szCs w:val="20"/>
              </w:rPr>
              <w:t>2.914</w:t>
            </w:r>
          </w:p>
        </w:tc>
        <w:tc>
          <w:tcPr>
            <w:tcW w:w="1068" w:type="dxa"/>
            <w:hideMark/>
          </w:tcPr>
          <w:p w14:paraId="4D1FEA87" w14:textId="77777777" w:rsidR="009021BA" w:rsidRPr="00F1052D" w:rsidRDefault="009021BA" w:rsidP="00F1052D">
            <w:pPr>
              <w:spacing w:after="0"/>
              <w:jc w:val="center"/>
              <w:rPr>
                <w:sz w:val="12"/>
                <w:szCs w:val="20"/>
              </w:rPr>
            </w:pPr>
            <w:r w:rsidRPr="00F1052D">
              <w:rPr>
                <w:sz w:val="12"/>
                <w:szCs w:val="20"/>
              </w:rPr>
              <w:t>1.841</w:t>
            </w:r>
          </w:p>
        </w:tc>
        <w:tc>
          <w:tcPr>
            <w:tcW w:w="1068" w:type="dxa"/>
            <w:hideMark/>
          </w:tcPr>
          <w:p w14:paraId="5C750DBD" w14:textId="77777777" w:rsidR="009021BA" w:rsidRPr="00F1052D" w:rsidRDefault="009021BA" w:rsidP="00F1052D">
            <w:pPr>
              <w:spacing w:after="0"/>
              <w:jc w:val="center"/>
              <w:rPr>
                <w:sz w:val="12"/>
                <w:szCs w:val="20"/>
              </w:rPr>
            </w:pPr>
            <w:r w:rsidRPr="00F1052D">
              <w:rPr>
                <w:sz w:val="12"/>
                <w:szCs w:val="20"/>
              </w:rPr>
              <w:t>3.115</w:t>
            </w:r>
          </w:p>
        </w:tc>
      </w:tr>
      <w:tr w:rsidR="009021BA" w:rsidRPr="00F1052D" w14:paraId="38CF744D" w14:textId="77777777" w:rsidTr="00F1052D">
        <w:trPr>
          <w:trHeight w:val="20"/>
          <w:jc w:val="center"/>
        </w:trPr>
        <w:tc>
          <w:tcPr>
            <w:tcW w:w="2743" w:type="dxa"/>
            <w:hideMark/>
          </w:tcPr>
          <w:p w14:paraId="4EB7E7A8" w14:textId="77777777" w:rsidR="009021BA" w:rsidRPr="00F1052D" w:rsidRDefault="009021BA" w:rsidP="00F1052D">
            <w:pPr>
              <w:spacing w:after="0"/>
              <w:jc w:val="center"/>
              <w:rPr>
                <w:sz w:val="12"/>
                <w:szCs w:val="20"/>
              </w:rPr>
            </w:pPr>
            <w:r w:rsidRPr="00F1052D">
              <w:rPr>
                <w:sz w:val="12"/>
                <w:szCs w:val="20"/>
              </w:rPr>
              <w:t>Lazio</w:t>
            </w:r>
          </w:p>
        </w:tc>
        <w:tc>
          <w:tcPr>
            <w:tcW w:w="1069" w:type="dxa"/>
            <w:hideMark/>
          </w:tcPr>
          <w:p w14:paraId="003F0548" w14:textId="77777777" w:rsidR="009021BA" w:rsidRPr="00F1052D" w:rsidRDefault="009021BA" w:rsidP="00F1052D">
            <w:pPr>
              <w:spacing w:after="0"/>
              <w:jc w:val="center"/>
              <w:rPr>
                <w:sz w:val="12"/>
                <w:szCs w:val="20"/>
              </w:rPr>
            </w:pPr>
            <w:r w:rsidRPr="00F1052D">
              <w:rPr>
                <w:sz w:val="12"/>
                <w:szCs w:val="20"/>
              </w:rPr>
              <w:t>3.800</w:t>
            </w:r>
          </w:p>
        </w:tc>
        <w:tc>
          <w:tcPr>
            <w:tcW w:w="1069" w:type="dxa"/>
            <w:hideMark/>
          </w:tcPr>
          <w:p w14:paraId="0CBA4831" w14:textId="77777777" w:rsidR="009021BA" w:rsidRPr="00F1052D" w:rsidRDefault="009021BA" w:rsidP="00F1052D">
            <w:pPr>
              <w:spacing w:after="0"/>
              <w:jc w:val="center"/>
              <w:rPr>
                <w:sz w:val="12"/>
                <w:szCs w:val="20"/>
              </w:rPr>
            </w:pPr>
            <w:r w:rsidRPr="00F1052D">
              <w:rPr>
                <w:sz w:val="12"/>
                <w:szCs w:val="20"/>
              </w:rPr>
              <w:t>2.609</w:t>
            </w:r>
          </w:p>
        </w:tc>
        <w:tc>
          <w:tcPr>
            <w:tcW w:w="1068" w:type="dxa"/>
            <w:hideMark/>
          </w:tcPr>
          <w:p w14:paraId="617039A5" w14:textId="77777777" w:rsidR="009021BA" w:rsidRPr="00F1052D" w:rsidRDefault="009021BA" w:rsidP="00F1052D">
            <w:pPr>
              <w:spacing w:after="0"/>
              <w:jc w:val="center"/>
              <w:rPr>
                <w:sz w:val="12"/>
                <w:szCs w:val="20"/>
              </w:rPr>
            </w:pPr>
            <w:r w:rsidRPr="00F1052D">
              <w:rPr>
                <w:sz w:val="12"/>
                <w:szCs w:val="20"/>
              </w:rPr>
              <w:t>3.194</w:t>
            </w:r>
          </w:p>
        </w:tc>
        <w:tc>
          <w:tcPr>
            <w:tcW w:w="1068" w:type="dxa"/>
            <w:hideMark/>
          </w:tcPr>
          <w:p w14:paraId="29605FDA" w14:textId="77777777" w:rsidR="009021BA" w:rsidRPr="00F1052D" w:rsidRDefault="009021BA" w:rsidP="00F1052D">
            <w:pPr>
              <w:spacing w:after="0"/>
              <w:jc w:val="center"/>
              <w:rPr>
                <w:sz w:val="12"/>
                <w:szCs w:val="20"/>
              </w:rPr>
            </w:pPr>
            <w:r w:rsidRPr="00F1052D">
              <w:rPr>
                <w:sz w:val="12"/>
                <w:szCs w:val="20"/>
              </w:rPr>
              <w:t>2.387</w:t>
            </w:r>
          </w:p>
        </w:tc>
        <w:tc>
          <w:tcPr>
            <w:tcW w:w="1068" w:type="dxa"/>
            <w:hideMark/>
          </w:tcPr>
          <w:p w14:paraId="7149EE7B" w14:textId="77777777" w:rsidR="009021BA" w:rsidRPr="00F1052D" w:rsidRDefault="009021BA" w:rsidP="00F1052D">
            <w:pPr>
              <w:spacing w:after="0"/>
              <w:jc w:val="center"/>
              <w:rPr>
                <w:sz w:val="12"/>
                <w:szCs w:val="20"/>
              </w:rPr>
            </w:pPr>
            <w:r w:rsidRPr="00F1052D">
              <w:rPr>
                <w:sz w:val="12"/>
                <w:szCs w:val="20"/>
              </w:rPr>
              <w:t>1.701</w:t>
            </w:r>
          </w:p>
        </w:tc>
        <w:tc>
          <w:tcPr>
            <w:tcW w:w="1068" w:type="dxa"/>
            <w:hideMark/>
          </w:tcPr>
          <w:p w14:paraId="3C4EDF0B" w14:textId="77777777" w:rsidR="009021BA" w:rsidRPr="00F1052D" w:rsidRDefault="009021BA" w:rsidP="00F1052D">
            <w:pPr>
              <w:spacing w:after="0"/>
              <w:jc w:val="center"/>
              <w:rPr>
                <w:sz w:val="12"/>
                <w:szCs w:val="20"/>
              </w:rPr>
            </w:pPr>
            <w:r w:rsidRPr="00F1052D">
              <w:rPr>
                <w:sz w:val="12"/>
                <w:szCs w:val="20"/>
              </w:rPr>
              <w:t>2.056</w:t>
            </w:r>
          </w:p>
        </w:tc>
      </w:tr>
      <w:tr w:rsidR="009021BA" w:rsidRPr="00F1052D" w14:paraId="323CC86F" w14:textId="77777777" w:rsidTr="00F1052D">
        <w:trPr>
          <w:trHeight w:val="20"/>
          <w:jc w:val="center"/>
        </w:trPr>
        <w:tc>
          <w:tcPr>
            <w:tcW w:w="2743" w:type="dxa"/>
            <w:hideMark/>
          </w:tcPr>
          <w:p w14:paraId="09AD7682" w14:textId="77777777" w:rsidR="009021BA" w:rsidRPr="00F1052D" w:rsidRDefault="009021BA" w:rsidP="00F1052D">
            <w:pPr>
              <w:spacing w:after="0"/>
              <w:jc w:val="center"/>
              <w:rPr>
                <w:sz w:val="12"/>
                <w:szCs w:val="20"/>
              </w:rPr>
            </w:pPr>
            <w:r w:rsidRPr="00F1052D">
              <w:rPr>
                <w:sz w:val="12"/>
                <w:szCs w:val="20"/>
              </w:rPr>
              <w:t>Abruzzo</w:t>
            </w:r>
          </w:p>
        </w:tc>
        <w:tc>
          <w:tcPr>
            <w:tcW w:w="1069" w:type="dxa"/>
            <w:hideMark/>
          </w:tcPr>
          <w:p w14:paraId="5EA8061B" w14:textId="77777777" w:rsidR="009021BA" w:rsidRPr="00F1052D" w:rsidRDefault="009021BA" w:rsidP="00F1052D">
            <w:pPr>
              <w:spacing w:after="0"/>
              <w:jc w:val="center"/>
              <w:rPr>
                <w:sz w:val="12"/>
                <w:szCs w:val="20"/>
              </w:rPr>
            </w:pPr>
            <w:r w:rsidRPr="00F1052D">
              <w:rPr>
                <w:sz w:val="12"/>
                <w:szCs w:val="20"/>
              </w:rPr>
              <w:t>2.516</w:t>
            </w:r>
          </w:p>
        </w:tc>
        <w:tc>
          <w:tcPr>
            <w:tcW w:w="1069" w:type="dxa"/>
            <w:hideMark/>
          </w:tcPr>
          <w:p w14:paraId="6EFF3271" w14:textId="77777777" w:rsidR="009021BA" w:rsidRPr="00F1052D" w:rsidRDefault="009021BA" w:rsidP="00F1052D">
            <w:pPr>
              <w:spacing w:after="0"/>
              <w:jc w:val="center"/>
              <w:rPr>
                <w:sz w:val="12"/>
                <w:szCs w:val="20"/>
              </w:rPr>
            </w:pPr>
            <w:r w:rsidRPr="00F1052D">
              <w:rPr>
                <w:sz w:val="12"/>
                <w:szCs w:val="20"/>
              </w:rPr>
              <w:t>1.175</w:t>
            </w:r>
          </w:p>
        </w:tc>
        <w:tc>
          <w:tcPr>
            <w:tcW w:w="1068" w:type="dxa"/>
            <w:hideMark/>
          </w:tcPr>
          <w:p w14:paraId="4F3F03D3" w14:textId="77777777" w:rsidR="009021BA" w:rsidRPr="00F1052D" w:rsidRDefault="009021BA" w:rsidP="00F1052D">
            <w:pPr>
              <w:spacing w:after="0"/>
              <w:jc w:val="center"/>
              <w:rPr>
                <w:sz w:val="12"/>
                <w:szCs w:val="20"/>
              </w:rPr>
            </w:pPr>
            <w:r w:rsidRPr="00F1052D">
              <w:rPr>
                <w:sz w:val="12"/>
                <w:szCs w:val="20"/>
              </w:rPr>
              <w:t>1.496</w:t>
            </w:r>
          </w:p>
        </w:tc>
        <w:tc>
          <w:tcPr>
            <w:tcW w:w="1068" w:type="dxa"/>
            <w:hideMark/>
          </w:tcPr>
          <w:p w14:paraId="3F828959" w14:textId="77777777" w:rsidR="009021BA" w:rsidRPr="00F1052D" w:rsidRDefault="009021BA" w:rsidP="00F1052D">
            <w:pPr>
              <w:spacing w:after="0"/>
              <w:jc w:val="center"/>
              <w:rPr>
                <w:sz w:val="12"/>
                <w:szCs w:val="20"/>
              </w:rPr>
            </w:pPr>
            <w:r w:rsidRPr="00F1052D">
              <w:rPr>
                <w:sz w:val="12"/>
                <w:szCs w:val="20"/>
              </w:rPr>
              <w:t>1.195</w:t>
            </w:r>
          </w:p>
        </w:tc>
        <w:tc>
          <w:tcPr>
            <w:tcW w:w="1068" w:type="dxa"/>
            <w:hideMark/>
          </w:tcPr>
          <w:p w14:paraId="0DDBF10E" w14:textId="77777777" w:rsidR="009021BA" w:rsidRPr="00F1052D" w:rsidRDefault="009021BA" w:rsidP="00F1052D">
            <w:pPr>
              <w:spacing w:after="0"/>
              <w:jc w:val="center"/>
              <w:rPr>
                <w:sz w:val="12"/>
                <w:szCs w:val="20"/>
              </w:rPr>
            </w:pPr>
            <w:r w:rsidRPr="00F1052D">
              <w:rPr>
                <w:sz w:val="12"/>
                <w:szCs w:val="20"/>
              </w:rPr>
              <w:t>399</w:t>
            </w:r>
          </w:p>
        </w:tc>
        <w:tc>
          <w:tcPr>
            <w:tcW w:w="1068" w:type="dxa"/>
            <w:hideMark/>
          </w:tcPr>
          <w:p w14:paraId="49BB51C5" w14:textId="77777777" w:rsidR="009021BA" w:rsidRPr="00F1052D" w:rsidRDefault="009021BA" w:rsidP="00F1052D">
            <w:pPr>
              <w:spacing w:after="0"/>
              <w:jc w:val="center"/>
              <w:rPr>
                <w:sz w:val="12"/>
                <w:szCs w:val="20"/>
              </w:rPr>
            </w:pPr>
            <w:r w:rsidRPr="00F1052D">
              <w:rPr>
                <w:sz w:val="12"/>
                <w:szCs w:val="20"/>
              </w:rPr>
              <w:t>700</w:t>
            </w:r>
          </w:p>
        </w:tc>
      </w:tr>
      <w:tr w:rsidR="009021BA" w:rsidRPr="00F1052D" w14:paraId="76441EF3" w14:textId="77777777" w:rsidTr="00F1052D">
        <w:trPr>
          <w:trHeight w:val="20"/>
          <w:jc w:val="center"/>
        </w:trPr>
        <w:tc>
          <w:tcPr>
            <w:tcW w:w="2743" w:type="dxa"/>
            <w:hideMark/>
          </w:tcPr>
          <w:p w14:paraId="60E22A4E" w14:textId="77777777" w:rsidR="009021BA" w:rsidRPr="00F1052D" w:rsidRDefault="009021BA" w:rsidP="00F1052D">
            <w:pPr>
              <w:spacing w:after="0"/>
              <w:jc w:val="center"/>
              <w:rPr>
                <w:sz w:val="12"/>
                <w:szCs w:val="20"/>
              </w:rPr>
            </w:pPr>
            <w:r w:rsidRPr="00F1052D">
              <w:rPr>
                <w:sz w:val="12"/>
                <w:szCs w:val="20"/>
              </w:rPr>
              <w:t>Molise</w:t>
            </w:r>
          </w:p>
        </w:tc>
        <w:tc>
          <w:tcPr>
            <w:tcW w:w="1069" w:type="dxa"/>
            <w:hideMark/>
          </w:tcPr>
          <w:p w14:paraId="5F7DE653" w14:textId="77777777" w:rsidR="009021BA" w:rsidRPr="00F1052D" w:rsidRDefault="009021BA" w:rsidP="00F1052D">
            <w:pPr>
              <w:spacing w:after="0"/>
              <w:jc w:val="center"/>
              <w:rPr>
                <w:sz w:val="12"/>
                <w:szCs w:val="20"/>
              </w:rPr>
            </w:pPr>
            <w:r w:rsidRPr="00F1052D">
              <w:rPr>
                <w:sz w:val="12"/>
                <w:szCs w:val="20"/>
              </w:rPr>
              <w:t>756</w:t>
            </w:r>
          </w:p>
        </w:tc>
        <w:tc>
          <w:tcPr>
            <w:tcW w:w="1069" w:type="dxa"/>
            <w:hideMark/>
          </w:tcPr>
          <w:p w14:paraId="7BF9DEE2" w14:textId="77777777" w:rsidR="009021BA" w:rsidRPr="00F1052D" w:rsidRDefault="009021BA" w:rsidP="00F1052D">
            <w:pPr>
              <w:spacing w:after="0"/>
              <w:jc w:val="center"/>
              <w:rPr>
                <w:sz w:val="12"/>
                <w:szCs w:val="20"/>
              </w:rPr>
            </w:pPr>
            <w:r w:rsidRPr="00F1052D">
              <w:rPr>
                <w:sz w:val="12"/>
                <w:szCs w:val="20"/>
              </w:rPr>
              <w:t>595</w:t>
            </w:r>
          </w:p>
        </w:tc>
        <w:tc>
          <w:tcPr>
            <w:tcW w:w="1068" w:type="dxa"/>
            <w:hideMark/>
          </w:tcPr>
          <w:p w14:paraId="3BE8710C" w14:textId="77777777" w:rsidR="009021BA" w:rsidRPr="00F1052D" w:rsidRDefault="009021BA" w:rsidP="00F1052D">
            <w:pPr>
              <w:spacing w:after="0"/>
              <w:jc w:val="center"/>
              <w:rPr>
                <w:sz w:val="12"/>
                <w:szCs w:val="20"/>
              </w:rPr>
            </w:pPr>
            <w:r w:rsidRPr="00F1052D">
              <w:rPr>
                <w:sz w:val="12"/>
                <w:szCs w:val="20"/>
              </w:rPr>
              <w:t>471</w:t>
            </w:r>
          </w:p>
        </w:tc>
        <w:tc>
          <w:tcPr>
            <w:tcW w:w="1068" w:type="dxa"/>
            <w:hideMark/>
          </w:tcPr>
          <w:p w14:paraId="5F45B765" w14:textId="77777777" w:rsidR="009021BA" w:rsidRPr="00F1052D" w:rsidRDefault="009021BA" w:rsidP="00F1052D">
            <w:pPr>
              <w:spacing w:after="0"/>
              <w:jc w:val="center"/>
              <w:rPr>
                <w:sz w:val="12"/>
                <w:szCs w:val="20"/>
              </w:rPr>
            </w:pPr>
            <w:r w:rsidRPr="00F1052D">
              <w:rPr>
                <w:sz w:val="12"/>
                <w:szCs w:val="20"/>
              </w:rPr>
              <w:t>708</w:t>
            </w:r>
          </w:p>
        </w:tc>
        <w:tc>
          <w:tcPr>
            <w:tcW w:w="1068" w:type="dxa"/>
            <w:hideMark/>
          </w:tcPr>
          <w:p w14:paraId="109975F6" w14:textId="77777777" w:rsidR="009021BA" w:rsidRPr="00F1052D" w:rsidRDefault="009021BA" w:rsidP="00F1052D">
            <w:pPr>
              <w:spacing w:after="0"/>
              <w:jc w:val="center"/>
              <w:rPr>
                <w:sz w:val="12"/>
                <w:szCs w:val="20"/>
              </w:rPr>
            </w:pPr>
            <w:r w:rsidRPr="00F1052D">
              <w:rPr>
                <w:sz w:val="12"/>
                <w:szCs w:val="20"/>
              </w:rPr>
              <w:t>1.007</w:t>
            </w:r>
          </w:p>
        </w:tc>
        <w:tc>
          <w:tcPr>
            <w:tcW w:w="1068" w:type="dxa"/>
            <w:hideMark/>
          </w:tcPr>
          <w:p w14:paraId="6A4F10CB" w14:textId="77777777" w:rsidR="009021BA" w:rsidRPr="00F1052D" w:rsidRDefault="009021BA" w:rsidP="00F1052D">
            <w:pPr>
              <w:spacing w:after="0"/>
              <w:jc w:val="center"/>
              <w:rPr>
                <w:sz w:val="12"/>
                <w:szCs w:val="20"/>
              </w:rPr>
            </w:pPr>
            <w:r w:rsidRPr="00F1052D">
              <w:rPr>
                <w:sz w:val="12"/>
                <w:szCs w:val="20"/>
              </w:rPr>
              <w:t>843</w:t>
            </w:r>
          </w:p>
        </w:tc>
      </w:tr>
      <w:tr w:rsidR="009021BA" w:rsidRPr="00F1052D" w14:paraId="4CACBC83" w14:textId="77777777" w:rsidTr="00F1052D">
        <w:trPr>
          <w:trHeight w:val="20"/>
          <w:jc w:val="center"/>
        </w:trPr>
        <w:tc>
          <w:tcPr>
            <w:tcW w:w="2743" w:type="dxa"/>
            <w:hideMark/>
          </w:tcPr>
          <w:p w14:paraId="2E643D00" w14:textId="77777777" w:rsidR="009021BA" w:rsidRPr="00F1052D" w:rsidRDefault="009021BA" w:rsidP="00F1052D">
            <w:pPr>
              <w:spacing w:after="0"/>
              <w:jc w:val="center"/>
              <w:rPr>
                <w:sz w:val="12"/>
                <w:szCs w:val="20"/>
              </w:rPr>
            </w:pPr>
            <w:r w:rsidRPr="00F1052D">
              <w:rPr>
                <w:sz w:val="12"/>
                <w:szCs w:val="20"/>
              </w:rPr>
              <w:t>Campania</w:t>
            </w:r>
          </w:p>
        </w:tc>
        <w:tc>
          <w:tcPr>
            <w:tcW w:w="1069" w:type="dxa"/>
            <w:hideMark/>
          </w:tcPr>
          <w:p w14:paraId="5684F20E" w14:textId="77777777" w:rsidR="009021BA" w:rsidRPr="00F1052D" w:rsidRDefault="009021BA" w:rsidP="00F1052D">
            <w:pPr>
              <w:spacing w:after="0"/>
              <w:jc w:val="center"/>
              <w:rPr>
                <w:sz w:val="12"/>
                <w:szCs w:val="20"/>
              </w:rPr>
            </w:pPr>
            <w:r w:rsidRPr="00F1052D">
              <w:rPr>
                <w:sz w:val="12"/>
                <w:szCs w:val="20"/>
              </w:rPr>
              <w:t>3.043</w:t>
            </w:r>
          </w:p>
        </w:tc>
        <w:tc>
          <w:tcPr>
            <w:tcW w:w="1069" w:type="dxa"/>
            <w:hideMark/>
          </w:tcPr>
          <w:p w14:paraId="4546E0BF" w14:textId="77777777" w:rsidR="009021BA" w:rsidRPr="00F1052D" w:rsidRDefault="009021BA" w:rsidP="00F1052D">
            <w:pPr>
              <w:spacing w:after="0"/>
              <w:jc w:val="center"/>
              <w:rPr>
                <w:sz w:val="12"/>
                <w:szCs w:val="20"/>
              </w:rPr>
            </w:pPr>
            <w:r w:rsidRPr="00F1052D">
              <w:rPr>
                <w:sz w:val="12"/>
                <w:szCs w:val="20"/>
              </w:rPr>
              <w:t>2.755</w:t>
            </w:r>
          </w:p>
        </w:tc>
        <w:tc>
          <w:tcPr>
            <w:tcW w:w="1068" w:type="dxa"/>
            <w:hideMark/>
          </w:tcPr>
          <w:p w14:paraId="4B28DB2C" w14:textId="77777777" w:rsidR="009021BA" w:rsidRPr="00F1052D" w:rsidRDefault="009021BA" w:rsidP="00F1052D">
            <w:pPr>
              <w:spacing w:after="0"/>
              <w:jc w:val="center"/>
              <w:rPr>
                <w:sz w:val="12"/>
                <w:szCs w:val="20"/>
              </w:rPr>
            </w:pPr>
            <w:r w:rsidRPr="00F1052D">
              <w:rPr>
                <w:sz w:val="12"/>
                <w:szCs w:val="20"/>
              </w:rPr>
              <w:t>3.557</w:t>
            </w:r>
          </w:p>
        </w:tc>
        <w:tc>
          <w:tcPr>
            <w:tcW w:w="1068" w:type="dxa"/>
            <w:hideMark/>
          </w:tcPr>
          <w:p w14:paraId="796D1460" w14:textId="77777777" w:rsidR="009021BA" w:rsidRPr="00F1052D" w:rsidRDefault="009021BA" w:rsidP="00F1052D">
            <w:pPr>
              <w:spacing w:after="0"/>
              <w:jc w:val="center"/>
              <w:rPr>
                <w:sz w:val="12"/>
                <w:szCs w:val="20"/>
              </w:rPr>
            </w:pPr>
            <w:r w:rsidRPr="00F1052D">
              <w:rPr>
                <w:sz w:val="12"/>
                <w:szCs w:val="20"/>
              </w:rPr>
              <w:t>3.442</w:t>
            </w:r>
          </w:p>
        </w:tc>
        <w:tc>
          <w:tcPr>
            <w:tcW w:w="1068" w:type="dxa"/>
            <w:hideMark/>
          </w:tcPr>
          <w:p w14:paraId="68B3AE91" w14:textId="77777777" w:rsidR="009021BA" w:rsidRPr="00F1052D" w:rsidRDefault="009021BA" w:rsidP="00F1052D">
            <w:pPr>
              <w:spacing w:after="0"/>
              <w:jc w:val="center"/>
              <w:rPr>
                <w:sz w:val="12"/>
                <w:szCs w:val="20"/>
              </w:rPr>
            </w:pPr>
            <w:r w:rsidRPr="00F1052D">
              <w:rPr>
                <w:sz w:val="12"/>
                <w:szCs w:val="20"/>
              </w:rPr>
              <w:t>1.726</w:t>
            </w:r>
          </w:p>
        </w:tc>
        <w:tc>
          <w:tcPr>
            <w:tcW w:w="1068" w:type="dxa"/>
            <w:hideMark/>
          </w:tcPr>
          <w:p w14:paraId="503CEF14" w14:textId="77777777" w:rsidR="009021BA" w:rsidRPr="00F1052D" w:rsidRDefault="009021BA" w:rsidP="00F1052D">
            <w:pPr>
              <w:spacing w:after="0"/>
              <w:jc w:val="center"/>
              <w:rPr>
                <w:sz w:val="12"/>
                <w:szCs w:val="20"/>
              </w:rPr>
            </w:pPr>
            <w:r w:rsidRPr="00F1052D">
              <w:rPr>
                <w:sz w:val="12"/>
                <w:szCs w:val="20"/>
              </w:rPr>
              <w:t>1.578</w:t>
            </w:r>
          </w:p>
        </w:tc>
      </w:tr>
      <w:tr w:rsidR="009021BA" w:rsidRPr="00F1052D" w14:paraId="37FEA8E4" w14:textId="77777777" w:rsidTr="00F1052D">
        <w:trPr>
          <w:trHeight w:val="20"/>
          <w:jc w:val="center"/>
        </w:trPr>
        <w:tc>
          <w:tcPr>
            <w:tcW w:w="2743" w:type="dxa"/>
            <w:hideMark/>
          </w:tcPr>
          <w:p w14:paraId="19C8DD29" w14:textId="77777777" w:rsidR="009021BA" w:rsidRPr="00F1052D" w:rsidRDefault="009021BA" w:rsidP="00F1052D">
            <w:pPr>
              <w:spacing w:after="0"/>
              <w:jc w:val="center"/>
              <w:rPr>
                <w:sz w:val="12"/>
                <w:szCs w:val="20"/>
              </w:rPr>
            </w:pPr>
            <w:r w:rsidRPr="00F1052D">
              <w:rPr>
                <w:sz w:val="12"/>
                <w:szCs w:val="20"/>
              </w:rPr>
              <w:t>Puglia</w:t>
            </w:r>
          </w:p>
        </w:tc>
        <w:tc>
          <w:tcPr>
            <w:tcW w:w="1069" w:type="dxa"/>
            <w:hideMark/>
          </w:tcPr>
          <w:p w14:paraId="49D93321" w14:textId="77777777" w:rsidR="009021BA" w:rsidRPr="00F1052D" w:rsidRDefault="009021BA" w:rsidP="00F1052D">
            <w:pPr>
              <w:spacing w:after="0"/>
              <w:jc w:val="center"/>
              <w:rPr>
                <w:sz w:val="12"/>
                <w:szCs w:val="20"/>
              </w:rPr>
            </w:pPr>
            <w:r w:rsidRPr="00F1052D">
              <w:rPr>
                <w:sz w:val="12"/>
                <w:szCs w:val="20"/>
              </w:rPr>
              <w:t>5.041</w:t>
            </w:r>
          </w:p>
        </w:tc>
        <w:tc>
          <w:tcPr>
            <w:tcW w:w="1069" w:type="dxa"/>
            <w:hideMark/>
          </w:tcPr>
          <w:p w14:paraId="2C8B4C89" w14:textId="77777777" w:rsidR="009021BA" w:rsidRPr="00F1052D" w:rsidRDefault="009021BA" w:rsidP="00F1052D">
            <w:pPr>
              <w:spacing w:after="0"/>
              <w:jc w:val="center"/>
              <w:rPr>
                <w:sz w:val="12"/>
                <w:szCs w:val="20"/>
              </w:rPr>
            </w:pPr>
            <w:r w:rsidRPr="00F1052D">
              <w:rPr>
                <w:sz w:val="12"/>
                <w:szCs w:val="20"/>
              </w:rPr>
              <w:t>5.938</w:t>
            </w:r>
          </w:p>
        </w:tc>
        <w:tc>
          <w:tcPr>
            <w:tcW w:w="1068" w:type="dxa"/>
            <w:hideMark/>
          </w:tcPr>
          <w:p w14:paraId="7703EB8C" w14:textId="77777777" w:rsidR="009021BA" w:rsidRPr="00F1052D" w:rsidRDefault="009021BA" w:rsidP="00F1052D">
            <w:pPr>
              <w:spacing w:after="0"/>
              <w:jc w:val="center"/>
              <w:rPr>
                <w:sz w:val="12"/>
                <w:szCs w:val="20"/>
              </w:rPr>
            </w:pPr>
            <w:r w:rsidRPr="00F1052D">
              <w:rPr>
                <w:sz w:val="12"/>
                <w:szCs w:val="20"/>
              </w:rPr>
              <w:t>4.272</w:t>
            </w:r>
          </w:p>
        </w:tc>
        <w:tc>
          <w:tcPr>
            <w:tcW w:w="1068" w:type="dxa"/>
            <w:hideMark/>
          </w:tcPr>
          <w:p w14:paraId="6C705A82" w14:textId="77777777" w:rsidR="009021BA" w:rsidRPr="00F1052D" w:rsidRDefault="009021BA" w:rsidP="00F1052D">
            <w:pPr>
              <w:spacing w:after="0"/>
              <w:jc w:val="center"/>
              <w:rPr>
                <w:sz w:val="12"/>
                <w:szCs w:val="20"/>
              </w:rPr>
            </w:pPr>
            <w:r w:rsidRPr="00F1052D">
              <w:rPr>
                <w:sz w:val="12"/>
                <w:szCs w:val="20"/>
              </w:rPr>
              <w:t>5.278</w:t>
            </w:r>
          </w:p>
        </w:tc>
        <w:tc>
          <w:tcPr>
            <w:tcW w:w="1068" w:type="dxa"/>
            <w:hideMark/>
          </w:tcPr>
          <w:p w14:paraId="2D4D28C9" w14:textId="77777777" w:rsidR="009021BA" w:rsidRPr="00F1052D" w:rsidRDefault="009021BA" w:rsidP="00F1052D">
            <w:pPr>
              <w:spacing w:after="0"/>
              <w:jc w:val="center"/>
              <w:rPr>
                <w:sz w:val="12"/>
                <w:szCs w:val="20"/>
              </w:rPr>
            </w:pPr>
            <w:r w:rsidRPr="00F1052D">
              <w:rPr>
                <w:sz w:val="12"/>
                <w:szCs w:val="20"/>
              </w:rPr>
              <w:t>5.793</w:t>
            </w:r>
          </w:p>
        </w:tc>
        <w:tc>
          <w:tcPr>
            <w:tcW w:w="1068" w:type="dxa"/>
            <w:hideMark/>
          </w:tcPr>
          <w:p w14:paraId="04226EBB" w14:textId="77777777" w:rsidR="009021BA" w:rsidRPr="00F1052D" w:rsidRDefault="009021BA" w:rsidP="00F1052D">
            <w:pPr>
              <w:spacing w:after="0"/>
              <w:jc w:val="center"/>
              <w:rPr>
                <w:sz w:val="12"/>
                <w:szCs w:val="20"/>
              </w:rPr>
            </w:pPr>
            <w:r w:rsidRPr="00F1052D">
              <w:rPr>
                <w:sz w:val="12"/>
                <w:szCs w:val="20"/>
              </w:rPr>
              <w:t>2.805</w:t>
            </w:r>
          </w:p>
        </w:tc>
      </w:tr>
      <w:tr w:rsidR="009021BA" w:rsidRPr="00F1052D" w14:paraId="7426950C" w14:textId="77777777" w:rsidTr="00F1052D">
        <w:trPr>
          <w:trHeight w:val="20"/>
          <w:jc w:val="center"/>
        </w:trPr>
        <w:tc>
          <w:tcPr>
            <w:tcW w:w="2743" w:type="dxa"/>
            <w:hideMark/>
          </w:tcPr>
          <w:p w14:paraId="3FA20C11" w14:textId="77777777" w:rsidR="009021BA" w:rsidRPr="00F1052D" w:rsidRDefault="009021BA" w:rsidP="00F1052D">
            <w:pPr>
              <w:spacing w:after="0"/>
              <w:jc w:val="center"/>
              <w:rPr>
                <w:sz w:val="12"/>
                <w:szCs w:val="20"/>
              </w:rPr>
            </w:pPr>
            <w:r w:rsidRPr="00F1052D">
              <w:rPr>
                <w:sz w:val="12"/>
                <w:szCs w:val="20"/>
              </w:rPr>
              <w:t>Basilicata</w:t>
            </w:r>
          </w:p>
        </w:tc>
        <w:tc>
          <w:tcPr>
            <w:tcW w:w="1069" w:type="dxa"/>
            <w:hideMark/>
          </w:tcPr>
          <w:p w14:paraId="46B5CED4" w14:textId="77777777" w:rsidR="009021BA" w:rsidRPr="00F1052D" w:rsidRDefault="009021BA" w:rsidP="00F1052D">
            <w:pPr>
              <w:spacing w:after="0"/>
              <w:jc w:val="center"/>
              <w:rPr>
                <w:sz w:val="12"/>
                <w:szCs w:val="20"/>
              </w:rPr>
            </w:pPr>
            <w:r w:rsidRPr="00F1052D">
              <w:rPr>
                <w:sz w:val="12"/>
                <w:szCs w:val="20"/>
              </w:rPr>
              <w:t>879</w:t>
            </w:r>
          </w:p>
        </w:tc>
        <w:tc>
          <w:tcPr>
            <w:tcW w:w="1069" w:type="dxa"/>
            <w:hideMark/>
          </w:tcPr>
          <w:p w14:paraId="47CC6F03" w14:textId="77777777" w:rsidR="009021BA" w:rsidRPr="00F1052D" w:rsidRDefault="009021BA" w:rsidP="00F1052D">
            <w:pPr>
              <w:spacing w:after="0"/>
              <w:jc w:val="center"/>
              <w:rPr>
                <w:sz w:val="12"/>
                <w:szCs w:val="20"/>
              </w:rPr>
            </w:pPr>
            <w:r w:rsidRPr="00F1052D">
              <w:rPr>
                <w:sz w:val="12"/>
                <w:szCs w:val="20"/>
              </w:rPr>
              <w:t>788</w:t>
            </w:r>
          </w:p>
        </w:tc>
        <w:tc>
          <w:tcPr>
            <w:tcW w:w="1068" w:type="dxa"/>
            <w:hideMark/>
          </w:tcPr>
          <w:p w14:paraId="08CB9152" w14:textId="77777777" w:rsidR="009021BA" w:rsidRPr="00F1052D" w:rsidRDefault="009021BA" w:rsidP="00F1052D">
            <w:pPr>
              <w:spacing w:after="0"/>
              <w:jc w:val="center"/>
              <w:rPr>
                <w:sz w:val="12"/>
                <w:szCs w:val="20"/>
              </w:rPr>
            </w:pPr>
            <w:r w:rsidRPr="00F1052D">
              <w:rPr>
                <w:sz w:val="12"/>
                <w:szCs w:val="20"/>
              </w:rPr>
              <w:t>719</w:t>
            </w:r>
          </w:p>
        </w:tc>
        <w:tc>
          <w:tcPr>
            <w:tcW w:w="1068" w:type="dxa"/>
            <w:hideMark/>
          </w:tcPr>
          <w:p w14:paraId="0492B85B" w14:textId="77777777" w:rsidR="009021BA" w:rsidRPr="00F1052D" w:rsidRDefault="009021BA" w:rsidP="00F1052D">
            <w:pPr>
              <w:spacing w:after="0"/>
              <w:jc w:val="center"/>
              <w:rPr>
                <w:sz w:val="12"/>
                <w:szCs w:val="20"/>
              </w:rPr>
            </w:pPr>
            <w:r w:rsidRPr="00F1052D">
              <w:rPr>
                <w:sz w:val="12"/>
                <w:szCs w:val="20"/>
              </w:rPr>
              <w:t>665</w:t>
            </w:r>
          </w:p>
        </w:tc>
        <w:tc>
          <w:tcPr>
            <w:tcW w:w="1068" w:type="dxa"/>
            <w:hideMark/>
          </w:tcPr>
          <w:p w14:paraId="0BB72C11" w14:textId="77777777" w:rsidR="009021BA" w:rsidRPr="00F1052D" w:rsidRDefault="009021BA" w:rsidP="00F1052D">
            <w:pPr>
              <w:spacing w:after="0"/>
              <w:jc w:val="center"/>
              <w:rPr>
                <w:sz w:val="12"/>
                <w:szCs w:val="20"/>
              </w:rPr>
            </w:pPr>
            <w:r w:rsidRPr="00F1052D">
              <w:rPr>
                <w:sz w:val="12"/>
                <w:szCs w:val="20"/>
              </w:rPr>
              <w:t>601</w:t>
            </w:r>
          </w:p>
        </w:tc>
        <w:tc>
          <w:tcPr>
            <w:tcW w:w="1068" w:type="dxa"/>
            <w:hideMark/>
          </w:tcPr>
          <w:p w14:paraId="0D2233B6" w14:textId="77777777" w:rsidR="009021BA" w:rsidRPr="00F1052D" w:rsidRDefault="009021BA" w:rsidP="00F1052D">
            <w:pPr>
              <w:spacing w:after="0"/>
              <w:jc w:val="center"/>
              <w:rPr>
                <w:sz w:val="12"/>
                <w:szCs w:val="20"/>
              </w:rPr>
            </w:pPr>
            <w:r w:rsidRPr="00F1052D">
              <w:rPr>
                <w:sz w:val="12"/>
                <w:szCs w:val="20"/>
              </w:rPr>
              <w:t>151</w:t>
            </w:r>
          </w:p>
        </w:tc>
      </w:tr>
      <w:tr w:rsidR="009021BA" w:rsidRPr="00F1052D" w14:paraId="170161B8" w14:textId="77777777" w:rsidTr="00F1052D">
        <w:trPr>
          <w:trHeight w:val="20"/>
          <w:jc w:val="center"/>
        </w:trPr>
        <w:tc>
          <w:tcPr>
            <w:tcW w:w="2743" w:type="dxa"/>
            <w:hideMark/>
          </w:tcPr>
          <w:p w14:paraId="0730D597" w14:textId="77777777" w:rsidR="009021BA" w:rsidRPr="00F1052D" w:rsidRDefault="009021BA" w:rsidP="00F1052D">
            <w:pPr>
              <w:spacing w:after="0"/>
              <w:jc w:val="center"/>
              <w:rPr>
                <w:sz w:val="12"/>
                <w:szCs w:val="20"/>
              </w:rPr>
            </w:pPr>
            <w:r w:rsidRPr="00F1052D">
              <w:rPr>
                <w:sz w:val="12"/>
                <w:szCs w:val="20"/>
              </w:rPr>
              <w:t>Calabria</w:t>
            </w:r>
          </w:p>
        </w:tc>
        <w:tc>
          <w:tcPr>
            <w:tcW w:w="1069" w:type="dxa"/>
            <w:hideMark/>
          </w:tcPr>
          <w:p w14:paraId="777EA871" w14:textId="77777777" w:rsidR="009021BA" w:rsidRPr="00F1052D" w:rsidRDefault="009021BA" w:rsidP="00F1052D">
            <w:pPr>
              <w:spacing w:after="0"/>
              <w:jc w:val="center"/>
              <w:rPr>
                <w:sz w:val="12"/>
                <w:szCs w:val="20"/>
              </w:rPr>
            </w:pPr>
            <w:r w:rsidRPr="00F1052D">
              <w:rPr>
                <w:sz w:val="12"/>
                <w:szCs w:val="20"/>
              </w:rPr>
              <w:t>1.188</w:t>
            </w:r>
          </w:p>
        </w:tc>
        <w:tc>
          <w:tcPr>
            <w:tcW w:w="1069" w:type="dxa"/>
            <w:hideMark/>
          </w:tcPr>
          <w:p w14:paraId="5110E5CB" w14:textId="77777777" w:rsidR="009021BA" w:rsidRPr="00F1052D" w:rsidRDefault="009021BA" w:rsidP="00F1052D">
            <w:pPr>
              <w:spacing w:after="0"/>
              <w:jc w:val="center"/>
              <w:rPr>
                <w:sz w:val="12"/>
                <w:szCs w:val="20"/>
              </w:rPr>
            </w:pPr>
            <w:r w:rsidRPr="00F1052D">
              <w:rPr>
                <w:sz w:val="12"/>
                <w:szCs w:val="20"/>
              </w:rPr>
              <w:t>1.603</w:t>
            </w:r>
          </w:p>
        </w:tc>
        <w:tc>
          <w:tcPr>
            <w:tcW w:w="1068" w:type="dxa"/>
            <w:hideMark/>
          </w:tcPr>
          <w:p w14:paraId="104C8892" w14:textId="77777777" w:rsidR="009021BA" w:rsidRPr="00F1052D" w:rsidRDefault="009021BA" w:rsidP="00F1052D">
            <w:pPr>
              <w:spacing w:after="0"/>
              <w:jc w:val="center"/>
              <w:rPr>
                <w:sz w:val="12"/>
                <w:szCs w:val="20"/>
              </w:rPr>
            </w:pPr>
            <w:r w:rsidRPr="00F1052D">
              <w:rPr>
                <w:sz w:val="12"/>
                <w:szCs w:val="20"/>
              </w:rPr>
              <w:t>1.006</w:t>
            </w:r>
          </w:p>
        </w:tc>
        <w:tc>
          <w:tcPr>
            <w:tcW w:w="1068" w:type="dxa"/>
            <w:hideMark/>
          </w:tcPr>
          <w:p w14:paraId="63200B20" w14:textId="77777777" w:rsidR="009021BA" w:rsidRPr="00F1052D" w:rsidRDefault="009021BA" w:rsidP="00F1052D">
            <w:pPr>
              <w:spacing w:after="0"/>
              <w:jc w:val="center"/>
              <w:rPr>
                <w:sz w:val="12"/>
                <w:szCs w:val="20"/>
              </w:rPr>
            </w:pPr>
            <w:r w:rsidRPr="00F1052D">
              <w:rPr>
                <w:sz w:val="12"/>
                <w:szCs w:val="20"/>
              </w:rPr>
              <w:t>975</w:t>
            </w:r>
          </w:p>
        </w:tc>
        <w:tc>
          <w:tcPr>
            <w:tcW w:w="1068" w:type="dxa"/>
            <w:hideMark/>
          </w:tcPr>
          <w:p w14:paraId="5F57AC68" w14:textId="77777777" w:rsidR="009021BA" w:rsidRPr="00F1052D" w:rsidRDefault="009021BA" w:rsidP="00F1052D">
            <w:pPr>
              <w:spacing w:after="0"/>
              <w:jc w:val="center"/>
              <w:rPr>
                <w:sz w:val="12"/>
                <w:szCs w:val="20"/>
              </w:rPr>
            </w:pPr>
            <w:r w:rsidRPr="00F1052D">
              <w:rPr>
                <w:sz w:val="12"/>
                <w:szCs w:val="20"/>
              </w:rPr>
              <w:t>345</w:t>
            </w:r>
          </w:p>
        </w:tc>
        <w:tc>
          <w:tcPr>
            <w:tcW w:w="1068" w:type="dxa"/>
            <w:hideMark/>
          </w:tcPr>
          <w:p w14:paraId="417DED32" w14:textId="77777777" w:rsidR="009021BA" w:rsidRPr="00F1052D" w:rsidRDefault="009021BA" w:rsidP="00F1052D">
            <w:pPr>
              <w:spacing w:after="0"/>
              <w:jc w:val="center"/>
              <w:rPr>
                <w:sz w:val="12"/>
                <w:szCs w:val="20"/>
              </w:rPr>
            </w:pPr>
            <w:r w:rsidRPr="00F1052D">
              <w:rPr>
                <w:sz w:val="12"/>
                <w:szCs w:val="20"/>
              </w:rPr>
              <w:t>745</w:t>
            </w:r>
          </w:p>
        </w:tc>
      </w:tr>
      <w:tr w:rsidR="009021BA" w:rsidRPr="00F1052D" w14:paraId="0D304965" w14:textId="77777777" w:rsidTr="00F1052D">
        <w:trPr>
          <w:trHeight w:val="20"/>
          <w:jc w:val="center"/>
        </w:trPr>
        <w:tc>
          <w:tcPr>
            <w:tcW w:w="2743" w:type="dxa"/>
            <w:hideMark/>
          </w:tcPr>
          <w:p w14:paraId="2B0E9F6B" w14:textId="77777777" w:rsidR="009021BA" w:rsidRPr="00F1052D" w:rsidRDefault="009021BA" w:rsidP="00F1052D">
            <w:pPr>
              <w:spacing w:after="0"/>
              <w:jc w:val="center"/>
              <w:rPr>
                <w:sz w:val="12"/>
                <w:szCs w:val="20"/>
              </w:rPr>
            </w:pPr>
            <w:r w:rsidRPr="00F1052D">
              <w:rPr>
                <w:sz w:val="12"/>
                <w:szCs w:val="20"/>
              </w:rPr>
              <w:t>Sicilia</w:t>
            </w:r>
          </w:p>
        </w:tc>
        <w:tc>
          <w:tcPr>
            <w:tcW w:w="1069" w:type="dxa"/>
            <w:hideMark/>
          </w:tcPr>
          <w:p w14:paraId="6B06A1F6" w14:textId="77777777" w:rsidR="009021BA" w:rsidRPr="00F1052D" w:rsidRDefault="009021BA" w:rsidP="00F1052D">
            <w:pPr>
              <w:spacing w:after="0"/>
              <w:jc w:val="center"/>
              <w:rPr>
                <w:sz w:val="12"/>
                <w:szCs w:val="20"/>
              </w:rPr>
            </w:pPr>
            <w:r w:rsidRPr="00F1052D">
              <w:rPr>
                <w:sz w:val="12"/>
                <w:szCs w:val="20"/>
              </w:rPr>
              <w:t>3.904</w:t>
            </w:r>
          </w:p>
        </w:tc>
        <w:tc>
          <w:tcPr>
            <w:tcW w:w="1069" w:type="dxa"/>
            <w:hideMark/>
          </w:tcPr>
          <w:p w14:paraId="78804F41" w14:textId="77777777" w:rsidR="009021BA" w:rsidRPr="00F1052D" w:rsidRDefault="009021BA" w:rsidP="00F1052D">
            <w:pPr>
              <w:spacing w:after="0"/>
              <w:jc w:val="center"/>
              <w:rPr>
                <w:sz w:val="12"/>
                <w:szCs w:val="20"/>
              </w:rPr>
            </w:pPr>
            <w:r w:rsidRPr="00F1052D">
              <w:rPr>
                <w:sz w:val="12"/>
                <w:szCs w:val="20"/>
              </w:rPr>
              <w:t>2.914</w:t>
            </w:r>
          </w:p>
        </w:tc>
        <w:tc>
          <w:tcPr>
            <w:tcW w:w="1068" w:type="dxa"/>
            <w:hideMark/>
          </w:tcPr>
          <w:p w14:paraId="6D6D583D" w14:textId="77777777" w:rsidR="009021BA" w:rsidRPr="00F1052D" w:rsidRDefault="009021BA" w:rsidP="00F1052D">
            <w:pPr>
              <w:spacing w:after="0"/>
              <w:jc w:val="center"/>
              <w:rPr>
                <w:sz w:val="12"/>
                <w:szCs w:val="20"/>
              </w:rPr>
            </w:pPr>
            <w:r w:rsidRPr="00F1052D">
              <w:rPr>
                <w:sz w:val="12"/>
                <w:szCs w:val="20"/>
              </w:rPr>
              <w:t>3.935</w:t>
            </w:r>
          </w:p>
        </w:tc>
        <w:tc>
          <w:tcPr>
            <w:tcW w:w="1068" w:type="dxa"/>
            <w:hideMark/>
          </w:tcPr>
          <w:p w14:paraId="16DEFE18" w14:textId="77777777" w:rsidR="009021BA" w:rsidRPr="00F1052D" w:rsidRDefault="009021BA" w:rsidP="00F1052D">
            <w:pPr>
              <w:spacing w:after="0"/>
              <w:jc w:val="center"/>
              <w:rPr>
                <w:sz w:val="12"/>
                <w:szCs w:val="20"/>
              </w:rPr>
            </w:pPr>
            <w:r w:rsidRPr="00F1052D">
              <w:rPr>
                <w:sz w:val="12"/>
                <w:szCs w:val="20"/>
              </w:rPr>
              <w:t>1.865</w:t>
            </w:r>
          </w:p>
        </w:tc>
        <w:tc>
          <w:tcPr>
            <w:tcW w:w="1068" w:type="dxa"/>
            <w:hideMark/>
          </w:tcPr>
          <w:p w14:paraId="03C6A1C9" w14:textId="77777777" w:rsidR="009021BA" w:rsidRPr="00F1052D" w:rsidRDefault="009021BA" w:rsidP="00F1052D">
            <w:pPr>
              <w:spacing w:after="0"/>
              <w:jc w:val="center"/>
              <w:rPr>
                <w:sz w:val="12"/>
                <w:szCs w:val="20"/>
              </w:rPr>
            </w:pPr>
            <w:r w:rsidRPr="00F1052D">
              <w:rPr>
                <w:sz w:val="12"/>
                <w:szCs w:val="20"/>
              </w:rPr>
              <w:t>1.248</w:t>
            </w:r>
          </w:p>
        </w:tc>
        <w:tc>
          <w:tcPr>
            <w:tcW w:w="1068" w:type="dxa"/>
            <w:hideMark/>
          </w:tcPr>
          <w:p w14:paraId="76393EEF" w14:textId="77777777" w:rsidR="009021BA" w:rsidRPr="00F1052D" w:rsidRDefault="009021BA" w:rsidP="00F1052D">
            <w:pPr>
              <w:spacing w:after="0"/>
              <w:jc w:val="center"/>
              <w:rPr>
                <w:sz w:val="12"/>
                <w:szCs w:val="20"/>
              </w:rPr>
            </w:pPr>
            <w:r w:rsidRPr="00F1052D">
              <w:rPr>
                <w:sz w:val="12"/>
                <w:szCs w:val="20"/>
              </w:rPr>
              <w:t>1.051</w:t>
            </w:r>
          </w:p>
        </w:tc>
      </w:tr>
      <w:tr w:rsidR="009021BA" w:rsidRPr="00F1052D" w14:paraId="358B33CD" w14:textId="77777777" w:rsidTr="00F1052D">
        <w:trPr>
          <w:trHeight w:val="20"/>
          <w:jc w:val="center"/>
        </w:trPr>
        <w:tc>
          <w:tcPr>
            <w:tcW w:w="2743" w:type="dxa"/>
            <w:hideMark/>
          </w:tcPr>
          <w:p w14:paraId="107C50D5" w14:textId="77777777" w:rsidR="009021BA" w:rsidRPr="00F1052D" w:rsidRDefault="009021BA" w:rsidP="00F1052D">
            <w:pPr>
              <w:spacing w:after="0"/>
              <w:jc w:val="center"/>
              <w:rPr>
                <w:sz w:val="12"/>
                <w:szCs w:val="20"/>
              </w:rPr>
            </w:pPr>
            <w:r w:rsidRPr="00F1052D">
              <w:rPr>
                <w:sz w:val="12"/>
                <w:szCs w:val="20"/>
              </w:rPr>
              <w:t>Sardegna</w:t>
            </w:r>
          </w:p>
        </w:tc>
        <w:tc>
          <w:tcPr>
            <w:tcW w:w="1069" w:type="dxa"/>
            <w:hideMark/>
          </w:tcPr>
          <w:p w14:paraId="0C35A425" w14:textId="77777777" w:rsidR="009021BA" w:rsidRPr="00F1052D" w:rsidRDefault="009021BA" w:rsidP="00F1052D">
            <w:pPr>
              <w:spacing w:after="0"/>
              <w:jc w:val="center"/>
              <w:rPr>
                <w:sz w:val="12"/>
                <w:szCs w:val="20"/>
              </w:rPr>
            </w:pPr>
            <w:r w:rsidRPr="00F1052D">
              <w:rPr>
                <w:sz w:val="12"/>
                <w:szCs w:val="20"/>
              </w:rPr>
              <w:t>1.554</w:t>
            </w:r>
          </w:p>
        </w:tc>
        <w:tc>
          <w:tcPr>
            <w:tcW w:w="1069" w:type="dxa"/>
            <w:hideMark/>
          </w:tcPr>
          <w:p w14:paraId="00E6CBBA" w14:textId="77777777" w:rsidR="009021BA" w:rsidRPr="00F1052D" w:rsidRDefault="009021BA" w:rsidP="00F1052D">
            <w:pPr>
              <w:spacing w:after="0"/>
              <w:jc w:val="center"/>
              <w:rPr>
                <w:sz w:val="12"/>
                <w:szCs w:val="20"/>
              </w:rPr>
            </w:pPr>
            <w:r w:rsidRPr="00F1052D">
              <w:rPr>
                <w:sz w:val="12"/>
                <w:szCs w:val="20"/>
              </w:rPr>
              <w:t>634</w:t>
            </w:r>
          </w:p>
        </w:tc>
        <w:tc>
          <w:tcPr>
            <w:tcW w:w="1068" w:type="dxa"/>
            <w:hideMark/>
          </w:tcPr>
          <w:p w14:paraId="31225F76" w14:textId="77777777" w:rsidR="009021BA" w:rsidRPr="00F1052D" w:rsidRDefault="009021BA" w:rsidP="00F1052D">
            <w:pPr>
              <w:spacing w:after="0"/>
              <w:jc w:val="center"/>
              <w:rPr>
                <w:sz w:val="12"/>
                <w:szCs w:val="20"/>
              </w:rPr>
            </w:pPr>
            <w:r w:rsidRPr="00F1052D">
              <w:rPr>
                <w:sz w:val="12"/>
                <w:szCs w:val="20"/>
              </w:rPr>
              <w:t>1.643</w:t>
            </w:r>
          </w:p>
        </w:tc>
        <w:tc>
          <w:tcPr>
            <w:tcW w:w="1068" w:type="dxa"/>
            <w:hideMark/>
          </w:tcPr>
          <w:p w14:paraId="0EB4F0E3" w14:textId="77777777" w:rsidR="009021BA" w:rsidRPr="00F1052D" w:rsidRDefault="009021BA" w:rsidP="00F1052D">
            <w:pPr>
              <w:spacing w:after="0"/>
              <w:jc w:val="center"/>
              <w:rPr>
                <w:sz w:val="12"/>
                <w:szCs w:val="20"/>
              </w:rPr>
            </w:pPr>
            <w:r w:rsidRPr="00F1052D">
              <w:rPr>
                <w:sz w:val="12"/>
                <w:szCs w:val="20"/>
              </w:rPr>
              <w:t>1.598</w:t>
            </w:r>
          </w:p>
        </w:tc>
        <w:tc>
          <w:tcPr>
            <w:tcW w:w="1068" w:type="dxa"/>
            <w:hideMark/>
          </w:tcPr>
          <w:p w14:paraId="4E89EA3A" w14:textId="77777777" w:rsidR="009021BA" w:rsidRPr="00F1052D" w:rsidRDefault="009021BA" w:rsidP="00F1052D">
            <w:pPr>
              <w:spacing w:after="0"/>
              <w:jc w:val="center"/>
              <w:rPr>
                <w:sz w:val="12"/>
                <w:szCs w:val="20"/>
              </w:rPr>
            </w:pPr>
            <w:r w:rsidRPr="00F1052D">
              <w:rPr>
                <w:sz w:val="12"/>
                <w:szCs w:val="20"/>
              </w:rPr>
              <w:t>1.057</w:t>
            </w:r>
          </w:p>
        </w:tc>
        <w:tc>
          <w:tcPr>
            <w:tcW w:w="1068" w:type="dxa"/>
            <w:hideMark/>
          </w:tcPr>
          <w:p w14:paraId="1BEB8648" w14:textId="77777777" w:rsidR="009021BA" w:rsidRPr="00F1052D" w:rsidRDefault="009021BA" w:rsidP="00F1052D">
            <w:pPr>
              <w:spacing w:after="0"/>
              <w:jc w:val="center"/>
              <w:rPr>
                <w:sz w:val="12"/>
                <w:szCs w:val="20"/>
              </w:rPr>
            </w:pPr>
            <w:r w:rsidRPr="00F1052D">
              <w:rPr>
                <w:sz w:val="12"/>
                <w:szCs w:val="20"/>
              </w:rPr>
              <w:t>1.240</w:t>
            </w:r>
          </w:p>
        </w:tc>
      </w:tr>
      <w:tr w:rsidR="009021BA" w:rsidRPr="00F1052D" w14:paraId="3041BD46" w14:textId="77777777" w:rsidTr="00F1052D">
        <w:trPr>
          <w:trHeight w:val="20"/>
          <w:jc w:val="center"/>
        </w:trPr>
        <w:tc>
          <w:tcPr>
            <w:tcW w:w="2743" w:type="dxa"/>
            <w:hideMark/>
          </w:tcPr>
          <w:p w14:paraId="384F096D" w14:textId="77777777" w:rsidR="009021BA" w:rsidRPr="00F1052D" w:rsidRDefault="009021BA" w:rsidP="00F1052D">
            <w:pPr>
              <w:spacing w:after="0"/>
              <w:jc w:val="center"/>
              <w:rPr>
                <w:sz w:val="12"/>
                <w:szCs w:val="20"/>
              </w:rPr>
            </w:pPr>
            <w:r w:rsidRPr="00F1052D">
              <w:rPr>
                <w:sz w:val="12"/>
                <w:szCs w:val="20"/>
              </w:rPr>
              <w:t>Totale</w:t>
            </w:r>
          </w:p>
        </w:tc>
        <w:tc>
          <w:tcPr>
            <w:tcW w:w="1069" w:type="dxa"/>
            <w:hideMark/>
          </w:tcPr>
          <w:p w14:paraId="4B297F27" w14:textId="77777777" w:rsidR="009021BA" w:rsidRPr="00F1052D" w:rsidRDefault="009021BA" w:rsidP="00F1052D">
            <w:pPr>
              <w:spacing w:after="0"/>
              <w:jc w:val="center"/>
              <w:rPr>
                <w:b/>
                <w:sz w:val="12"/>
                <w:szCs w:val="20"/>
              </w:rPr>
            </w:pPr>
            <w:r w:rsidRPr="00F1052D">
              <w:rPr>
                <w:b/>
                <w:sz w:val="12"/>
                <w:szCs w:val="20"/>
              </w:rPr>
              <w:t>70.444</w:t>
            </w:r>
          </w:p>
        </w:tc>
        <w:tc>
          <w:tcPr>
            <w:tcW w:w="1069" w:type="dxa"/>
            <w:hideMark/>
          </w:tcPr>
          <w:p w14:paraId="11FFCBDE" w14:textId="77777777" w:rsidR="009021BA" w:rsidRPr="00F1052D" w:rsidRDefault="009021BA" w:rsidP="00F1052D">
            <w:pPr>
              <w:spacing w:after="0"/>
              <w:jc w:val="center"/>
              <w:rPr>
                <w:b/>
                <w:sz w:val="12"/>
                <w:szCs w:val="20"/>
              </w:rPr>
            </w:pPr>
            <w:r w:rsidRPr="00F1052D">
              <w:rPr>
                <w:b/>
                <w:sz w:val="12"/>
                <w:szCs w:val="20"/>
              </w:rPr>
              <w:t>73.589</w:t>
            </w:r>
          </w:p>
        </w:tc>
        <w:tc>
          <w:tcPr>
            <w:tcW w:w="1068" w:type="dxa"/>
            <w:hideMark/>
          </w:tcPr>
          <w:p w14:paraId="1D3CCF2E" w14:textId="77777777" w:rsidR="009021BA" w:rsidRPr="00F1052D" w:rsidRDefault="009021BA" w:rsidP="00F1052D">
            <w:pPr>
              <w:spacing w:after="0"/>
              <w:jc w:val="center"/>
              <w:rPr>
                <w:b/>
                <w:sz w:val="12"/>
                <w:szCs w:val="20"/>
              </w:rPr>
            </w:pPr>
            <w:r w:rsidRPr="00F1052D">
              <w:rPr>
                <w:b/>
                <w:sz w:val="12"/>
                <w:szCs w:val="20"/>
              </w:rPr>
              <w:t>73.273</w:t>
            </w:r>
          </w:p>
        </w:tc>
        <w:tc>
          <w:tcPr>
            <w:tcW w:w="1068" w:type="dxa"/>
            <w:hideMark/>
          </w:tcPr>
          <w:p w14:paraId="40E4CEC9" w14:textId="77777777" w:rsidR="009021BA" w:rsidRPr="00F1052D" w:rsidRDefault="009021BA" w:rsidP="00F1052D">
            <w:pPr>
              <w:spacing w:after="0"/>
              <w:jc w:val="center"/>
              <w:rPr>
                <w:b/>
                <w:sz w:val="12"/>
                <w:szCs w:val="20"/>
              </w:rPr>
            </w:pPr>
            <w:r w:rsidRPr="00F1052D">
              <w:rPr>
                <w:b/>
                <w:sz w:val="12"/>
                <w:szCs w:val="20"/>
              </w:rPr>
              <w:t>71.568</w:t>
            </w:r>
          </w:p>
        </w:tc>
        <w:tc>
          <w:tcPr>
            <w:tcW w:w="1068" w:type="dxa"/>
            <w:hideMark/>
          </w:tcPr>
          <w:p w14:paraId="24DDBBE7" w14:textId="77777777" w:rsidR="009021BA" w:rsidRPr="00F1052D" w:rsidRDefault="009021BA" w:rsidP="00F1052D">
            <w:pPr>
              <w:spacing w:after="0"/>
              <w:jc w:val="center"/>
              <w:rPr>
                <w:b/>
                <w:sz w:val="12"/>
                <w:szCs w:val="20"/>
              </w:rPr>
            </w:pPr>
            <w:r w:rsidRPr="00F1052D">
              <w:rPr>
                <w:b/>
                <w:sz w:val="12"/>
                <w:szCs w:val="20"/>
              </w:rPr>
              <w:t>48.336</w:t>
            </w:r>
          </w:p>
        </w:tc>
        <w:tc>
          <w:tcPr>
            <w:tcW w:w="1068" w:type="dxa"/>
            <w:hideMark/>
          </w:tcPr>
          <w:p w14:paraId="697E6050" w14:textId="77777777" w:rsidR="009021BA" w:rsidRPr="00F1052D" w:rsidRDefault="009021BA" w:rsidP="00F1052D">
            <w:pPr>
              <w:spacing w:after="0"/>
              <w:jc w:val="center"/>
              <w:rPr>
                <w:b/>
                <w:sz w:val="12"/>
                <w:szCs w:val="20"/>
              </w:rPr>
            </w:pPr>
            <w:r w:rsidRPr="00F1052D">
              <w:rPr>
                <w:b/>
                <w:sz w:val="12"/>
                <w:szCs w:val="20"/>
              </w:rPr>
              <w:t>53.712</w:t>
            </w:r>
          </w:p>
        </w:tc>
      </w:tr>
      <w:tr w:rsidR="009021BA" w:rsidRPr="00F1052D" w14:paraId="542FDBF3" w14:textId="77777777" w:rsidTr="00F1052D">
        <w:trPr>
          <w:trHeight w:val="20"/>
          <w:jc w:val="center"/>
        </w:trPr>
        <w:tc>
          <w:tcPr>
            <w:tcW w:w="9153" w:type="dxa"/>
            <w:gridSpan w:val="7"/>
            <w:hideMark/>
          </w:tcPr>
          <w:p w14:paraId="6506E298" w14:textId="77777777" w:rsidR="009021BA" w:rsidRPr="00F1052D" w:rsidRDefault="009021BA" w:rsidP="00F1052D">
            <w:pPr>
              <w:spacing w:after="0"/>
              <w:jc w:val="center"/>
              <w:rPr>
                <w:b/>
                <w:sz w:val="12"/>
                <w:szCs w:val="20"/>
              </w:rPr>
            </w:pPr>
            <w:r w:rsidRPr="00F1052D">
              <w:rPr>
                <w:b/>
                <w:color w:val="000000"/>
                <w:sz w:val="12"/>
                <w:szCs w:val="20"/>
              </w:rPr>
              <w:t>Emissioni di ammoniaca da spandimento degli effluenti zootecnici, pascolo, da applicazione al suolo di altri fertilizzanti azotati organici e fanghi da depurazione, da azoto-fissazione delle leguminose (t)</w:t>
            </w:r>
          </w:p>
        </w:tc>
      </w:tr>
      <w:tr w:rsidR="009021BA" w:rsidRPr="00F1052D" w14:paraId="4669221B" w14:textId="77777777" w:rsidTr="00F1052D">
        <w:trPr>
          <w:trHeight w:val="20"/>
          <w:jc w:val="center"/>
        </w:trPr>
        <w:tc>
          <w:tcPr>
            <w:tcW w:w="2743" w:type="dxa"/>
            <w:hideMark/>
          </w:tcPr>
          <w:p w14:paraId="4B15E759" w14:textId="77777777" w:rsidR="009021BA" w:rsidRPr="00F1052D" w:rsidRDefault="009021BA" w:rsidP="00F1052D">
            <w:pPr>
              <w:spacing w:after="0"/>
              <w:jc w:val="center"/>
              <w:rPr>
                <w:b/>
                <w:sz w:val="12"/>
                <w:szCs w:val="20"/>
              </w:rPr>
            </w:pPr>
            <w:r w:rsidRPr="00F1052D">
              <w:rPr>
                <w:b/>
                <w:sz w:val="12"/>
                <w:szCs w:val="20"/>
              </w:rPr>
              <w:t>Regione</w:t>
            </w:r>
          </w:p>
        </w:tc>
        <w:tc>
          <w:tcPr>
            <w:tcW w:w="1069" w:type="dxa"/>
            <w:hideMark/>
          </w:tcPr>
          <w:p w14:paraId="225914A8" w14:textId="77777777" w:rsidR="009021BA" w:rsidRPr="00F1052D" w:rsidRDefault="009021BA" w:rsidP="00F1052D">
            <w:pPr>
              <w:spacing w:after="0"/>
              <w:jc w:val="center"/>
              <w:rPr>
                <w:b/>
                <w:sz w:val="12"/>
                <w:szCs w:val="20"/>
              </w:rPr>
            </w:pPr>
            <w:r w:rsidRPr="00F1052D">
              <w:rPr>
                <w:b/>
                <w:sz w:val="12"/>
                <w:szCs w:val="20"/>
              </w:rPr>
              <w:t>1990</w:t>
            </w:r>
          </w:p>
        </w:tc>
        <w:tc>
          <w:tcPr>
            <w:tcW w:w="1069" w:type="dxa"/>
            <w:hideMark/>
          </w:tcPr>
          <w:p w14:paraId="4E7A23E8" w14:textId="77777777" w:rsidR="009021BA" w:rsidRPr="00F1052D" w:rsidRDefault="009021BA" w:rsidP="00F1052D">
            <w:pPr>
              <w:spacing w:after="0"/>
              <w:jc w:val="center"/>
              <w:rPr>
                <w:b/>
                <w:sz w:val="12"/>
                <w:szCs w:val="20"/>
              </w:rPr>
            </w:pPr>
            <w:r w:rsidRPr="00F1052D">
              <w:rPr>
                <w:b/>
                <w:sz w:val="12"/>
                <w:szCs w:val="20"/>
              </w:rPr>
              <w:t>1995</w:t>
            </w:r>
          </w:p>
        </w:tc>
        <w:tc>
          <w:tcPr>
            <w:tcW w:w="1068" w:type="dxa"/>
            <w:hideMark/>
          </w:tcPr>
          <w:p w14:paraId="3EC061EF" w14:textId="77777777" w:rsidR="009021BA" w:rsidRPr="00F1052D" w:rsidRDefault="009021BA" w:rsidP="00F1052D">
            <w:pPr>
              <w:spacing w:after="0"/>
              <w:jc w:val="center"/>
              <w:rPr>
                <w:b/>
                <w:sz w:val="12"/>
                <w:szCs w:val="20"/>
              </w:rPr>
            </w:pPr>
            <w:r w:rsidRPr="00F1052D">
              <w:rPr>
                <w:b/>
                <w:sz w:val="12"/>
                <w:szCs w:val="20"/>
              </w:rPr>
              <w:t>2000</w:t>
            </w:r>
          </w:p>
        </w:tc>
        <w:tc>
          <w:tcPr>
            <w:tcW w:w="1068" w:type="dxa"/>
            <w:hideMark/>
          </w:tcPr>
          <w:p w14:paraId="7579E1D1" w14:textId="77777777" w:rsidR="009021BA" w:rsidRPr="00F1052D" w:rsidRDefault="009021BA" w:rsidP="00F1052D">
            <w:pPr>
              <w:spacing w:after="0"/>
              <w:jc w:val="center"/>
              <w:rPr>
                <w:b/>
                <w:sz w:val="12"/>
                <w:szCs w:val="20"/>
              </w:rPr>
            </w:pPr>
            <w:r w:rsidRPr="00F1052D">
              <w:rPr>
                <w:b/>
                <w:sz w:val="12"/>
                <w:szCs w:val="20"/>
              </w:rPr>
              <w:t>2005</w:t>
            </w:r>
          </w:p>
        </w:tc>
        <w:tc>
          <w:tcPr>
            <w:tcW w:w="1068" w:type="dxa"/>
            <w:hideMark/>
          </w:tcPr>
          <w:p w14:paraId="5FD90084" w14:textId="77777777" w:rsidR="009021BA" w:rsidRPr="00F1052D" w:rsidRDefault="009021BA" w:rsidP="00F1052D">
            <w:pPr>
              <w:spacing w:after="0"/>
              <w:jc w:val="center"/>
              <w:rPr>
                <w:b/>
                <w:sz w:val="12"/>
                <w:szCs w:val="20"/>
              </w:rPr>
            </w:pPr>
            <w:r w:rsidRPr="00F1052D">
              <w:rPr>
                <w:b/>
                <w:sz w:val="12"/>
                <w:szCs w:val="20"/>
              </w:rPr>
              <w:t>2010</w:t>
            </w:r>
          </w:p>
        </w:tc>
        <w:tc>
          <w:tcPr>
            <w:tcW w:w="1068" w:type="dxa"/>
            <w:hideMark/>
          </w:tcPr>
          <w:p w14:paraId="22F5AFE1" w14:textId="77777777" w:rsidR="009021BA" w:rsidRPr="00F1052D" w:rsidRDefault="009021BA" w:rsidP="00F1052D">
            <w:pPr>
              <w:spacing w:after="0"/>
              <w:jc w:val="center"/>
              <w:rPr>
                <w:b/>
                <w:sz w:val="12"/>
                <w:szCs w:val="20"/>
              </w:rPr>
            </w:pPr>
            <w:r w:rsidRPr="00F1052D">
              <w:rPr>
                <w:b/>
                <w:sz w:val="12"/>
                <w:szCs w:val="20"/>
              </w:rPr>
              <w:t>2015</w:t>
            </w:r>
          </w:p>
        </w:tc>
      </w:tr>
      <w:tr w:rsidR="009021BA" w:rsidRPr="00F1052D" w14:paraId="6C82062C" w14:textId="77777777" w:rsidTr="00F1052D">
        <w:trPr>
          <w:trHeight w:val="20"/>
          <w:jc w:val="center"/>
        </w:trPr>
        <w:tc>
          <w:tcPr>
            <w:tcW w:w="2743" w:type="dxa"/>
            <w:hideMark/>
          </w:tcPr>
          <w:p w14:paraId="4A4E37B4" w14:textId="77777777" w:rsidR="009021BA" w:rsidRPr="00F1052D" w:rsidRDefault="009021BA" w:rsidP="00F1052D">
            <w:pPr>
              <w:spacing w:after="0"/>
              <w:jc w:val="center"/>
              <w:rPr>
                <w:sz w:val="12"/>
                <w:szCs w:val="20"/>
              </w:rPr>
            </w:pPr>
            <w:r w:rsidRPr="00F1052D">
              <w:rPr>
                <w:sz w:val="12"/>
                <w:szCs w:val="20"/>
              </w:rPr>
              <w:t>Piemonte</w:t>
            </w:r>
          </w:p>
        </w:tc>
        <w:tc>
          <w:tcPr>
            <w:tcW w:w="1069" w:type="dxa"/>
            <w:hideMark/>
          </w:tcPr>
          <w:p w14:paraId="35BBE2B0" w14:textId="77777777" w:rsidR="009021BA" w:rsidRPr="00F1052D" w:rsidRDefault="009021BA" w:rsidP="00F1052D">
            <w:pPr>
              <w:spacing w:after="0"/>
              <w:jc w:val="center"/>
              <w:rPr>
                <w:sz w:val="12"/>
                <w:szCs w:val="20"/>
              </w:rPr>
            </w:pPr>
            <w:r w:rsidRPr="00F1052D">
              <w:rPr>
                <w:sz w:val="12"/>
                <w:szCs w:val="20"/>
              </w:rPr>
              <w:t>11.061</w:t>
            </w:r>
          </w:p>
        </w:tc>
        <w:tc>
          <w:tcPr>
            <w:tcW w:w="1069" w:type="dxa"/>
            <w:hideMark/>
          </w:tcPr>
          <w:p w14:paraId="03F43BCE" w14:textId="77777777" w:rsidR="009021BA" w:rsidRPr="00F1052D" w:rsidRDefault="009021BA" w:rsidP="00F1052D">
            <w:pPr>
              <w:spacing w:after="0"/>
              <w:jc w:val="center"/>
              <w:rPr>
                <w:sz w:val="12"/>
                <w:szCs w:val="20"/>
              </w:rPr>
            </w:pPr>
            <w:r w:rsidRPr="00F1052D">
              <w:rPr>
                <w:sz w:val="12"/>
                <w:szCs w:val="20"/>
              </w:rPr>
              <w:t>10.104</w:t>
            </w:r>
          </w:p>
        </w:tc>
        <w:tc>
          <w:tcPr>
            <w:tcW w:w="1068" w:type="dxa"/>
            <w:hideMark/>
          </w:tcPr>
          <w:p w14:paraId="4BA6F459" w14:textId="77777777" w:rsidR="009021BA" w:rsidRPr="00F1052D" w:rsidRDefault="009021BA" w:rsidP="00F1052D">
            <w:pPr>
              <w:spacing w:after="0"/>
              <w:jc w:val="center"/>
              <w:rPr>
                <w:sz w:val="12"/>
                <w:szCs w:val="20"/>
              </w:rPr>
            </w:pPr>
            <w:r w:rsidRPr="00F1052D">
              <w:rPr>
                <w:sz w:val="12"/>
                <w:szCs w:val="20"/>
              </w:rPr>
              <w:t>9.492</w:t>
            </w:r>
          </w:p>
        </w:tc>
        <w:tc>
          <w:tcPr>
            <w:tcW w:w="1068" w:type="dxa"/>
            <w:hideMark/>
          </w:tcPr>
          <w:p w14:paraId="5EF8E21B" w14:textId="77777777" w:rsidR="009021BA" w:rsidRPr="00F1052D" w:rsidRDefault="009021BA" w:rsidP="00F1052D">
            <w:pPr>
              <w:spacing w:after="0"/>
              <w:jc w:val="center"/>
              <w:rPr>
                <w:sz w:val="12"/>
                <w:szCs w:val="20"/>
              </w:rPr>
            </w:pPr>
            <w:r w:rsidRPr="00F1052D">
              <w:rPr>
                <w:sz w:val="12"/>
                <w:szCs w:val="20"/>
              </w:rPr>
              <w:t>8.189</w:t>
            </w:r>
          </w:p>
        </w:tc>
        <w:tc>
          <w:tcPr>
            <w:tcW w:w="1068" w:type="dxa"/>
            <w:hideMark/>
          </w:tcPr>
          <w:p w14:paraId="0D07159B" w14:textId="77777777" w:rsidR="009021BA" w:rsidRPr="00F1052D" w:rsidRDefault="009021BA" w:rsidP="00F1052D">
            <w:pPr>
              <w:spacing w:after="0"/>
              <w:jc w:val="center"/>
              <w:rPr>
                <w:sz w:val="12"/>
                <w:szCs w:val="20"/>
              </w:rPr>
            </w:pPr>
            <w:r w:rsidRPr="00F1052D">
              <w:rPr>
                <w:sz w:val="12"/>
                <w:szCs w:val="20"/>
              </w:rPr>
              <w:t>8.720</w:t>
            </w:r>
          </w:p>
        </w:tc>
        <w:tc>
          <w:tcPr>
            <w:tcW w:w="1068" w:type="dxa"/>
            <w:hideMark/>
          </w:tcPr>
          <w:p w14:paraId="63D48F15" w14:textId="77777777" w:rsidR="009021BA" w:rsidRPr="00F1052D" w:rsidRDefault="009021BA" w:rsidP="00F1052D">
            <w:pPr>
              <w:spacing w:after="0"/>
              <w:jc w:val="center"/>
              <w:rPr>
                <w:sz w:val="12"/>
                <w:szCs w:val="20"/>
              </w:rPr>
            </w:pPr>
            <w:r w:rsidRPr="00F1052D">
              <w:rPr>
                <w:sz w:val="12"/>
                <w:szCs w:val="20"/>
              </w:rPr>
              <w:t>7.404</w:t>
            </w:r>
          </w:p>
        </w:tc>
      </w:tr>
      <w:tr w:rsidR="009021BA" w:rsidRPr="00F1052D" w14:paraId="1B1A8534" w14:textId="77777777" w:rsidTr="00F1052D">
        <w:trPr>
          <w:trHeight w:val="20"/>
          <w:jc w:val="center"/>
        </w:trPr>
        <w:tc>
          <w:tcPr>
            <w:tcW w:w="2743" w:type="dxa"/>
            <w:hideMark/>
          </w:tcPr>
          <w:p w14:paraId="5333B541" w14:textId="77777777" w:rsidR="009021BA" w:rsidRPr="00F1052D" w:rsidRDefault="009021BA" w:rsidP="00F1052D">
            <w:pPr>
              <w:spacing w:after="0"/>
              <w:jc w:val="center"/>
              <w:rPr>
                <w:sz w:val="12"/>
                <w:szCs w:val="20"/>
              </w:rPr>
            </w:pPr>
            <w:r w:rsidRPr="00F1052D">
              <w:rPr>
                <w:sz w:val="12"/>
                <w:szCs w:val="20"/>
              </w:rPr>
              <w:t>Valle d'Aosta</w:t>
            </w:r>
          </w:p>
        </w:tc>
        <w:tc>
          <w:tcPr>
            <w:tcW w:w="1069" w:type="dxa"/>
            <w:hideMark/>
          </w:tcPr>
          <w:p w14:paraId="01BD4E6B" w14:textId="77777777" w:rsidR="009021BA" w:rsidRPr="00F1052D" w:rsidRDefault="009021BA" w:rsidP="00F1052D">
            <w:pPr>
              <w:spacing w:after="0"/>
              <w:jc w:val="center"/>
              <w:rPr>
                <w:sz w:val="12"/>
                <w:szCs w:val="20"/>
              </w:rPr>
            </w:pPr>
            <w:r w:rsidRPr="00F1052D">
              <w:rPr>
                <w:sz w:val="12"/>
                <w:szCs w:val="20"/>
              </w:rPr>
              <w:t>392</w:t>
            </w:r>
          </w:p>
        </w:tc>
        <w:tc>
          <w:tcPr>
            <w:tcW w:w="1069" w:type="dxa"/>
            <w:hideMark/>
          </w:tcPr>
          <w:p w14:paraId="5675FD24" w14:textId="77777777" w:rsidR="009021BA" w:rsidRPr="00F1052D" w:rsidRDefault="009021BA" w:rsidP="00F1052D">
            <w:pPr>
              <w:spacing w:after="0"/>
              <w:jc w:val="center"/>
              <w:rPr>
                <w:sz w:val="12"/>
                <w:szCs w:val="20"/>
              </w:rPr>
            </w:pPr>
            <w:r w:rsidRPr="00F1052D">
              <w:rPr>
                <w:sz w:val="12"/>
                <w:szCs w:val="20"/>
              </w:rPr>
              <w:t>339</w:t>
            </w:r>
          </w:p>
        </w:tc>
        <w:tc>
          <w:tcPr>
            <w:tcW w:w="1068" w:type="dxa"/>
            <w:hideMark/>
          </w:tcPr>
          <w:p w14:paraId="077D369C" w14:textId="77777777" w:rsidR="009021BA" w:rsidRPr="00F1052D" w:rsidRDefault="009021BA" w:rsidP="00F1052D">
            <w:pPr>
              <w:spacing w:after="0"/>
              <w:jc w:val="center"/>
              <w:rPr>
                <w:sz w:val="12"/>
                <w:szCs w:val="20"/>
              </w:rPr>
            </w:pPr>
            <w:r w:rsidRPr="00F1052D">
              <w:rPr>
                <w:sz w:val="12"/>
                <w:szCs w:val="20"/>
              </w:rPr>
              <w:t>336</w:t>
            </w:r>
          </w:p>
        </w:tc>
        <w:tc>
          <w:tcPr>
            <w:tcW w:w="1068" w:type="dxa"/>
            <w:hideMark/>
          </w:tcPr>
          <w:p w14:paraId="69A4B1B2" w14:textId="77777777" w:rsidR="009021BA" w:rsidRPr="00F1052D" w:rsidRDefault="009021BA" w:rsidP="00F1052D">
            <w:pPr>
              <w:spacing w:after="0"/>
              <w:jc w:val="center"/>
              <w:rPr>
                <w:sz w:val="12"/>
                <w:szCs w:val="20"/>
              </w:rPr>
            </w:pPr>
            <w:r w:rsidRPr="00F1052D">
              <w:rPr>
                <w:sz w:val="12"/>
                <w:szCs w:val="20"/>
              </w:rPr>
              <w:t>282</w:t>
            </w:r>
          </w:p>
        </w:tc>
        <w:tc>
          <w:tcPr>
            <w:tcW w:w="1068" w:type="dxa"/>
            <w:hideMark/>
          </w:tcPr>
          <w:p w14:paraId="6E41EE40" w14:textId="77777777" w:rsidR="009021BA" w:rsidRPr="00F1052D" w:rsidRDefault="009021BA" w:rsidP="00F1052D">
            <w:pPr>
              <w:spacing w:after="0"/>
              <w:jc w:val="center"/>
              <w:rPr>
                <w:sz w:val="12"/>
                <w:szCs w:val="20"/>
              </w:rPr>
            </w:pPr>
            <w:r w:rsidRPr="00F1052D">
              <w:rPr>
                <w:sz w:val="12"/>
                <w:szCs w:val="20"/>
              </w:rPr>
              <w:t>250</w:t>
            </w:r>
          </w:p>
        </w:tc>
        <w:tc>
          <w:tcPr>
            <w:tcW w:w="1068" w:type="dxa"/>
            <w:hideMark/>
          </w:tcPr>
          <w:p w14:paraId="725DFF5D" w14:textId="77777777" w:rsidR="009021BA" w:rsidRPr="00F1052D" w:rsidRDefault="009021BA" w:rsidP="00F1052D">
            <w:pPr>
              <w:spacing w:after="0"/>
              <w:jc w:val="center"/>
              <w:rPr>
                <w:sz w:val="12"/>
                <w:szCs w:val="20"/>
              </w:rPr>
            </w:pPr>
            <w:r w:rsidRPr="00F1052D">
              <w:rPr>
                <w:sz w:val="12"/>
                <w:szCs w:val="20"/>
              </w:rPr>
              <w:t>212</w:t>
            </w:r>
          </w:p>
        </w:tc>
      </w:tr>
      <w:tr w:rsidR="009021BA" w:rsidRPr="00F1052D" w14:paraId="6B062FA8" w14:textId="77777777" w:rsidTr="00F1052D">
        <w:trPr>
          <w:trHeight w:val="20"/>
          <w:jc w:val="center"/>
        </w:trPr>
        <w:tc>
          <w:tcPr>
            <w:tcW w:w="2743" w:type="dxa"/>
            <w:hideMark/>
          </w:tcPr>
          <w:p w14:paraId="6374DD73" w14:textId="77777777" w:rsidR="009021BA" w:rsidRPr="00F1052D" w:rsidRDefault="009021BA" w:rsidP="00F1052D">
            <w:pPr>
              <w:spacing w:after="0"/>
              <w:jc w:val="center"/>
              <w:rPr>
                <w:sz w:val="12"/>
                <w:szCs w:val="20"/>
              </w:rPr>
            </w:pPr>
            <w:r w:rsidRPr="00F1052D">
              <w:rPr>
                <w:sz w:val="12"/>
                <w:szCs w:val="20"/>
              </w:rPr>
              <w:t>Lombardia</w:t>
            </w:r>
          </w:p>
        </w:tc>
        <w:tc>
          <w:tcPr>
            <w:tcW w:w="1069" w:type="dxa"/>
            <w:hideMark/>
          </w:tcPr>
          <w:p w14:paraId="15608283" w14:textId="77777777" w:rsidR="009021BA" w:rsidRPr="00F1052D" w:rsidRDefault="009021BA" w:rsidP="00F1052D">
            <w:pPr>
              <w:spacing w:after="0"/>
              <w:jc w:val="center"/>
              <w:rPr>
                <w:sz w:val="12"/>
                <w:szCs w:val="20"/>
              </w:rPr>
            </w:pPr>
            <w:r w:rsidRPr="00F1052D">
              <w:rPr>
                <w:sz w:val="12"/>
                <w:szCs w:val="20"/>
              </w:rPr>
              <w:t>28.454</w:t>
            </w:r>
          </w:p>
        </w:tc>
        <w:tc>
          <w:tcPr>
            <w:tcW w:w="1069" w:type="dxa"/>
            <w:hideMark/>
          </w:tcPr>
          <w:p w14:paraId="327B8720" w14:textId="77777777" w:rsidR="009021BA" w:rsidRPr="00F1052D" w:rsidRDefault="009021BA" w:rsidP="00F1052D">
            <w:pPr>
              <w:spacing w:after="0"/>
              <w:jc w:val="center"/>
              <w:rPr>
                <w:sz w:val="12"/>
                <w:szCs w:val="20"/>
              </w:rPr>
            </w:pPr>
            <w:r w:rsidRPr="00F1052D">
              <w:rPr>
                <w:sz w:val="12"/>
                <w:szCs w:val="20"/>
              </w:rPr>
              <w:t>24.214</w:t>
            </w:r>
          </w:p>
        </w:tc>
        <w:tc>
          <w:tcPr>
            <w:tcW w:w="1068" w:type="dxa"/>
            <w:hideMark/>
          </w:tcPr>
          <w:p w14:paraId="47FB9E8E" w14:textId="77777777" w:rsidR="009021BA" w:rsidRPr="00F1052D" w:rsidRDefault="009021BA" w:rsidP="00F1052D">
            <w:pPr>
              <w:spacing w:after="0"/>
              <w:jc w:val="center"/>
              <w:rPr>
                <w:sz w:val="12"/>
                <w:szCs w:val="20"/>
              </w:rPr>
            </w:pPr>
            <w:r w:rsidRPr="00F1052D">
              <w:rPr>
                <w:sz w:val="12"/>
                <w:szCs w:val="20"/>
              </w:rPr>
              <w:t>24.090</w:t>
            </w:r>
          </w:p>
        </w:tc>
        <w:tc>
          <w:tcPr>
            <w:tcW w:w="1068" w:type="dxa"/>
            <w:hideMark/>
          </w:tcPr>
          <w:p w14:paraId="1AFE95D0" w14:textId="77777777" w:rsidR="009021BA" w:rsidRPr="00F1052D" w:rsidRDefault="009021BA" w:rsidP="00F1052D">
            <w:pPr>
              <w:spacing w:after="0"/>
              <w:jc w:val="center"/>
              <w:rPr>
                <w:sz w:val="12"/>
                <w:szCs w:val="20"/>
              </w:rPr>
            </w:pPr>
            <w:r w:rsidRPr="00F1052D">
              <w:rPr>
                <w:sz w:val="12"/>
                <w:szCs w:val="20"/>
              </w:rPr>
              <w:t>22.366</w:t>
            </w:r>
          </w:p>
        </w:tc>
        <w:tc>
          <w:tcPr>
            <w:tcW w:w="1068" w:type="dxa"/>
            <w:hideMark/>
          </w:tcPr>
          <w:p w14:paraId="33C61971" w14:textId="77777777" w:rsidR="009021BA" w:rsidRPr="00F1052D" w:rsidRDefault="009021BA" w:rsidP="00F1052D">
            <w:pPr>
              <w:spacing w:after="0"/>
              <w:jc w:val="center"/>
              <w:rPr>
                <w:sz w:val="12"/>
                <w:szCs w:val="20"/>
              </w:rPr>
            </w:pPr>
            <w:r w:rsidRPr="00F1052D">
              <w:rPr>
                <w:sz w:val="12"/>
                <w:szCs w:val="20"/>
              </w:rPr>
              <w:t>23.045</w:t>
            </w:r>
          </w:p>
        </w:tc>
        <w:tc>
          <w:tcPr>
            <w:tcW w:w="1068" w:type="dxa"/>
            <w:hideMark/>
          </w:tcPr>
          <w:p w14:paraId="51CAC576" w14:textId="77777777" w:rsidR="009021BA" w:rsidRPr="00F1052D" w:rsidRDefault="009021BA" w:rsidP="00F1052D">
            <w:pPr>
              <w:spacing w:after="0"/>
              <w:jc w:val="center"/>
              <w:rPr>
                <w:sz w:val="12"/>
                <w:szCs w:val="20"/>
              </w:rPr>
            </w:pPr>
            <w:r w:rsidRPr="00F1052D">
              <w:rPr>
                <w:sz w:val="12"/>
                <w:szCs w:val="20"/>
              </w:rPr>
              <w:t>19.649</w:t>
            </w:r>
          </w:p>
        </w:tc>
      </w:tr>
      <w:tr w:rsidR="009021BA" w:rsidRPr="00F1052D" w14:paraId="1E58E279" w14:textId="77777777" w:rsidTr="00F1052D">
        <w:trPr>
          <w:trHeight w:val="20"/>
          <w:jc w:val="center"/>
        </w:trPr>
        <w:tc>
          <w:tcPr>
            <w:tcW w:w="2743" w:type="dxa"/>
            <w:hideMark/>
          </w:tcPr>
          <w:p w14:paraId="675F4088" w14:textId="77777777" w:rsidR="009021BA" w:rsidRPr="00F1052D" w:rsidRDefault="009021BA" w:rsidP="00F1052D">
            <w:pPr>
              <w:spacing w:after="0"/>
              <w:jc w:val="center"/>
              <w:rPr>
                <w:sz w:val="12"/>
                <w:szCs w:val="20"/>
              </w:rPr>
            </w:pPr>
            <w:r w:rsidRPr="00F1052D">
              <w:rPr>
                <w:sz w:val="12"/>
                <w:szCs w:val="20"/>
              </w:rPr>
              <w:t>Trentino-Alto Adige</w:t>
            </w:r>
          </w:p>
        </w:tc>
        <w:tc>
          <w:tcPr>
            <w:tcW w:w="1069" w:type="dxa"/>
            <w:hideMark/>
          </w:tcPr>
          <w:p w14:paraId="4C3B8F07" w14:textId="77777777" w:rsidR="009021BA" w:rsidRPr="00F1052D" w:rsidRDefault="009021BA" w:rsidP="00F1052D">
            <w:pPr>
              <w:spacing w:after="0"/>
              <w:jc w:val="center"/>
              <w:rPr>
                <w:sz w:val="12"/>
                <w:szCs w:val="20"/>
              </w:rPr>
            </w:pPr>
            <w:r w:rsidRPr="00F1052D">
              <w:rPr>
                <w:sz w:val="12"/>
                <w:szCs w:val="20"/>
              </w:rPr>
              <w:t>2.745</w:t>
            </w:r>
          </w:p>
        </w:tc>
        <w:tc>
          <w:tcPr>
            <w:tcW w:w="1069" w:type="dxa"/>
            <w:hideMark/>
          </w:tcPr>
          <w:p w14:paraId="23EACF6B" w14:textId="77777777" w:rsidR="009021BA" w:rsidRPr="00F1052D" w:rsidRDefault="009021BA" w:rsidP="00F1052D">
            <w:pPr>
              <w:spacing w:after="0"/>
              <w:jc w:val="center"/>
              <w:rPr>
                <w:sz w:val="12"/>
                <w:szCs w:val="20"/>
              </w:rPr>
            </w:pPr>
            <w:r w:rsidRPr="00F1052D">
              <w:rPr>
                <w:sz w:val="12"/>
                <w:szCs w:val="20"/>
              </w:rPr>
              <w:t>2.066</w:t>
            </w:r>
          </w:p>
        </w:tc>
        <w:tc>
          <w:tcPr>
            <w:tcW w:w="1068" w:type="dxa"/>
            <w:hideMark/>
          </w:tcPr>
          <w:p w14:paraId="0224077A" w14:textId="77777777" w:rsidR="009021BA" w:rsidRPr="00F1052D" w:rsidRDefault="009021BA" w:rsidP="00F1052D">
            <w:pPr>
              <w:spacing w:after="0"/>
              <w:jc w:val="center"/>
              <w:rPr>
                <w:sz w:val="12"/>
                <w:szCs w:val="20"/>
              </w:rPr>
            </w:pPr>
            <w:r w:rsidRPr="00F1052D">
              <w:rPr>
                <w:sz w:val="12"/>
                <w:szCs w:val="20"/>
              </w:rPr>
              <w:t>2.483</w:t>
            </w:r>
          </w:p>
        </w:tc>
        <w:tc>
          <w:tcPr>
            <w:tcW w:w="1068" w:type="dxa"/>
            <w:hideMark/>
          </w:tcPr>
          <w:p w14:paraId="3B3F915D" w14:textId="77777777" w:rsidR="009021BA" w:rsidRPr="00F1052D" w:rsidRDefault="009021BA" w:rsidP="00F1052D">
            <w:pPr>
              <w:spacing w:after="0"/>
              <w:jc w:val="center"/>
              <w:rPr>
                <w:sz w:val="12"/>
                <w:szCs w:val="20"/>
              </w:rPr>
            </w:pPr>
            <w:r w:rsidRPr="00F1052D">
              <w:rPr>
                <w:sz w:val="12"/>
                <w:szCs w:val="20"/>
              </w:rPr>
              <w:t>2.251</w:t>
            </w:r>
          </w:p>
        </w:tc>
        <w:tc>
          <w:tcPr>
            <w:tcW w:w="1068" w:type="dxa"/>
            <w:hideMark/>
          </w:tcPr>
          <w:p w14:paraId="10B85F8D" w14:textId="77777777" w:rsidR="009021BA" w:rsidRPr="00F1052D" w:rsidRDefault="009021BA" w:rsidP="00F1052D">
            <w:pPr>
              <w:spacing w:after="0"/>
              <w:jc w:val="center"/>
              <w:rPr>
                <w:sz w:val="12"/>
                <w:szCs w:val="20"/>
              </w:rPr>
            </w:pPr>
            <w:r w:rsidRPr="00F1052D">
              <w:rPr>
                <w:sz w:val="12"/>
                <w:szCs w:val="20"/>
              </w:rPr>
              <w:t>2.058</w:t>
            </w:r>
          </w:p>
        </w:tc>
        <w:tc>
          <w:tcPr>
            <w:tcW w:w="1068" w:type="dxa"/>
            <w:hideMark/>
          </w:tcPr>
          <w:p w14:paraId="0C3668A3" w14:textId="77777777" w:rsidR="009021BA" w:rsidRPr="00F1052D" w:rsidRDefault="009021BA" w:rsidP="00F1052D">
            <w:pPr>
              <w:spacing w:after="0"/>
              <w:jc w:val="center"/>
              <w:rPr>
                <w:sz w:val="12"/>
                <w:szCs w:val="20"/>
              </w:rPr>
            </w:pPr>
            <w:r w:rsidRPr="00F1052D">
              <w:rPr>
                <w:sz w:val="12"/>
                <w:szCs w:val="20"/>
              </w:rPr>
              <w:t>1.760</w:t>
            </w:r>
          </w:p>
        </w:tc>
      </w:tr>
      <w:tr w:rsidR="009021BA" w:rsidRPr="00F1052D" w14:paraId="76B4F285" w14:textId="77777777" w:rsidTr="00F1052D">
        <w:trPr>
          <w:trHeight w:val="20"/>
          <w:jc w:val="center"/>
        </w:trPr>
        <w:tc>
          <w:tcPr>
            <w:tcW w:w="2743" w:type="dxa"/>
            <w:hideMark/>
          </w:tcPr>
          <w:p w14:paraId="52F50AB5" w14:textId="77777777" w:rsidR="009021BA" w:rsidRPr="00F1052D" w:rsidRDefault="009021BA" w:rsidP="00F1052D">
            <w:pPr>
              <w:spacing w:after="0"/>
              <w:jc w:val="center"/>
              <w:rPr>
                <w:sz w:val="12"/>
                <w:szCs w:val="20"/>
              </w:rPr>
            </w:pPr>
            <w:r w:rsidRPr="00F1052D">
              <w:rPr>
                <w:sz w:val="12"/>
                <w:szCs w:val="20"/>
              </w:rPr>
              <w:t>Veneto</w:t>
            </w:r>
          </w:p>
        </w:tc>
        <w:tc>
          <w:tcPr>
            <w:tcW w:w="1069" w:type="dxa"/>
            <w:hideMark/>
          </w:tcPr>
          <w:p w14:paraId="1DA897ED" w14:textId="77777777" w:rsidR="009021BA" w:rsidRPr="00F1052D" w:rsidRDefault="009021BA" w:rsidP="00F1052D">
            <w:pPr>
              <w:spacing w:after="0"/>
              <w:jc w:val="center"/>
              <w:rPr>
                <w:sz w:val="12"/>
                <w:szCs w:val="20"/>
              </w:rPr>
            </w:pPr>
            <w:r w:rsidRPr="00F1052D">
              <w:rPr>
                <w:sz w:val="12"/>
                <w:szCs w:val="20"/>
              </w:rPr>
              <w:t>13.909</w:t>
            </w:r>
          </w:p>
        </w:tc>
        <w:tc>
          <w:tcPr>
            <w:tcW w:w="1069" w:type="dxa"/>
            <w:hideMark/>
          </w:tcPr>
          <w:p w14:paraId="67D90E3A" w14:textId="77777777" w:rsidR="009021BA" w:rsidRPr="00F1052D" w:rsidRDefault="009021BA" w:rsidP="00F1052D">
            <w:pPr>
              <w:spacing w:after="0"/>
              <w:jc w:val="center"/>
              <w:rPr>
                <w:sz w:val="12"/>
                <w:szCs w:val="20"/>
              </w:rPr>
            </w:pPr>
            <w:r w:rsidRPr="00F1052D">
              <w:rPr>
                <w:sz w:val="12"/>
                <w:szCs w:val="20"/>
              </w:rPr>
              <w:t>12.014</w:t>
            </w:r>
          </w:p>
        </w:tc>
        <w:tc>
          <w:tcPr>
            <w:tcW w:w="1068" w:type="dxa"/>
            <w:hideMark/>
          </w:tcPr>
          <w:p w14:paraId="0D03AA94" w14:textId="77777777" w:rsidR="009021BA" w:rsidRPr="00F1052D" w:rsidRDefault="009021BA" w:rsidP="00F1052D">
            <w:pPr>
              <w:spacing w:after="0"/>
              <w:jc w:val="center"/>
              <w:rPr>
                <w:sz w:val="12"/>
                <w:szCs w:val="20"/>
              </w:rPr>
            </w:pPr>
            <w:r w:rsidRPr="00F1052D">
              <w:rPr>
                <w:sz w:val="12"/>
                <w:szCs w:val="20"/>
              </w:rPr>
              <w:t>11.653</w:t>
            </w:r>
          </w:p>
        </w:tc>
        <w:tc>
          <w:tcPr>
            <w:tcW w:w="1068" w:type="dxa"/>
            <w:hideMark/>
          </w:tcPr>
          <w:p w14:paraId="60B3ABA2" w14:textId="77777777" w:rsidR="009021BA" w:rsidRPr="00F1052D" w:rsidRDefault="009021BA" w:rsidP="00F1052D">
            <w:pPr>
              <w:spacing w:after="0"/>
              <w:jc w:val="center"/>
              <w:rPr>
                <w:sz w:val="12"/>
                <w:szCs w:val="20"/>
              </w:rPr>
            </w:pPr>
            <w:r w:rsidRPr="00F1052D">
              <w:rPr>
                <w:sz w:val="12"/>
                <w:szCs w:val="20"/>
              </w:rPr>
              <w:t>10.446</w:t>
            </w:r>
          </w:p>
        </w:tc>
        <w:tc>
          <w:tcPr>
            <w:tcW w:w="1068" w:type="dxa"/>
            <w:hideMark/>
          </w:tcPr>
          <w:p w14:paraId="67CC44B5" w14:textId="77777777" w:rsidR="009021BA" w:rsidRPr="00F1052D" w:rsidRDefault="009021BA" w:rsidP="00F1052D">
            <w:pPr>
              <w:spacing w:after="0"/>
              <w:jc w:val="center"/>
              <w:rPr>
                <w:sz w:val="12"/>
                <w:szCs w:val="20"/>
              </w:rPr>
            </w:pPr>
            <w:r w:rsidRPr="00F1052D">
              <w:rPr>
                <w:sz w:val="12"/>
                <w:szCs w:val="20"/>
              </w:rPr>
              <w:t>9.985</w:t>
            </w:r>
          </w:p>
        </w:tc>
        <w:tc>
          <w:tcPr>
            <w:tcW w:w="1068" w:type="dxa"/>
            <w:hideMark/>
          </w:tcPr>
          <w:p w14:paraId="2274D24F" w14:textId="77777777" w:rsidR="009021BA" w:rsidRPr="00F1052D" w:rsidRDefault="009021BA" w:rsidP="00F1052D">
            <w:pPr>
              <w:spacing w:after="0"/>
              <w:jc w:val="center"/>
              <w:rPr>
                <w:sz w:val="12"/>
                <w:szCs w:val="20"/>
              </w:rPr>
            </w:pPr>
            <w:r w:rsidRPr="00F1052D">
              <w:rPr>
                <w:sz w:val="12"/>
                <w:szCs w:val="20"/>
              </w:rPr>
              <w:t>10.838</w:t>
            </w:r>
          </w:p>
        </w:tc>
      </w:tr>
      <w:tr w:rsidR="009021BA" w:rsidRPr="00F1052D" w14:paraId="657B7900" w14:textId="77777777" w:rsidTr="00F1052D">
        <w:trPr>
          <w:trHeight w:val="20"/>
          <w:jc w:val="center"/>
        </w:trPr>
        <w:tc>
          <w:tcPr>
            <w:tcW w:w="2743" w:type="dxa"/>
            <w:hideMark/>
          </w:tcPr>
          <w:p w14:paraId="16C8BFA5" w14:textId="77777777" w:rsidR="009021BA" w:rsidRPr="00F1052D" w:rsidRDefault="009021BA" w:rsidP="00F1052D">
            <w:pPr>
              <w:spacing w:after="0"/>
              <w:jc w:val="center"/>
              <w:rPr>
                <w:sz w:val="12"/>
                <w:szCs w:val="20"/>
              </w:rPr>
            </w:pPr>
            <w:r w:rsidRPr="00F1052D">
              <w:rPr>
                <w:sz w:val="12"/>
                <w:szCs w:val="20"/>
              </w:rPr>
              <w:t>Friuli-Venezia Giulia</w:t>
            </w:r>
          </w:p>
        </w:tc>
        <w:tc>
          <w:tcPr>
            <w:tcW w:w="1069" w:type="dxa"/>
            <w:hideMark/>
          </w:tcPr>
          <w:p w14:paraId="2E6CE300" w14:textId="77777777" w:rsidR="009021BA" w:rsidRPr="00F1052D" w:rsidRDefault="009021BA" w:rsidP="00F1052D">
            <w:pPr>
              <w:spacing w:after="0"/>
              <w:jc w:val="center"/>
              <w:rPr>
                <w:sz w:val="12"/>
                <w:szCs w:val="20"/>
              </w:rPr>
            </w:pPr>
            <w:r w:rsidRPr="00F1052D">
              <w:rPr>
                <w:sz w:val="12"/>
                <w:szCs w:val="20"/>
              </w:rPr>
              <w:t>2.399</w:t>
            </w:r>
          </w:p>
        </w:tc>
        <w:tc>
          <w:tcPr>
            <w:tcW w:w="1069" w:type="dxa"/>
            <w:hideMark/>
          </w:tcPr>
          <w:p w14:paraId="224D4A79" w14:textId="77777777" w:rsidR="009021BA" w:rsidRPr="00F1052D" w:rsidRDefault="009021BA" w:rsidP="00F1052D">
            <w:pPr>
              <w:spacing w:after="0"/>
              <w:jc w:val="center"/>
              <w:rPr>
                <w:sz w:val="12"/>
                <w:szCs w:val="20"/>
              </w:rPr>
            </w:pPr>
            <w:r w:rsidRPr="00F1052D">
              <w:rPr>
                <w:sz w:val="12"/>
                <w:szCs w:val="20"/>
              </w:rPr>
              <w:t>1.937</w:t>
            </w:r>
          </w:p>
        </w:tc>
        <w:tc>
          <w:tcPr>
            <w:tcW w:w="1068" w:type="dxa"/>
            <w:hideMark/>
          </w:tcPr>
          <w:p w14:paraId="0A2EC4C6" w14:textId="77777777" w:rsidR="009021BA" w:rsidRPr="00F1052D" w:rsidRDefault="009021BA" w:rsidP="00F1052D">
            <w:pPr>
              <w:spacing w:after="0"/>
              <w:jc w:val="center"/>
              <w:rPr>
                <w:sz w:val="12"/>
                <w:szCs w:val="20"/>
              </w:rPr>
            </w:pPr>
            <w:r w:rsidRPr="00F1052D">
              <w:rPr>
                <w:sz w:val="12"/>
                <w:szCs w:val="20"/>
              </w:rPr>
              <w:t>1.963</w:t>
            </w:r>
          </w:p>
        </w:tc>
        <w:tc>
          <w:tcPr>
            <w:tcW w:w="1068" w:type="dxa"/>
            <w:hideMark/>
          </w:tcPr>
          <w:p w14:paraId="3F3F97FA" w14:textId="77777777" w:rsidR="009021BA" w:rsidRPr="00F1052D" w:rsidRDefault="009021BA" w:rsidP="00F1052D">
            <w:pPr>
              <w:spacing w:after="0"/>
              <w:jc w:val="center"/>
              <w:rPr>
                <w:sz w:val="12"/>
                <w:szCs w:val="20"/>
              </w:rPr>
            </w:pPr>
            <w:r w:rsidRPr="00F1052D">
              <w:rPr>
                <w:sz w:val="12"/>
                <w:szCs w:val="20"/>
              </w:rPr>
              <w:t>1.839</w:t>
            </w:r>
          </w:p>
        </w:tc>
        <w:tc>
          <w:tcPr>
            <w:tcW w:w="1068" w:type="dxa"/>
            <w:hideMark/>
          </w:tcPr>
          <w:p w14:paraId="05B62691" w14:textId="77777777" w:rsidR="009021BA" w:rsidRPr="00F1052D" w:rsidRDefault="009021BA" w:rsidP="00F1052D">
            <w:pPr>
              <w:spacing w:after="0"/>
              <w:jc w:val="center"/>
              <w:rPr>
                <w:sz w:val="12"/>
                <w:szCs w:val="20"/>
              </w:rPr>
            </w:pPr>
            <w:r w:rsidRPr="00F1052D">
              <w:rPr>
                <w:sz w:val="12"/>
                <w:szCs w:val="20"/>
              </w:rPr>
              <w:t>1.722</w:t>
            </w:r>
          </w:p>
        </w:tc>
        <w:tc>
          <w:tcPr>
            <w:tcW w:w="1068" w:type="dxa"/>
            <w:hideMark/>
          </w:tcPr>
          <w:p w14:paraId="37F24CDD" w14:textId="77777777" w:rsidR="009021BA" w:rsidRPr="00F1052D" w:rsidRDefault="009021BA" w:rsidP="00F1052D">
            <w:pPr>
              <w:spacing w:after="0"/>
              <w:jc w:val="center"/>
              <w:rPr>
                <w:sz w:val="12"/>
                <w:szCs w:val="20"/>
              </w:rPr>
            </w:pPr>
            <w:r w:rsidRPr="00F1052D">
              <w:rPr>
                <w:sz w:val="12"/>
                <w:szCs w:val="20"/>
              </w:rPr>
              <w:t>1.453</w:t>
            </w:r>
          </w:p>
        </w:tc>
      </w:tr>
      <w:tr w:rsidR="009021BA" w:rsidRPr="00F1052D" w14:paraId="7EC58857" w14:textId="77777777" w:rsidTr="00F1052D">
        <w:trPr>
          <w:trHeight w:val="20"/>
          <w:jc w:val="center"/>
        </w:trPr>
        <w:tc>
          <w:tcPr>
            <w:tcW w:w="2743" w:type="dxa"/>
            <w:hideMark/>
          </w:tcPr>
          <w:p w14:paraId="4CDDD01D" w14:textId="77777777" w:rsidR="009021BA" w:rsidRPr="00F1052D" w:rsidRDefault="009021BA" w:rsidP="00F1052D">
            <w:pPr>
              <w:spacing w:after="0"/>
              <w:jc w:val="center"/>
              <w:rPr>
                <w:sz w:val="12"/>
                <w:szCs w:val="20"/>
              </w:rPr>
            </w:pPr>
            <w:r w:rsidRPr="00F1052D">
              <w:rPr>
                <w:sz w:val="12"/>
                <w:szCs w:val="20"/>
              </w:rPr>
              <w:t>Liguria</w:t>
            </w:r>
          </w:p>
        </w:tc>
        <w:tc>
          <w:tcPr>
            <w:tcW w:w="1069" w:type="dxa"/>
            <w:hideMark/>
          </w:tcPr>
          <w:p w14:paraId="7485BD93" w14:textId="77777777" w:rsidR="009021BA" w:rsidRPr="00F1052D" w:rsidRDefault="009021BA" w:rsidP="00F1052D">
            <w:pPr>
              <w:spacing w:after="0"/>
              <w:jc w:val="center"/>
              <w:rPr>
                <w:sz w:val="12"/>
                <w:szCs w:val="20"/>
              </w:rPr>
            </w:pPr>
            <w:r w:rsidRPr="00F1052D">
              <w:rPr>
                <w:sz w:val="12"/>
                <w:szCs w:val="20"/>
              </w:rPr>
              <w:t>320</w:t>
            </w:r>
          </w:p>
        </w:tc>
        <w:tc>
          <w:tcPr>
            <w:tcW w:w="1069" w:type="dxa"/>
            <w:hideMark/>
          </w:tcPr>
          <w:p w14:paraId="49C6B6D3" w14:textId="77777777" w:rsidR="009021BA" w:rsidRPr="00F1052D" w:rsidRDefault="009021BA" w:rsidP="00F1052D">
            <w:pPr>
              <w:spacing w:after="0"/>
              <w:jc w:val="center"/>
              <w:rPr>
                <w:sz w:val="12"/>
                <w:szCs w:val="20"/>
              </w:rPr>
            </w:pPr>
            <w:r w:rsidRPr="00F1052D">
              <w:rPr>
                <w:sz w:val="12"/>
                <w:szCs w:val="20"/>
              </w:rPr>
              <w:t>294</w:t>
            </w:r>
          </w:p>
        </w:tc>
        <w:tc>
          <w:tcPr>
            <w:tcW w:w="1068" w:type="dxa"/>
            <w:hideMark/>
          </w:tcPr>
          <w:p w14:paraId="67609165" w14:textId="77777777" w:rsidR="009021BA" w:rsidRPr="00F1052D" w:rsidRDefault="009021BA" w:rsidP="00F1052D">
            <w:pPr>
              <w:spacing w:after="0"/>
              <w:jc w:val="center"/>
              <w:rPr>
                <w:sz w:val="12"/>
                <w:szCs w:val="20"/>
              </w:rPr>
            </w:pPr>
            <w:r w:rsidRPr="00F1052D">
              <w:rPr>
                <w:sz w:val="12"/>
                <w:szCs w:val="20"/>
              </w:rPr>
              <w:t>264</w:t>
            </w:r>
          </w:p>
        </w:tc>
        <w:tc>
          <w:tcPr>
            <w:tcW w:w="1068" w:type="dxa"/>
            <w:hideMark/>
          </w:tcPr>
          <w:p w14:paraId="7EB6BA3C" w14:textId="77777777" w:rsidR="009021BA" w:rsidRPr="00F1052D" w:rsidRDefault="009021BA" w:rsidP="00F1052D">
            <w:pPr>
              <w:spacing w:after="0"/>
              <w:jc w:val="center"/>
              <w:rPr>
                <w:sz w:val="12"/>
                <w:szCs w:val="20"/>
              </w:rPr>
            </w:pPr>
            <w:r w:rsidRPr="00F1052D">
              <w:rPr>
                <w:sz w:val="12"/>
                <w:szCs w:val="20"/>
              </w:rPr>
              <w:t>211</w:t>
            </w:r>
          </w:p>
        </w:tc>
        <w:tc>
          <w:tcPr>
            <w:tcW w:w="1068" w:type="dxa"/>
            <w:hideMark/>
          </w:tcPr>
          <w:p w14:paraId="43139B3D" w14:textId="77777777" w:rsidR="009021BA" w:rsidRPr="00F1052D" w:rsidRDefault="009021BA" w:rsidP="00F1052D">
            <w:pPr>
              <w:spacing w:after="0"/>
              <w:jc w:val="center"/>
              <w:rPr>
                <w:sz w:val="12"/>
                <w:szCs w:val="20"/>
              </w:rPr>
            </w:pPr>
            <w:r w:rsidRPr="00F1052D">
              <w:rPr>
                <w:sz w:val="12"/>
                <w:szCs w:val="20"/>
              </w:rPr>
              <w:t>189</w:t>
            </w:r>
          </w:p>
        </w:tc>
        <w:tc>
          <w:tcPr>
            <w:tcW w:w="1068" w:type="dxa"/>
            <w:hideMark/>
          </w:tcPr>
          <w:p w14:paraId="62374E59" w14:textId="77777777" w:rsidR="009021BA" w:rsidRPr="00F1052D" w:rsidRDefault="009021BA" w:rsidP="00F1052D">
            <w:pPr>
              <w:spacing w:after="0"/>
              <w:jc w:val="center"/>
              <w:rPr>
                <w:sz w:val="12"/>
                <w:szCs w:val="20"/>
              </w:rPr>
            </w:pPr>
            <w:r w:rsidRPr="00F1052D">
              <w:rPr>
                <w:sz w:val="12"/>
                <w:szCs w:val="20"/>
              </w:rPr>
              <w:t>212</w:t>
            </w:r>
          </w:p>
        </w:tc>
      </w:tr>
      <w:tr w:rsidR="009021BA" w:rsidRPr="00F1052D" w14:paraId="50C6514B" w14:textId="77777777" w:rsidTr="00F1052D">
        <w:trPr>
          <w:trHeight w:val="20"/>
          <w:jc w:val="center"/>
        </w:trPr>
        <w:tc>
          <w:tcPr>
            <w:tcW w:w="2743" w:type="dxa"/>
            <w:hideMark/>
          </w:tcPr>
          <w:p w14:paraId="7B0C73E7" w14:textId="77777777" w:rsidR="009021BA" w:rsidRPr="00F1052D" w:rsidRDefault="009021BA" w:rsidP="00F1052D">
            <w:pPr>
              <w:spacing w:after="0"/>
              <w:jc w:val="center"/>
              <w:rPr>
                <w:sz w:val="12"/>
                <w:szCs w:val="20"/>
              </w:rPr>
            </w:pPr>
            <w:r w:rsidRPr="00F1052D">
              <w:rPr>
                <w:sz w:val="12"/>
                <w:szCs w:val="20"/>
              </w:rPr>
              <w:t>Emilia-Romagna</w:t>
            </w:r>
          </w:p>
        </w:tc>
        <w:tc>
          <w:tcPr>
            <w:tcW w:w="1069" w:type="dxa"/>
            <w:hideMark/>
          </w:tcPr>
          <w:p w14:paraId="27C76054" w14:textId="77777777" w:rsidR="009021BA" w:rsidRPr="00F1052D" w:rsidRDefault="009021BA" w:rsidP="00F1052D">
            <w:pPr>
              <w:spacing w:after="0"/>
              <w:jc w:val="center"/>
              <w:rPr>
                <w:sz w:val="12"/>
                <w:szCs w:val="20"/>
              </w:rPr>
            </w:pPr>
            <w:r w:rsidRPr="00F1052D">
              <w:rPr>
                <w:sz w:val="12"/>
                <w:szCs w:val="20"/>
              </w:rPr>
              <w:t>15.469</w:t>
            </w:r>
          </w:p>
        </w:tc>
        <w:tc>
          <w:tcPr>
            <w:tcW w:w="1069" w:type="dxa"/>
            <w:hideMark/>
          </w:tcPr>
          <w:p w14:paraId="26C7304A" w14:textId="77777777" w:rsidR="009021BA" w:rsidRPr="00F1052D" w:rsidRDefault="009021BA" w:rsidP="00F1052D">
            <w:pPr>
              <w:spacing w:after="0"/>
              <w:jc w:val="center"/>
              <w:rPr>
                <w:sz w:val="12"/>
                <w:szCs w:val="20"/>
              </w:rPr>
            </w:pPr>
            <w:r w:rsidRPr="00F1052D">
              <w:rPr>
                <w:sz w:val="12"/>
                <w:szCs w:val="20"/>
              </w:rPr>
              <w:t>12.508</w:t>
            </w:r>
          </w:p>
        </w:tc>
        <w:tc>
          <w:tcPr>
            <w:tcW w:w="1068" w:type="dxa"/>
            <w:hideMark/>
          </w:tcPr>
          <w:p w14:paraId="42943C15" w14:textId="77777777" w:rsidR="009021BA" w:rsidRPr="00F1052D" w:rsidRDefault="009021BA" w:rsidP="00F1052D">
            <w:pPr>
              <w:spacing w:after="0"/>
              <w:jc w:val="center"/>
              <w:rPr>
                <w:sz w:val="12"/>
                <w:szCs w:val="20"/>
              </w:rPr>
            </w:pPr>
            <w:r w:rsidRPr="00F1052D">
              <w:rPr>
                <w:sz w:val="12"/>
                <w:szCs w:val="20"/>
              </w:rPr>
              <w:t>11.742</w:t>
            </w:r>
          </w:p>
        </w:tc>
        <w:tc>
          <w:tcPr>
            <w:tcW w:w="1068" w:type="dxa"/>
            <w:hideMark/>
          </w:tcPr>
          <w:p w14:paraId="4BD1CA1E" w14:textId="77777777" w:rsidR="009021BA" w:rsidRPr="00F1052D" w:rsidRDefault="009021BA" w:rsidP="00F1052D">
            <w:pPr>
              <w:spacing w:after="0"/>
              <w:jc w:val="center"/>
              <w:rPr>
                <w:sz w:val="12"/>
                <w:szCs w:val="20"/>
              </w:rPr>
            </w:pPr>
            <w:r w:rsidRPr="00F1052D">
              <w:rPr>
                <w:sz w:val="12"/>
                <w:szCs w:val="20"/>
              </w:rPr>
              <w:t>10.902</w:t>
            </w:r>
          </w:p>
        </w:tc>
        <w:tc>
          <w:tcPr>
            <w:tcW w:w="1068" w:type="dxa"/>
            <w:hideMark/>
          </w:tcPr>
          <w:p w14:paraId="4A43CE98" w14:textId="77777777" w:rsidR="009021BA" w:rsidRPr="00F1052D" w:rsidRDefault="009021BA" w:rsidP="00F1052D">
            <w:pPr>
              <w:spacing w:after="0"/>
              <w:jc w:val="center"/>
              <w:rPr>
                <w:sz w:val="12"/>
                <w:szCs w:val="20"/>
              </w:rPr>
            </w:pPr>
            <w:r w:rsidRPr="00F1052D">
              <w:rPr>
                <w:sz w:val="12"/>
                <w:szCs w:val="20"/>
              </w:rPr>
              <w:t>9.902</w:t>
            </w:r>
          </w:p>
        </w:tc>
        <w:tc>
          <w:tcPr>
            <w:tcW w:w="1068" w:type="dxa"/>
            <w:hideMark/>
          </w:tcPr>
          <w:p w14:paraId="26597410" w14:textId="77777777" w:rsidR="009021BA" w:rsidRPr="00F1052D" w:rsidRDefault="009021BA" w:rsidP="00F1052D">
            <w:pPr>
              <w:spacing w:after="0"/>
              <w:jc w:val="center"/>
              <w:rPr>
                <w:sz w:val="12"/>
                <w:szCs w:val="20"/>
              </w:rPr>
            </w:pPr>
            <w:r w:rsidRPr="00F1052D">
              <w:rPr>
                <w:sz w:val="12"/>
                <w:szCs w:val="20"/>
              </w:rPr>
              <w:t>9.415</w:t>
            </w:r>
          </w:p>
        </w:tc>
      </w:tr>
      <w:tr w:rsidR="009021BA" w:rsidRPr="00F1052D" w14:paraId="1A51D5E0" w14:textId="77777777" w:rsidTr="00F1052D">
        <w:trPr>
          <w:trHeight w:val="20"/>
          <w:jc w:val="center"/>
        </w:trPr>
        <w:tc>
          <w:tcPr>
            <w:tcW w:w="2743" w:type="dxa"/>
            <w:hideMark/>
          </w:tcPr>
          <w:p w14:paraId="63298F06" w14:textId="77777777" w:rsidR="009021BA" w:rsidRPr="00F1052D" w:rsidRDefault="009021BA" w:rsidP="00F1052D">
            <w:pPr>
              <w:spacing w:after="0"/>
              <w:jc w:val="center"/>
              <w:rPr>
                <w:sz w:val="12"/>
                <w:szCs w:val="20"/>
              </w:rPr>
            </w:pPr>
            <w:r w:rsidRPr="00F1052D">
              <w:rPr>
                <w:sz w:val="12"/>
                <w:szCs w:val="20"/>
              </w:rPr>
              <w:t>Toscana</w:t>
            </w:r>
          </w:p>
        </w:tc>
        <w:tc>
          <w:tcPr>
            <w:tcW w:w="1069" w:type="dxa"/>
            <w:hideMark/>
          </w:tcPr>
          <w:p w14:paraId="4C60BEC8" w14:textId="77777777" w:rsidR="009021BA" w:rsidRPr="00F1052D" w:rsidRDefault="009021BA" w:rsidP="00F1052D">
            <w:pPr>
              <w:spacing w:after="0"/>
              <w:jc w:val="center"/>
              <w:rPr>
                <w:sz w:val="12"/>
                <w:szCs w:val="20"/>
              </w:rPr>
            </w:pPr>
            <w:r w:rsidRPr="00F1052D">
              <w:rPr>
                <w:sz w:val="12"/>
                <w:szCs w:val="20"/>
              </w:rPr>
              <w:t>3.440</w:t>
            </w:r>
          </w:p>
        </w:tc>
        <w:tc>
          <w:tcPr>
            <w:tcW w:w="1069" w:type="dxa"/>
            <w:hideMark/>
          </w:tcPr>
          <w:p w14:paraId="3683E42F" w14:textId="77777777" w:rsidR="009021BA" w:rsidRPr="00F1052D" w:rsidRDefault="009021BA" w:rsidP="00F1052D">
            <w:pPr>
              <w:spacing w:after="0"/>
              <w:jc w:val="center"/>
              <w:rPr>
                <w:sz w:val="12"/>
                <w:szCs w:val="20"/>
              </w:rPr>
            </w:pPr>
            <w:r w:rsidRPr="00F1052D">
              <w:rPr>
                <w:sz w:val="12"/>
                <w:szCs w:val="20"/>
              </w:rPr>
              <w:t>3.335</w:t>
            </w:r>
          </w:p>
        </w:tc>
        <w:tc>
          <w:tcPr>
            <w:tcW w:w="1068" w:type="dxa"/>
            <w:hideMark/>
          </w:tcPr>
          <w:p w14:paraId="7CD5BDA1" w14:textId="77777777" w:rsidR="009021BA" w:rsidRPr="00F1052D" w:rsidRDefault="009021BA" w:rsidP="00F1052D">
            <w:pPr>
              <w:spacing w:after="0"/>
              <w:jc w:val="center"/>
              <w:rPr>
                <w:sz w:val="12"/>
                <w:szCs w:val="20"/>
              </w:rPr>
            </w:pPr>
            <w:r w:rsidRPr="00F1052D">
              <w:rPr>
                <w:sz w:val="12"/>
                <w:szCs w:val="20"/>
              </w:rPr>
              <w:t>3.024</w:t>
            </w:r>
          </w:p>
        </w:tc>
        <w:tc>
          <w:tcPr>
            <w:tcW w:w="1068" w:type="dxa"/>
            <w:hideMark/>
          </w:tcPr>
          <w:p w14:paraId="2ED8D289" w14:textId="77777777" w:rsidR="009021BA" w:rsidRPr="00F1052D" w:rsidRDefault="009021BA" w:rsidP="00F1052D">
            <w:pPr>
              <w:spacing w:after="0"/>
              <w:jc w:val="center"/>
              <w:rPr>
                <w:sz w:val="12"/>
                <w:szCs w:val="20"/>
              </w:rPr>
            </w:pPr>
            <w:r w:rsidRPr="00F1052D">
              <w:rPr>
                <w:sz w:val="12"/>
                <w:szCs w:val="20"/>
              </w:rPr>
              <w:t>2.529</w:t>
            </w:r>
          </w:p>
        </w:tc>
        <w:tc>
          <w:tcPr>
            <w:tcW w:w="1068" w:type="dxa"/>
            <w:hideMark/>
          </w:tcPr>
          <w:p w14:paraId="4F118DC9" w14:textId="77777777" w:rsidR="009021BA" w:rsidRPr="00F1052D" w:rsidRDefault="009021BA" w:rsidP="00F1052D">
            <w:pPr>
              <w:spacing w:after="0"/>
              <w:jc w:val="center"/>
              <w:rPr>
                <w:sz w:val="12"/>
                <w:szCs w:val="20"/>
              </w:rPr>
            </w:pPr>
            <w:r w:rsidRPr="00F1052D">
              <w:rPr>
                <w:sz w:val="12"/>
                <w:szCs w:val="20"/>
              </w:rPr>
              <w:t>2.252</w:t>
            </w:r>
          </w:p>
        </w:tc>
        <w:tc>
          <w:tcPr>
            <w:tcW w:w="1068" w:type="dxa"/>
            <w:hideMark/>
          </w:tcPr>
          <w:p w14:paraId="6F7944D0" w14:textId="77777777" w:rsidR="009021BA" w:rsidRPr="00F1052D" w:rsidRDefault="009021BA" w:rsidP="00F1052D">
            <w:pPr>
              <w:spacing w:after="0"/>
              <w:jc w:val="center"/>
              <w:rPr>
                <w:sz w:val="12"/>
                <w:szCs w:val="20"/>
              </w:rPr>
            </w:pPr>
            <w:r w:rsidRPr="00F1052D">
              <w:rPr>
                <w:sz w:val="12"/>
                <w:szCs w:val="20"/>
              </w:rPr>
              <w:t>2.098</w:t>
            </w:r>
          </w:p>
        </w:tc>
      </w:tr>
      <w:tr w:rsidR="009021BA" w:rsidRPr="00F1052D" w14:paraId="52A30E4C" w14:textId="77777777" w:rsidTr="00F1052D">
        <w:trPr>
          <w:trHeight w:val="20"/>
          <w:jc w:val="center"/>
        </w:trPr>
        <w:tc>
          <w:tcPr>
            <w:tcW w:w="2743" w:type="dxa"/>
            <w:hideMark/>
          </w:tcPr>
          <w:p w14:paraId="5086C505" w14:textId="77777777" w:rsidR="009021BA" w:rsidRPr="00F1052D" w:rsidRDefault="009021BA" w:rsidP="00F1052D">
            <w:pPr>
              <w:spacing w:after="0"/>
              <w:jc w:val="center"/>
              <w:rPr>
                <w:sz w:val="12"/>
                <w:szCs w:val="20"/>
              </w:rPr>
            </w:pPr>
            <w:r w:rsidRPr="00F1052D">
              <w:rPr>
                <w:sz w:val="12"/>
                <w:szCs w:val="20"/>
              </w:rPr>
              <w:t>Umbria</w:t>
            </w:r>
          </w:p>
        </w:tc>
        <w:tc>
          <w:tcPr>
            <w:tcW w:w="1069" w:type="dxa"/>
            <w:hideMark/>
          </w:tcPr>
          <w:p w14:paraId="5D413811" w14:textId="77777777" w:rsidR="009021BA" w:rsidRPr="00F1052D" w:rsidRDefault="009021BA" w:rsidP="00F1052D">
            <w:pPr>
              <w:spacing w:after="0"/>
              <w:jc w:val="center"/>
              <w:rPr>
                <w:sz w:val="12"/>
                <w:szCs w:val="20"/>
              </w:rPr>
            </w:pPr>
            <w:r w:rsidRPr="00F1052D">
              <w:rPr>
                <w:sz w:val="12"/>
                <w:szCs w:val="20"/>
              </w:rPr>
              <w:t>2.317</w:t>
            </w:r>
          </w:p>
        </w:tc>
        <w:tc>
          <w:tcPr>
            <w:tcW w:w="1069" w:type="dxa"/>
            <w:hideMark/>
          </w:tcPr>
          <w:p w14:paraId="2A10C98E" w14:textId="77777777" w:rsidR="009021BA" w:rsidRPr="00F1052D" w:rsidRDefault="009021BA" w:rsidP="00F1052D">
            <w:pPr>
              <w:spacing w:after="0"/>
              <w:jc w:val="center"/>
              <w:rPr>
                <w:sz w:val="12"/>
                <w:szCs w:val="20"/>
              </w:rPr>
            </w:pPr>
            <w:r w:rsidRPr="00F1052D">
              <w:rPr>
                <w:sz w:val="12"/>
                <w:szCs w:val="20"/>
              </w:rPr>
              <w:t>2.020</w:t>
            </w:r>
          </w:p>
        </w:tc>
        <w:tc>
          <w:tcPr>
            <w:tcW w:w="1068" w:type="dxa"/>
            <w:hideMark/>
          </w:tcPr>
          <w:p w14:paraId="61111D35" w14:textId="77777777" w:rsidR="009021BA" w:rsidRPr="00F1052D" w:rsidRDefault="009021BA" w:rsidP="00F1052D">
            <w:pPr>
              <w:spacing w:after="0"/>
              <w:jc w:val="center"/>
              <w:rPr>
                <w:sz w:val="12"/>
                <w:szCs w:val="20"/>
              </w:rPr>
            </w:pPr>
            <w:r w:rsidRPr="00F1052D">
              <w:rPr>
                <w:sz w:val="12"/>
                <w:szCs w:val="20"/>
              </w:rPr>
              <w:t>1.871</w:t>
            </w:r>
          </w:p>
        </w:tc>
        <w:tc>
          <w:tcPr>
            <w:tcW w:w="1068" w:type="dxa"/>
            <w:hideMark/>
          </w:tcPr>
          <w:p w14:paraId="689A652D" w14:textId="77777777" w:rsidR="009021BA" w:rsidRPr="00F1052D" w:rsidRDefault="009021BA" w:rsidP="00F1052D">
            <w:pPr>
              <w:spacing w:after="0"/>
              <w:jc w:val="center"/>
              <w:rPr>
                <w:sz w:val="12"/>
                <w:szCs w:val="20"/>
              </w:rPr>
            </w:pPr>
            <w:r w:rsidRPr="00F1052D">
              <w:rPr>
                <w:sz w:val="12"/>
                <w:szCs w:val="20"/>
              </w:rPr>
              <w:t>1.474</w:t>
            </w:r>
          </w:p>
        </w:tc>
        <w:tc>
          <w:tcPr>
            <w:tcW w:w="1068" w:type="dxa"/>
            <w:hideMark/>
          </w:tcPr>
          <w:p w14:paraId="062850E8" w14:textId="77777777" w:rsidR="009021BA" w:rsidRPr="00F1052D" w:rsidRDefault="009021BA" w:rsidP="00F1052D">
            <w:pPr>
              <w:spacing w:after="0"/>
              <w:jc w:val="center"/>
              <w:rPr>
                <w:sz w:val="12"/>
                <w:szCs w:val="20"/>
              </w:rPr>
            </w:pPr>
            <w:r w:rsidRPr="00F1052D">
              <w:rPr>
                <w:sz w:val="12"/>
                <w:szCs w:val="20"/>
              </w:rPr>
              <w:t>1.394</w:t>
            </w:r>
          </w:p>
        </w:tc>
        <w:tc>
          <w:tcPr>
            <w:tcW w:w="1068" w:type="dxa"/>
            <w:hideMark/>
          </w:tcPr>
          <w:p w14:paraId="53B49ACA" w14:textId="77777777" w:rsidR="009021BA" w:rsidRPr="00F1052D" w:rsidRDefault="009021BA" w:rsidP="00F1052D">
            <w:pPr>
              <w:spacing w:after="0"/>
              <w:jc w:val="center"/>
              <w:rPr>
                <w:sz w:val="12"/>
                <w:szCs w:val="20"/>
              </w:rPr>
            </w:pPr>
            <w:r w:rsidRPr="00F1052D">
              <w:rPr>
                <w:sz w:val="12"/>
                <w:szCs w:val="20"/>
              </w:rPr>
              <w:t>1.084</w:t>
            </w:r>
          </w:p>
        </w:tc>
      </w:tr>
      <w:tr w:rsidR="009021BA" w:rsidRPr="00F1052D" w14:paraId="2ACAAF29" w14:textId="77777777" w:rsidTr="00F1052D">
        <w:trPr>
          <w:trHeight w:val="20"/>
          <w:jc w:val="center"/>
        </w:trPr>
        <w:tc>
          <w:tcPr>
            <w:tcW w:w="2743" w:type="dxa"/>
            <w:hideMark/>
          </w:tcPr>
          <w:p w14:paraId="54686E6C" w14:textId="77777777" w:rsidR="009021BA" w:rsidRPr="00F1052D" w:rsidRDefault="009021BA" w:rsidP="00F1052D">
            <w:pPr>
              <w:spacing w:after="0"/>
              <w:jc w:val="center"/>
              <w:rPr>
                <w:sz w:val="12"/>
                <w:szCs w:val="20"/>
              </w:rPr>
            </w:pPr>
            <w:r w:rsidRPr="00F1052D">
              <w:rPr>
                <w:sz w:val="12"/>
                <w:szCs w:val="20"/>
              </w:rPr>
              <w:t>Marche</w:t>
            </w:r>
          </w:p>
        </w:tc>
        <w:tc>
          <w:tcPr>
            <w:tcW w:w="1069" w:type="dxa"/>
            <w:hideMark/>
          </w:tcPr>
          <w:p w14:paraId="456105E4" w14:textId="77777777" w:rsidR="009021BA" w:rsidRPr="00F1052D" w:rsidRDefault="009021BA" w:rsidP="00F1052D">
            <w:pPr>
              <w:spacing w:after="0"/>
              <w:jc w:val="center"/>
              <w:rPr>
                <w:sz w:val="12"/>
                <w:szCs w:val="20"/>
              </w:rPr>
            </w:pPr>
            <w:r w:rsidRPr="00F1052D">
              <w:rPr>
                <w:sz w:val="12"/>
                <w:szCs w:val="20"/>
              </w:rPr>
              <w:t>2.545</w:t>
            </w:r>
          </w:p>
        </w:tc>
        <w:tc>
          <w:tcPr>
            <w:tcW w:w="1069" w:type="dxa"/>
            <w:hideMark/>
          </w:tcPr>
          <w:p w14:paraId="362BE1CE" w14:textId="77777777" w:rsidR="009021BA" w:rsidRPr="00F1052D" w:rsidRDefault="009021BA" w:rsidP="00F1052D">
            <w:pPr>
              <w:spacing w:after="0"/>
              <w:jc w:val="center"/>
              <w:rPr>
                <w:sz w:val="12"/>
                <w:szCs w:val="20"/>
              </w:rPr>
            </w:pPr>
            <w:r w:rsidRPr="00F1052D">
              <w:rPr>
                <w:sz w:val="12"/>
                <w:szCs w:val="20"/>
              </w:rPr>
              <w:t>2.379</w:t>
            </w:r>
          </w:p>
        </w:tc>
        <w:tc>
          <w:tcPr>
            <w:tcW w:w="1068" w:type="dxa"/>
            <w:hideMark/>
          </w:tcPr>
          <w:p w14:paraId="4C827DD7" w14:textId="77777777" w:rsidR="009021BA" w:rsidRPr="00F1052D" w:rsidRDefault="009021BA" w:rsidP="00F1052D">
            <w:pPr>
              <w:spacing w:after="0"/>
              <w:jc w:val="center"/>
              <w:rPr>
                <w:sz w:val="12"/>
                <w:szCs w:val="20"/>
              </w:rPr>
            </w:pPr>
            <w:r w:rsidRPr="00F1052D">
              <w:rPr>
                <w:sz w:val="12"/>
                <w:szCs w:val="20"/>
              </w:rPr>
              <w:t>1.860</w:t>
            </w:r>
          </w:p>
        </w:tc>
        <w:tc>
          <w:tcPr>
            <w:tcW w:w="1068" w:type="dxa"/>
            <w:hideMark/>
          </w:tcPr>
          <w:p w14:paraId="4522916C" w14:textId="77777777" w:rsidR="009021BA" w:rsidRPr="00F1052D" w:rsidRDefault="009021BA" w:rsidP="00F1052D">
            <w:pPr>
              <w:spacing w:after="0"/>
              <w:jc w:val="center"/>
              <w:rPr>
                <w:sz w:val="12"/>
                <w:szCs w:val="20"/>
              </w:rPr>
            </w:pPr>
            <w:r w:rsidRPr="00F1052D">
              <w:rPr>
                <w:sz w:val="12"/>
                <w:szCs w:val="20"/>
              </w:rPr>
              <w:t>1.534</w:t>
            </w:r>
          </w:p>
        </w:tc>
        <w:tc>
          <w:tcPr>
            <w:tcW w:w="1068" w:type="dxa"/>
            <w:hideMark/>
          </w:tcPr>
          <w:p w14:paraId="5A31C0C9" w14:textId="77777777" w:rsidR="009021BA" w:rsidRPr="00F1052D" w:rsidRDefault="009021BA" w:rsidP="00F1052D">
            <w:pPr>
              <w:spacing w:after="0"/>
              <w:jc w:val="center"/>
              <w:rPr>
                <w:sz w:val="12"/>
                <w:szCs w:val="20"/>
              </w:rPr>
            </w:pPr>
            <w:r w:rsidRPr="00F1052D">
              <w:rPr>
                <w:sz w:val="12"/>
                <w:szCs w:val="20"/>
              </w:rPr>
              <w:t>1.612</w:t>
            </w:r>
          </w:p>
        </w:tc>
        <w:tc>
          <w:tcPr>
            <w:tcW w:w="1068" w:type="dxa"/>
            <w:hideMark/>
          </w:tcPr>
          <w:p w14:paraId="41BDD615" w14:textId="77777777" w:rsidR="009021BA" w:rsidRPr="00F1052D" w:rsidRDefault="009021BA" w:rsidP="00F1052D">
            <w:pPr>
              <w:spacing w:after="0"/>
              <w:jc w:val="center"/>
              <w:rPr>
                <w:sz w:val="12"/>
                <w:szCs w:val="20"/>
              </w:rPr>
            </w:pPr>
            <w:r w:rsidRPr="00F1052D">
              <w:rPr>
                <w:sz w:val="12"/>
                <w:szCs w:val="20"/>
              </w:rPr>
              <w:t>1.466</w:t>
            </w:r>
          </w:p>
        </w:tc>
      </w:tr>
      <w:tr w:rsidR="009021BA" w:rsidRPr="00F1052D" w14:paraId="20D1B983" w14:textId="77777777" w:rsidTr="00F1052D">
        <w:trPr>
          <w:trHeight w:val="20"/>
          <w:jc w:val="center"/>
        </w:trPr>
        <w:tc>
          <w:tcPr>
            <w:tcW w:w="2743" w:type="dxa"/>
            <w:hideMark/>
          </w:tcPr>
          <w:p w14:paraId="3CAE6EF8" w14:textId="77777777" w:rsidR="009021BA" w:rsidRPr="00F1052D" w:rsidRDefault="009021BA" w:rsidP="00F1052D">
            <w:pPr>
              <w:spacing w:after="0"/>
              <w:jc w:val="center"/>
              <w:rPr>
                <w:sz w:val="12"/>
                <w:szCs w:val="20"/>
              </w:rPr>
            </w:pPr>
            <w:r w:rsidRPr="00F1052D">
              <w:rPr>
                <w:sz w:val="12"/>
                <w:szCs w:val="20"/>
              </w:rPr>
              <w:t>Lazio</w:t>
            </w:r>
          </w:p>
        </w:tc>
        <w:tc>
          <w:tcPr>
            <w:tcW w:w="1069" w:type="dxa"/>
            <w:hideMark/>
          </w:tcPr>
          <w:p w14:paraId="0AE3E6FB" w14:textId="77777777" w:rsidR="009021BA" w:rsidRPr="00F1052D" w:rsidRDefault="009021BA" w:rsidP="00F1052D">
            <w:pPr>
              <w:spacing w:after="0"/>
              <w:jc w:val="center"/>
              <w:rPr>
                <w:sz w:val="12"/>
                <w:szCs w:val="20"/>
              </w:rPr>
            </w:pPr>
            <w:r w:rsidRPr="00F1052D">
              <w:rPr>
                <w:sz w:val="12"/>
                <w:szCs w:val="20"/>
              </w:rPr>
              <w:t>5.960</w:t>
            </w:r>
          </w:p>
        </w:tc>
        <w:tc>
          <w:tcPr>
            <w:tcW w:w="1069" w:type="dxa"/>
            <w:hideMark/>
          </w:tcPr>
          <w:p w14:paraId="6420D837" w14:textId="77777777" w:rsidR="009021BA" w:rsidRPr="00F1052D" w:rsidRDefault="009021BA" w:rsidP="00F1052D">
            <w:pPr>
              <w:spacing w:after="0"/>
              <w:jc w:val="center"/>
              <w:rPr>
                <w:sz w:val="12"/>
                <w:szCs w:val="20"/>
              </w:rPr>
            </w:pPr>
            <w:r w:rsidRPr="00F1052D">
              <w:rPr>
                <w:sz w:val="12"/>
                <w:szCs w:val="20"/>
              </w:rPr>
              <w:t>5.705</w:t>
            </w:r>
          </w:p>
        </w:tc>
        <w:tc>
          <w:tcPr>
            <w:tcW w:w="1068" w:type="dxa"/>
            <w:hideMark/>
          </w:tcPr>
          <w:p w14:paraId="5B139630" w14:textId="77777777" w:rsidR="009021BA" w:rsidRPr="00F1052D" w:rsidRDefault="009021BA" w:rsidP="00F1052D">
            <w:pPr>
              <w:spacing w:after="0"/>
              <w:jc w:val="center"/>
              <w:rPr>
                <w:sz w:val="12"/>
                <w:szCs w:val="20"/>
              </w:rPr>
            </w:pPr>
            <w:r w:rsidRPr="00F1052D">
              <w:rPr>
                <w:sz w:val="12"/>
                <w:szCs w:val="20"/>
              </w:rPr>
              <w:t>4.910</w:t>
            </w:r>
          </w:p>
        </w:tc>
        <w:tc>
          <w:tcPr>
            <w:tcW w:w="1068" w:type="dxa"/>
            <w:hideMark/>
          </w:tcPr>
          <w:p w14:paraId="197591F9" w14:textId="77777777" w:rsidR="009021BA" w:rsidRPr="00F1052D" w:rsidRDefault="009021BA" w:rsidP="00F1052D">
            <w:pPr>
              <w:spacing w:after="0"/>
              <w:jc w:val="center"/>
              <w:rPr>
                <w:sz w:val="12"/>
                <w:szCs w:val="20"/>
              </w:rPr>
            </w:pPr>
            <w:r w:rsidRPr="00F1052D">
              <w:rPr>
                <w:sz w:val="12"/>
                <w:szCs w:val="20"/>
              </w:rPr>
              <w:t>4.171</w:t>
            </w:r>
          </w:p>
        </w:tc>
        <w:tc>
          <w:tcPr>
            <w:tcW w:w="1068" w:type="dxa"/>
            <w:hideMark/>
          </w:tcPr>
          <w:p w14:paraId="4E6DAB76" w14:textId="77777777" w:rsidR="009021BA" w:rsidRPr="00F1052D" w:rsidRDefault="009021BA" w:rsidP="00F1052D">
            <w:pPr>
              <w:spacing w:after="0"/>
              <w:jc w:val="center"/>
              <w:rPr>
                <w:sz w:val="12"/>
                <w:szCs w:val="20"/>
              </w:rPr>
            </w:pPr>
            <w:r w:rsidRPr="00F1052D">
              <w:rPr>
                <w:sz w:val="12"/>
                <w:szCs w:val="20"/>
              </w:rPr>
              <w:t>4.761</w:t>
            </w:r>
          </w:p>
        </w:tc>
        <w:tc>
          <w:tcPr>
            <w:tcW w:w="1068" w:type="dxa"/>
            <w:hideMark/>
          </w:tcPr>
          <w:p w14:paraId="6057BBEF" w14:textId="77777777" w:rsidR="009021BA" w:rsidRPr="00F1052D" w:rsidRDefault="009021BA" w:rsidP="00F1052D">
            <w:pPr>
              <w:spacing w:after="0"/>
              <w:jc w:val="center"/>
              <w:rPr>
                <w:sz w:val="12"/>
                <w:szCs w:val="20"/>
              </w:rPr>
            </w:pPr>
            <w:r w:rsidRPr="00F1052D">
              <w:rPr>
                <w:sz w:val="12"/>
                <w:szCs w:val="20"/>
              </w:rPr>
              <w:t>4.415</w:t>
            </w:r>
          </w:p>
        </w:tc>
      </w:tr>
      <w:tr w:rsidR="009021BA" w:rsidRPr="00F1052D" w14:paraId="5FDD1828" w14:textId="77777777" w:rsidTr="00F1052D">
        <w:trPr>
          <w:trHeight w:val="20"/>
          <w:jc w:val="center"/>
        </w:trPr>
        <w:tc>
          <w:tcPr>
            <w:tcW w:w="2743" w:type="dxa"/>
            <w:hideMark/>
          </w:tcPr>
          <w:p w14:paraId="28C68978" w14:textId="77777777" w:rsidR="009021BA" w:rsidRPr="00F1052D" w:rsidRDefault="009021BA" w:rsidP="00F1052D">
            <w:pPr>
              <w:spacing w:after="0"/>
              <w:jc w:val="center"/>
              <w:rPr>
                <w:sz w:val="12"/>
                <w:szCs w:val="20"/>
              </w:rPr>
            </w:pPr>
            <w:r w:rsidRPr="00F1052D">
              <w:rPr>
                <w:sz w:val="12"/>
                <w:szCs w:val="20"/>
              </w:rPr>
              <w:t>Abruzzo</w:t>
            </w:r>
          </w:p>
        </w:tc>
        <w:tc>
          <w:tcPr>
            <w:tcW w:w="1069" w:type="dxa"/>
            <w:hideMark/>
          </w:tcPr>
          <w:p w14:paraId="639480E1" w14:textId="77777777" w:rsidR="009021BA" w:rsidRPr="00F1052D" w:rsidRDefault="009021BA" w:rsidP="00F1052D">
            <w:pPr>
              <w:spacing w:after="0"/>
              <w:jc w:val="center"/>
              <w:rPr>
                <w:sz w:val="12"/>
                <w:szCs w:val="20"/>
              </w:rPr>
            </w:pPr>
            <w:r w:rsidRPr="00F1052D">
              <w:rPr>
                <w:sz w:val="12"/>
                <w:szCs w:val="20"/>
              </w:rPr>
              <w:t>2.401</w:t>
            </w:r>
          </w:p>
        </w:tc>
        <w:tc>
          <w:tcPr>
            <w:tcW w:w="1069" w:type="dxa"/>
            <w:hideMark/>
          </w:tcPr>
          <w:p w14:paraId="53213218" w14:textId="77777777" w:rsidR="009021BA" w:rsidRPr="00F1052D" w:rsidRDefault="009021BA" w:rsidP="00F1052D">
            <w:pPr>
              <w:spacing w:after="0"/>
              <w:jc w:val="center"/>
              <w:rPr>
                <w:sz w:val="12"/>
                <w:szCs w:val="20"/>
              </w:rPr>
            </w:pPr>
            <w:r w:rsidRPr="00F1052D">
              <w:rPr>
                <w:sz w:val="12"/>
                <w:szCs w:val="20"/>
              </w:rPr>
              <w:t>2.032</w:t>
            </w:r>
          </w:p>
        </w:tc>
        <w:tc>
          <w:tcPr>
            <w:tcW w:w="1068" w:type="dxa"/>
            <w:hideMark/>
          </w:tcPr>
          <w:p w14:paraId="3B8BB450" w14:textId="77777777" w:rsidR="009021BA" w:rsidRPr="00F1052D" w:rsidRDefault="009021BA" w:rsidP="00F1052D">
            <w:pPr>
              <w:spacing w:after="0"/>
              <w:jc w:val="center"/>
              <w:rPr>
                <w:sz w:val="12"/>
                <w:szCs w:val="20"/>
              </w:rPr>
            </w:pPr>
            <w:r w:rsidRPr="00F1052D">
              <w:rPr>
                <w:sz w:val="12"/>
                <w:szCs w:val="20"/>
              </w:rPr>
              <w:t>1.923</w:t>
            </w:r>
          </w:p>
        </w:tc>
        <w:tc>
          <w:tcPr>
            <w:tcW w:w="1068" w:type="dxa"/>
            <w:hideMark/>
          </w:tcPr>
          <w:p w14:paraId="7991229F" w14:textId="77777777" w:rsidR="009021BA" w:rsidRPr="00F1052D" w:rsidRDefault="009021BA" w:rsidP="00F1052D">
            <w:pPr>
              <w:spacing w:after="0"/>
              <w:jc w:val="center"/>
              <w:rPr>
                <w:sz w:val="12"/>
                <w:szCs w:val="20"/>
              </w:rPr>
            </w:pPr>
            <w:r w:rsidRPr="00F1052D">
              <w:rPr>
                <w:sz w:val="12"/>
                <w:szCs w:val="20"/>
              </w:rPr>
              <w:t>1.532</w:t>
            </w:r>
          </w:p>
        </w:tc>
        <w:tc>
          <w:tcPr>
            <w:tcW w:w="1068" w:type="dxa"/>
            <w:hideMark/>
          </w:tcPr>
          <w:p w14:paraId="4FEA2B7E" w14:textId="77777777" w:rsidR="009021BA" w:rsidRPr="00F1052D" w:rsidRDefault="009021BA" w:rsidP="00F1052D">
            <w:pPr>
              <w:spacing w:after="0"/>
              <w:jc w:val="center"/>
              <w:rPr>
                <w:sz w:val="12"/>
                <w:szCs w:val="20"/>
              </w:rPr>
            </w:pPr>
            <w:r w:rsidRPr="00F1052D">
              <w:rPr>
                <w:sz w:val="12"/>
                <w:szCs w:val="20"/>
              </w:rPr>
              <w:t>1.631</w:t>
            </w:r>
          </w:p>
        </w:tc>
        <w:tc>
          <w:tcPr>
            <w:tcW w:w="1068" w:type="dxa"/>
            <w:hideMark/>
          </w:tcPr>
          <w:p w14:paraId="659352D1" w14:textId="77777777" w:rsidR="009021BA" w:rsidRPr="00F1052D" w:rsidRDefault="009021BA" w:rsidP="00F1052D">
            <w:pPr>
              <w:spacing w:after="0"/>
              <w:jc w:val="center"/>
              <w:rPr>
                <w:sz w:val="12"/>
                <w:szCs w:val="20"/>
              </w:rPr>
            </w:pPr>
            <w:r w:rsidRPr="00F1052D">
              <w:rPr>
                <w:sz w:val="12"/>
                <w:szCs w:val="20"/>
              </w:rPr>
              <w:t>1.227</w:t>
            </w:r>
          </w:p>
        </w:tc>
      </w:tr>
      <w:tr w:rsidR="009021BA" w:rsidRPr="00F1052D" w14:paraId="09B11A0B" w14:textId="77777777" w:rsidTr="00F1052D">
        <w:trPr>
          <w:trHeight w:val="20"/>
          <w:jc w:val="center"/>
        </w:trPr>
        <w:tc>
          <w:tcPr>
            <w:tcW w:w="2743" w:type="dxa"/>
            <w:hideMark/>
          </w:tcPr>
          <w:p w14:paraId="3FF49684" w14:textId="77777777" w:rsidR="009021BA" w:rsidRPr="00F1052D" w:rsidRDefault="009021BA" w:rsidP="00F1052D">
            <w:pPr>
              <w:spacing w:after="0"/>
              <w:jc w:val="center"/>
              <w:rPr>
                <w:sz w:val="12"/>
                <w:szCs w:val="20"/>
              </w:rPr>
            </w:pPr>
            <w:r w:rsidRPr="00F1052D">
              <w:rPr>
                <w:sz w:val="12"/>
                <w:szCs w:val="20"/>
              </w:rPr>
              <w:t>Molise</w:t>
            </w:r>
          </w:p>
        </w:tc>
        <w:tc>
          <w:tcPr>
            <w:tcW w:w="1069" w:type="dxa"/>
            <w:hideMark/>
          </w:tcPr>
          <w:p w14:paraId="253F1395" w14:textId="77777777" w:rsidR="009021BA" w:rsidRPr="00F1052D" w:rsidRDefault="009021BA" w:rsidP="00F1052D">
            <w:pPr>
              <w:spacing w:after="0"/>
              <w:jc w:val="center"/>
              <w:rPr>
                <w:sz w:val="12"/>
                <w:szCs w:val="20"/>
              </w:rPr>
            </w:pPr>
            <w:r w:rsidRPr="00F1052D">
              <w:rPr>
                <w:sz w:val="12"/>
                <w:szCs w:val="20"/>
              </w:rPr>
              <w:t>1.180</w:t>
            </w:r>
          </w:p>
        </w:tc>
        <w:tc>
          <w:tcPr>
            <w:tcW w:w="1069" w:type="dxa"/>
            <w:hideMark/>
          </w:tcPr>
          <w:p w14:paraId="7FDEF57F" w14:textId="77777777" w:rsidR="009021BA" w:rsidRPr="00F1052D" w:rsidRDefault="009021BA" w:rsidP="00F1052D">
            <w:pPr>
              <w:spacing w:after="0"/>
              <w:jc w:val="center"/>
              <w:rPr>
                <w:sz w:val="12"/>
                <w:szCs w:val="20"/>
              </w:rPr>
            </w:pPr>
            <w:r w:rsidRPr="00F1052D">
              <w:rPr>
                <w:sz w:val="12"/>
                <w:szCs w:val="20"/>
              </w:rPr>
              <w:t>1.165</w:t>
            </w:r>
          </w:p>
        </w:tc>
        <w:tc>
          <w:tcPr>
            <w:tcW w:w="1068" w:type="dxa"/>
            <w:hideMark/>
          </w:tcPr>
          <w:p w14:paraId="277CF616" w14:textId="77777777" w:rsidR="009021BA" w:rsidRPr="00F1052D" w:rsidRDefault="009021BA" w:rsidP="00F1052D">
            <w:pPr>
              <w:spacing w:after="0"/>
              <w:jc w:val="center"/>
              <w:rPr>
                <w:sz w:val="12"/>
                <w:szCs w:val="20"/>
              </w:rPr>
            </w:pPr>
            <w:r w:rsidRPr="00F1052D">
              <w:rPr>
                <w:sz w:val="12"/>
                <w:szCs w:val="20"/>
              </w:rPr>
              <w:t>1.063</w:t>
            </w:r>
          </w:p>
        </w:tc>
        <w:tc>
          <w:tcPr>
            <w:tcW w:w="1068" w:type="dxa"/>
            <w:hideMark/>
          </w:tcPr>
          <w:p w14:paraId="7FF961A9" w14:textId="77777777" w:rsidR="009021BA" w:rsidRPr="00F1052D" w:rsidRDefault="009021BA" w:rsidP="00F1052D">
            <w:pPr>
              <w:spacing w:after="0"/>
              <w:jc w:val="center"/>
              <w:rPr>
                <w:sz w:val="12"/>
                <w:szCs w:val="20"/>
              </w:rPr>
            </w:pPr>
            <w:r w:rsidRPr="00F1052D">
              <w:rPr>
                <w:sz w:val="12"/>
                <w:szCs w:val="20"/>
              </w:rPr>
              <w:t>906</w:t>
            </w:r>
          </w:p>
        </w:tc>
        <w:tc>
          <w:tcPr>
            <w:tcW w:w="1068" w:type="dxa"/>
            <w:hideMark/>
          </w:tcPr>
          <w:p w14:paraId="1D248F07" w14:textId="77777777" w:rsidR="009021BA" w:rsidRPr="00F1052D" w:rsidRDefault="009021BA" w:rsidP="00F1052D">
            <w:pPr>
              <w:spacing w:after="0"/>
              <w:jc w:val="center"/>
              <w:rPr>
                <w:sz w:val="12"/>
                <w:szCs w:val="20"/>
              </w:rPr>
            </w:pPr>
            <w:r w:rsidRPr="00F1052D">
              <w:rPr>
                <w:sz w:val="12"/>
                <w:szCs w:val="20"/>
              </w:rPr>
              <w:t>833</w:t>
            </w:r>
          </w:p>
        </w:tc>
        <w:tc>
          <w:tcPr>
            <w:tcW w:w="1068" w:type="dxa"/>
            <w:hideMark/>
          </w:tcPr>
          <w:p w14:paraId="1E8FB21F" w14:textId="77777777" w:rsidR="009021BA" w:rsidRPr="00F1052D" w:rsidRDefault="009021BA" w:rsidP="00F1052D">
            <w:pPr>
              <w:spacing w:after="0"/>
              <w:jc w:val="center"/>
              <w:rPr>
                <w:sz w:val="12"/>
                <w:szCs w:val="20"/>
              </w:rPr>
            </w:pPr>
            <w:r w:rsidRPr="00F1052D">
              <w:rPr>
                <w:sz w:val="12"/>
                <w:szCs w:val="20"/>
              </w:rPr>
              <w:t>815</w:t>
            </w:r>
          </w:p>
        </w:tc>
      </w:tr>
      <w:tr w:rsidR="009021BA" w:rsidRPr="00F1052D" w14:paraId="56D5C0E4" w14:textId="77777777" w:rsidTr="00F1052D">
        <w:trPr>
          <w:trHeight w:val="20"/>
          <w:jc w:val="center"/>
        </w:trPr>
        <w:tc>
          <w:tcPr>
            <w:tcW w:w="2743" w:type="dxa"/>
            <w:hideMark/>
          </w:tcPr>
          <w:p w14:paraId="6A40D61C" w14:textId="77777777" w:rsidR="009021BA" w:rsidRPr="00F1052D" w:rsidRDefault="009021BA" w:rsidP="00F1052D">
            <w:pPr>
              <w:spacing w:after="0"/>
              <w:jc w:val="center"/>
              <w:rPr>
                <w:sz w:val="12"/>
                <w:szCs w:val="20"/>
              </w:rPr>
            </w:pPr>
            <w:r w:rsidRPr="00F1052D">
              <w:rPr>
                <w:sz w:val="12"/>
                <w:szCs w:val="20"/>
              </w:rPr>
              <w:t>Campania</w:t>
            </w:r>
          </w:p>
        </w:tc>
        <w:tc>
          <w:tcPr>
            <w:tcW w:w="1069" w:type="dxa"/>
            <w:hideMark/>
          </w:tcPr>
          <w:p w14:paraId="5462E044" w14:textId="77777777" w:rsidR="009021BA" w:rsidRPr="00F1052D" w:rsidRDefault="009021BA" w:rsidP="00F1052D">
            <w:pPr>
              <w:spacing w:after="0"/>
              <w:jc w:val="center"/>
              <w:rPr>
                <w:sz w:val="12"/>
                <w:szCs w:val="20"/>
              </w:rPr>
            </w:pPr>
            <w:r w:rsidRPr="00F1052D">
              <w:rPr>
                <w:sz w:val="12"/>
                <w:szCs w:val="20"/>
              </w:rPr>
              <w:t>4.754</w:t>
            </w:r>
          </w:p>
        </w:tc>
        <w:tc>
          <w:tcPr>
            <w:tcW w:w="1069" w:type="dxa"/>
            <w:hideMark/>
          </w:tcPr>
          <w:p w14:paraId="70426059" w14:textId="77777777" w:rsidR="009021BA" w:rsidRPr="00F1052D" w:rsidRDefault="009021BA" w:rsidP="00F1052D">
            <w:pPr>
              <w:spacing w:after="0"/>
              <w:jc w:val="center"/>
              <w:rPr>
                <w:sz w:val="12"/>
                <w:szCs w:val="20"/>
              </w:rPr>
            </w:pPr>
            <w:r w:rsidRPr="00F1052D">
              <w:rPr>
                <w:sz w:val="12"/>
                <w:szCs w:val="20"/>
              </w:rPr>
              <w:t>4.702</w:t>
            </w:r>
          </w:p>
        </w:tc>
        <w:tc>
          <w:tcPr>
            <w:tcW w:w="1068" w:type="dxa"/>
            <w:hideMark/>
          </w:tcPr>
          <w:p w14:paraId="3D7739C2" w14:textId="77777777" w:rsidR="009021BA" w:rsidRPr="00F1052D" w:rsidRDefault="009021BA" w:rsidP="00F1052D">
            <w:pPr>
              <w:spacing w:after="0"/>
              <w:jc w:val="center"/>
              <w:rPr>
                <w:sz w:val="12"/>
                <w:szCs w:val="20"/>
              </w:rPr>
            </w:pPr>
            <w:r w:rsidRPr="00F1052D">
              <w:rPr>
                <w:sz w:val="12"/>
                <w:szCs w:val="20"/>
              </w:rPr>
              <w:t>4.617</w:t>
            </w:r>
          </w:p>
        </w:tc>
        <w:tc>
          <w:tcPr>
            <w:tcW w:w="1068" w:type="dxa"/>
            <w:hideMark/>
          </w:tcPr>
          <w:p w14:paraId="21EF9208" w14:textId="77777777" w:rsidR="009021BA" w:rsidRPr="00F1052D" w:rsidRDefault="009021BA" w:rsidP="00F1052D">
            <w:pPr>
              <w:spacing w:after="0"/>
              <w:jc w:val="center"/>
              <w:rPr>
                <w:sz w:val="12"/>
                <w:szCs w:val="20"/>
              </w:rPr>
            </w:pPr>
            <w:r w:rsidRPr="00F1052D">
              <w:rPr>
                <w:sz w:val="12"/>
                <w:szCs w:val="20"/>
              </w:rPr>
              <w:t>3.883</w:t>
            </w:r>
          </w:p>
        </w:tc>
        <w:tc>
          <w:tcPr>
            <w:tcW w:w="1068" w:type="dxa"/>
            <w:hideMark/>
          </w:tcPr>
          <w:p w14:paraId="7EC20C7A" w14:textId="77777777" w:rsidR="009021BA" w:rsidRPr="00F1052D" w:rsidRDefault="009021BA" w:rsidP="00F1052D">
            <w:pPr>
              <w:spacing w:after="0"/>
              <w:jc w:val="center"/>
              <w:rPr>
                <w:sz w:val="12"/>
                <w:szCs w:val="20"/>
              </w:rPr>
            </w:pPr>
            <w:r w:rsidRPr="00F1052D">
              <w:rPr>
                <w:sz w:val="12"/>
                <w:szCs w:val="20"/>
              </w:rPr>
              <w:t>4.581</w:t>
            </w:r>
          </w:p>
        </w:tc>
        <w:tc>
          <w:tcPr>
            <w:tcW w:w="1068" w:type="dxa"/>
            <w:hideMark/>
          </w:tcPr>
          <w:p w14:paraId="7565A0C6" w14:textId="77777777" w:rsidR="009021BA" w:rsidRPr="00F1052D" w:rsidRDefault="009021BA" w:rsidP="00F1052D">
            <w:pPr>
              <w:spacing w:after="0"/>
              <w:jc w:val="center"/>
              <w:rPr>
                <w:sz w:val="12"/>
                <w:szCs w:val="20"/>
              </w:rPr>
            </w:pPr>
            <w:r w:rsidRPr="00F1052D">
              <w:rPr>
                <w:sz w:val="12"/>
                <w:szCs w:val="20"/>
              </w:rPr>
              <w:t>3.882</w:t>
            </w:r>
          </w:p>
        </w:tc>
      </w:tr>
      <w:tr w:rsidR="009021BA" w:rsidRPr="00F1052D" w14:paraId="777646F2" w14:textId="77777777" w:rsidTr="00F1052D">
        <w:trPr>
          <w:trHeight w:val="20"/>
          <w:jc w:val="center"/>
        </w:trPr>
        <w:tc>
          <w:tcPr>
            <w:tcW w:w="2743" w:type="dxa"/>
            <w:hideMark/>
          </w:tcPr>
          <w:p w14:paraId="6155D97F" w14:textId="77777777" w:rsidR="009021BA" w:rsidRPr="00F1052D" w:rsidRDefault="009021BA" w:rsidP="00F1052D">
            <w:pPr>
              <w:spacing w:after="0"/>
              <w:jc w:val="center"/>
              <w:rPr>
                <w:sz w:val="12"/>
                <w:szCs w:val="20"/>
              </w:rPr>
            </w:pPr>
            <w:r w:rsidRPr="00F1052D">
              <w:rPr>
                <w:sz w:val="12"/>
                <w:szCs w:val="20"/>
              </w:rPr>
              <w:t>Puglia</w:t>
            </w:r>
          </w:p>
        </w:tc>
        <w:tc>
          <w:tcPr>
            <w:tcW w:w="1069" w:type="dxa"/>
            <w:hideMark/>
          </w:tcPr>
          <w:p w14:paraId="3585C1D7" w14:textId="77777777" w:rsidR="009021BA" w:rsidRPr="00F1052D" w:rsidRDefault="009021BA" w:rsidP="00F1052D">
            <w:pPr>
              <w:spacing w:after="0"/>
              <w:jc w:val="center"/>
              <w:rPr>
                <w:sz w:val="12"/>
                <w:szCs w:val="20"/>
              </w:rPr>
            </w:pPr>
            <w:r w:rsidRPr="00F1052D">
              <w:rPr>
                <w:sz w:val="12"/>
                <w:szCs w:val="20"/>
              </w:rPr>
              <w:t>2.836</w:t>
            </w:r>
          </w:p>
        </w:tc>
        <w:tc>
          <w:tcPr>
            <w:tcW w:w="1069" w:type="dxa"/>
            <w:hideMark/>
          </w:tcPr>
          <w:p w14:paraId="676A33BD" w14:textId="77777777" w:rsidR="009021BA" w:rsidRPr="00F1052D" w:rsidRDefault="009021BA" w:rsidP="00F1052D">
            <w:pPr>
              <w:spacing w:after="0"/>
              <w:jc w:val="center"/>
              <w:rPr>
                <w:sz w:val="12"/>
                <w:szCs w:val="20"/>
              </w:rPr>
            </w:pPr>
            <w:r w:rsidRPr="00F1052D">
              <w:rPr>
                <w:sz w:val="12"/>
                <w:szCs w:val="20"/>
              </w:rPr>
              <w:t>2.760</w:t>
            </w:r>
          </w:p>
        </w:tc>
        <w:tc>
          <w:tcPr>
            <w:tcW w:w="1068" w:type="dxa"/>
            <w:hideMark/>
          </w:tcPr>
          <w:p w14:paraId="704FC34E" w14:textId="77777777" w:rsidR="009021BA" w:rsidRPr="00F1052D" w:rsidRDefault="009021BA" w:rsidP="00F1052D">
            <w:pPr>
              <w:spacing w:after="0"/>
              <w:jc w:val="center"/>
              <w:rPr>
                <w:sz w:val="12"/>
                <w:szCs w:val="20"/>
              </w:rPr>
            </w:pPr>
            <w:r w:rsidRPr="00F1052D">
              <w:rPr>
                <w:sz w:val="12"/>
                <w:szCs w:val="20"/>
              </w:rPr>
              <w:t>3.003</w:t>
            </w:r>
          </w:p>
        </w:tc>
        <w:tc>
          <w:tcPr>
            <w:tcW w:w="1068" w:type="dxa"/>
            <w:hideMark/>
          </w:tcPr>
          <w:p w14:paraId="3F048BE2" w14:textId="77777777" w:rsidR="009021BA" w:rsidRPr="00F1052D" w:rsidRDefault="009021BA" w:rsidP="00F1052D">
            <w:pPr>
              <w:spacing w:after="0"/>
              <w:jc w:val="center"/>
              <w:rPr>
                <w:sz w:val="12"/>
                <w:szCs w:val="20"/>
              </w:rPr>
            </w:pPr>
            <w:r w:rsidRPr="00F1052D">
              <w:rPr>
                <w:sz w:val="12"/>
                <w:szCs w:val="20"/>
              </w:rPr>
              <w:t>2.304</w:t>
            </w:r>
          </w:p>
        </w:tc>
        <w:tc>
          <w:tcPr>
            <w:tcW w:w="1068" w:type="dxa"/>
            <w:hideMark/>
          </w:tcPr>
          <w:p w14:paraId="2C774361" w14:textId="77777777" w:rsidR="009021BA" w:rsidRPr="00F1052D" w:rsidRDefault="009021BA" w:rsidP="00F1052D">
            <w:pPr>
              <w:spacing w:after="0"/>
              <w:jc w:val="center"/>
              <w:rPr>
                <w:sz w:val="12"/>
                <w:szCs w:val="20"/>
              </w:rPr>
            </w:pPr>
            <w:r w:rsidRPr="00F1052D">
              <w:rPr>
                <w:sz w:val="12"/>
                <w:szCs w:val="20"/>
              </w:rPr>
              <w:t>2.951</w:t>
            </w:r>
          </w:p>
        </w:tc>
        <w:tc>
          <w:tcPr>
            <w:tcW w:w="1068" w:type="dxa"/>
            <w:hideMark/>
          </w:tcPr>
          <w:p w14:paraId="7660B7C0" w14:textId="77777777" w:rsidR="009021BA" w:rsidRPr="00F1052D" w:rsidRDefault="009021BA" w:rsidP="00F1052D">
            <w:pPr>
              <w:spacing w:after="0"/>
              <w:jc w:val="center"/>
              <w:rPr>
                <w:sz w:val="12"/>
                <w:szCs w:val="20"/>
              </w:rPr>
            </w:pPr>
            <w:r w:rsidRPr="00F1052D">
              <w:rPr>
                <w:sz w:val="12"/>
                <w:szCs w:val="20"/>
              </w:rPr>
              <w:t>2.656</w:t>
            </w:r>
          </w:p>
        </w:tc>
      </w:tr>
      <w:tr w:rsidR="009021BA" w:rsidRPr="00F1052D" w14:paraId="5D840AFC" w14:textId="77777777" w:rsidTr="00F1052D">
        <w:trPr>
          <w:trHeight w:val="20"/>
          <w:jc w:val="center"/>
        </w:trPr>
        <w:tc>
          <w:tcPr>
            <w:tcW w:w="2743" w:type="dxa"/>
            <w:hideMark/>
          </w:tcPr>
          <w:p w14:paraId="0F8C980B" w14:textId="77777777" w:rsidR="009021BA" w:rsidRPr="00F1052D" w:rsidRDefault="009021BA" w:rsidP="00F1052D">
            <w:pPr>
              <w:spacing w:after="0"/>
              <w:jc w:val="center"/>
              <w:rPr>
                <w:sz w:val="12"/>
                <w:szCs w:val="20"/>
              </w:rPr>
            </w:pPr>
            <w:r w:rsidRPr="00F1052D">
              <w:rPr>
                <w:sz w:val="12"/>
                <w:szCs w:val="20"/>
              </w:rPr>
              <w:t>Basilicata</w:t>
            </w:r>
          </w:p>
        </w:tc>
        <w:tc>
          <w:tcPr>
            <w:tcW w:w="1069" w:type="dxa"/>
            <w:hideMark/>
          </w:tcPr>
          <w:p w14:paraId="1FB1A7A7" w14:textId="77777777" w:rsidR="009021BA" w:rsidRPr="00F1052D" w:rsidRDefault="009021BA" w:rsidP="00F1052D">
            <w:pPr>
              <w:spacing w:after="0"/>
              <w:jc w:val="center"/>
              <w:rPr>
                <w:sz w:val="12"/>
                <w:szCs w:val="20"/>
              </w:rPr>
            </w:pPr>
            <w:r w:rsidRPr="00F1052D">
              <w:rPr>
                <w:sz w:val="12"/>
                <w:szCs w:val="20"/>
              </w:rPr>
              <w:t>1.652</w:t>
            </w:r>
          </w:p>
        </w:tc>
        <w:tc>
          <w:tcPr>
            <w:tcW w:w="1069" w:type="dxa"/>
            <w:hideMark/>
          </w:tcPr>
          <w:p w14:paraId="7D797A58" w14:textId="77777777" w:rsidR="009021BA" w:rsidRPr="00F1052D" w:rsidRDefault="009021BA" w:rsidP="00F1052D">
            <w:pPr>
              <w:spacing w:after="0"/>
              <w:jc w:val="center"/>
              <w:rPr>
                <w:sz w:val="12"/>
                <w:szCs w:val="20"/>
              </w:rPr>
            </w:pPr>
            <w:r w:rsidRPr="00F1052D">
              <w:rPr>
                <w:sz w:val="12"/>
                <w:szCs w:val="20"/>
              </w:rPr>
              <w:t>1.620</w:t>
            </w:r>
          </w:p>
        </w:tc>
        <w:tc>
          <w:tcPr>
            <w:tcW w:w="1068" w:type="dxa"/>
            <w:hideMark/>
          </w:tcPr>
          <w:p w14:paraId="38578984" w14:textId="77777777" w:rsidR="009021BA" w:rsidRPr="00F1052D" w:rsidRDefault="009021BA" w:rsidP="00F1052D">
            <w:pPr>
              <w:spacing w:after="0"/>
              <w:jc w:val="center"/>
              <w:rPr>
                <w:sz w:val="12"/>
                <w:szCs w:val="20"/>
              </w:rPr>
            </w:pPr>
            <w:r w:rsidRPr="00F1052D">
              <w:rPr>
                <w:sz w:val="12"/>
                <w:szCs w:val="20"/>
              </w:rPr>
              <w:t>1.836</w:t>
            </w:r>
          </w:p>
        </w:tc>
        <w:tc>
          <w:tcPr>
            <w:tcW w:w="1068" w:type="dxa"/>
            <w:hideMark/>
          </w:tcPr>
          <w:p w14:paraId="1143570F" w14:textId="77777777" w:rsidR="009021BA" w:rsidRPr="00F1052D" w:rsidRDefault="009021BA" w:rsidP="00F1052D">
            <w:pPr>
              <w:spacing w:after="0"/>
              <w:jc w:val="center"/>
              <w:rPr>
                <w:sz w:val="12"/>
                <w:szCs w:val="20"/>
              </w:rPr>
            </w:pPr>
            <w:r w:rsidRPr="00F1052D">
              <w:rPr>
                <w:sz w:val="12"/>
                <w:szCs w:val="20"/>
              </w:rPr>
              <w:t>1.949</w:t>
            </w:r>
          </w:p>
        </w:tc>
        <w:tc>
          <w:tcPr>
            <w:tcW w:w="1068" w:type="dxa"/>
            <w:hideMark/>
          </w:tcPr>
          <w:p w14:paraId="5F6FA693" w14:textId="77777777" w:rsidR="009021BA" w:rsidRPr="00F1052D" w:rsidRDefault="009021BA" w:rsidP="00F1052D">
            <w:pPr>
              <w:spacing w:after="0"/>
              <w:jc w:val="center"/>
              <w:rPr>
                <w:sz w:val="12"/>
                <w:szCs w:val="20"/>
              </w:rPr>
            </w:pPr>
            <w:r w:rsidRPr="00F1052D">
              <w:rPr>
                <w:sz w:val="12"/>
                <w:szCs w:val="20"/>
              </w:rPr>
              <w:t>1.449</w:t>
            </w:r>
          </w:p>
        </w:tc>
        <w:tc>
          <w:tcPr>
            <w:tcW w:w="1068" w:type="dxa"/>
            <w:hideMark/>
          </w:tcPr>
          <w:p w14:paraId="59564438" w14:textId="77777777" w:rsidR="009021BA" w:rsidRPr="00F1052D" w:rsidRDefault="009021BA" w:rsidP="00F1052D">
            <w:pPr>
              <w:spacing w:after="0"/>
              <w:jc w:val="center"/>
              <w:rPr>
                <w:sz w:val="12"/>
                <w:szCs w:val="20"/>
              </w:rPr>
            </w:pPr>
            <w:r w:rsidRPr="00F1052D">
              <w:rPr>
                <w:sz w:val="12"/>
                <w:szCs w:val="20"/>
              </w:rPr>
              <w:t>1.286</w:t>
            </w:r>
          </w:p>
        </w:tc>
      </w:tr>
      <w:tr w:rsidR="009021BA" w:rsidRPr="00F1052D" w14:paraId="75D1DB23" w14:textId="77777777" w:rsidTr="00F1052D">
        <w:trPr>
          <w:trHeight w:val="20"/>
          <w:jc w:val="center"/>
        </w:trPr>
        <w:tc>
          <w:tcPr>
            <w:tcW w:w="2743" w:type="dxa"/>
            <w:hideMark/>
          </w:tcPr>
          <w:p w14:paraId="2DA63BF1" w14:textId="77777777" w:rsidR="009021BA" w:rsidRPr="00F1052D" w:rsidRDefault="009021BA" w:rsidP="00F1052D">
            <w:pPr>
              <w:spacing w:after="0"/>
              <w:jc w:val="center"/>
              <w:rPr>
                <w:sz w:val="12"/>
                <w:szCs w:val="20"/>
              </w:rPr>
            </w:pPr>
            <w:r w:rsidRPr="00F1052D">
              <w:rPr>
                <w:sz w:val="12"/>
                <w:szCs w:val="20"/>
              </w:rPr>
              <w:t>Calabria</w:t>
            </w:r>
          </w:p>
        </w:tc>
        <w:tc>
          <w:tcPr>
            <w:tcW w:w="1069" w:type="dxa"/>
            <w:hideMark/>
          </w:tcPr>
          <w:p w14:paraId="5D565096" w14:textId="77777777" w:rsidR="009021BA" w:rsidRPr="00F1052D" w:rsidRDefault="009021BA" w:rsidP="00F1052D">
            <w:pPr>
              <w:spacing w:after="0"/>
              <w:jc w:val="center"/>
              <w:rPr>
                <w:sz w:val="12"/>
                <w:szCs w:val="20"/>
              </w:rPr>
            </w:pPr>
            <w:r w:rsidRPr="00F1052D">
              <w:rPr>
                <w:sz w:val="12"/>
                <w:szCs w:val="20"/>
              </w:rPr>
              <w:t>2.433</w:t>
            </w:r>
          </w:p>
        </w:tc>
        <w:tc>
          <w:tcPr>
            <w:tcW w:w="1069" w:type="dxa"/>
            <w:hideMark/>
          </w:tcPr>
          <w:p w14:paraId="535E61A2" w14:textId="77777777" w:rsidR="009021BA" w:rsidRPr="00F1052D" w:rsidRDefault="009021BA" w:rsidP="00F1052D">
            <w:pPr>
              <w:spacing w:after="0"/>
              <w:jc w:val="center"/>
              <w:rPr>
                <w:sz w:val="12"/>
                <w:szCs w:val="20"/>
              </w:rPr>
            </w:pPr>
            <w:r w:rsidRPr="00F1052D">
              <w:rPr>
                <w:sz w:val="12"/>
                <w:szCs w:val="20"/>
              </w:rPr>
              <w:t>2.466</w:t>
            </w:r>
          </w:p>
        </w:tc>
        <w:tc>
          <w:tcPr>
            <w:tcW w:w="1068" w:type="dxa"/>
            <w:hideMark/>
          </w:tcPr>
          <w:p w14:paraId="66D46734" w14:textId="77777777" w:rsidR="009021BA" w:rsidRPr="00F1052D" w:rsidRDefault="009021BA" w:rsidP="00F1052D">
            <w:pPr>
              <w:spacing w:after="0"/>
              <w:jc w:val="center"/>
              <w:rPr>
                <w:sz w:val="12"/>
                <w:szCs w:val="20"/>
              </w:rPr>
            </w:pPr>
            <w:r w:rsidRPr="00F1052D">
              <w:rPr>
                <w:sz w:val="12"/>
                <w:szCs w:val="20"/>
              </w:rPr>
              <w:t>2.070</w:t>
            </w:r>
          </w:p>
        </w:tc>
        <w:tc>
          <w:tcPr>
            <w:tcW w:w="1068" w:type="dxa"/>
            <w:hideMark/>
          </w:tcPr>
          <w:p w14:paraId="7D88308B" w14:textId="77777777" w:rsidR="009021BA" w:rsidRPr="00F1052D" w:rsidRDefault="009021BA" w:rsidP="00F1052D">
            <w:pPr>
              <w:spacing w:after="0"/>
              <w:jc w:val="center"/>
              <w:rPr>
                <w:sz w:val="12"/>
                <w:szCs w:val="20"/>
              </w:rPr>
            </w:pPr>
            <w:r w:rsidRPr="00F1052D">
              <w:rPr>
                <w:sz w:val="12"/>
                <w:szCs w:val="20"/>
              </w:rPr>
              <w:t>1.613</w:t>
            </w:r>
          </w:p>
        </w:tc>
        <w:tc>
          <w:tcPr>
            <w:tcW w:w="1068" w:type="dxa"/>
            <w:hideMark/>
          </w:tcPr>
          <w:p w14:paraId="6CBB51F5" w14:textId="77777777" w:rsidR="009021BA" w:rsidRPr="00F1052D" w:rsidRDefault="009021BA" w:rsidP="00F1052D">
            <w:pPr>
              <w:spacing w:after="0"/>
              <w:jc w:val="center"/>
              <w:rPr>
                <w:sz w:val="12"/>
                <w:szCs w:val="20"/>
              </w:rPr>
            </w:pPr>
            <w:r w:rsidRPr="00F1052D">
              <w:rPr>
                <w:sz w:val="12"/>
                <w:szCs w:val="20"/>
              </w:rPr>
              <w:t>1.647</w:t>
            </w:r>
          </w:p>
        </w:tc>
        <w:tc>
          <w:tcPr>
            <w:tcW w:w="1068" w:type="dxa"/>
            <w:hideMark/>
          </w:tcPr>
          <w:p w14:paraId="694421CE" w14:textId="77777777" w:rsidR="009021BA" w:rsidRPr="00F1052D" w:rsidRDefault="009021BA" w:rsidP="00F1052D">
            <w:pPr>
              <w:spacing w:after="0"/>
              <w:jc w:val="center"/>
              <w:rPr>
                <w:sz w:val="12"/>
                <w:szCs w:val="20"/>
              </w:rPr>
            </w:pPr>
            <w:r w:rsidRPr="00F1052D">
              <w:rPr>
                <w:sz w:val="12"/>
                <w:szCs w:val="20"/>
              </w:rPr>
              <w:t>1.448</w:t>
            </w:r>
          </w:p>
        </w:tc>
      </w:tr>
      <w:tr w:rsidR="009021BA" w:rsidRPr="00F1052D" w14:paraId="2D390030" w14:textId="77777777" w:rsidTr="00F1052D">
        <w:trPr>
          <w:trHeight w:val="20"/>
          <w:jc w:val="center"/>
        </w:trPr>
        <w:tc>
          <w:tcPr>
            <w:tcW w:w="2743" w:type="dxa"/>
            <w:hideMark/>
          </w:tcPr>
          <w:p w14:paraId="0ED0BEDC" w14:textId="77777777" w:rsidR="009021BA" w:rsidRPr="00F1052D" w:rsidRDefault="009021BA" w:rsidP="00F1052D">
            <w:pPr>
              <w:spacing w:after="0"/>
              <w:jc w:val="center"/>
              <w:rPr>
                <w:sz w:val="12"/>
                <w:szCs w:val="20"/>
              </w:rPr>
            </w:pPr>
            <w:r w:rsidRPr="00F1052D">
              <w:rPr>
                <w:sz w:val="12"/>
                <w:szCs w:val="20"/>
              </w:rPr>
              <w:t>Sicilia</w:t>
            </w:r>
          </w:p>
        </w:tc>
        <w:tc>
          <w:tcPr>
            <w:tcW w:w="1069" w:type="dxa"/>
            <w:hideMark/>
          </w:tcPr>
          <w:p w14:paraId="7936BC2F" w14:textId="77777777" w:rsidR="009021BA" w:rsidRPr="00F1052D" w:rsidRDefault="009021BA" w:rsidP="00F1052D">
            <w:pPr>
              <w:spacing w:after="0"/>
              <w:jc w:val="center"/>
              <w:rPr>
                <w:sz w:val="12"/>
                <w:szCs w:val="20"/>
              </w:rPr>
            </w:pPr>
            <w:r w:rsidRPr="00F1052D">
              <w:rPr>
                <w:sz w:val="12"/>
                <w:szCs w:val="20"/>
              </w:rPr>
              <w:t>5.939</w:t>
            </w:r>
          </w:p>
        </w:tc>
        <w:tc>
          <w:tcPr>
            <w:tcW w:w="1069" w:type="dxa"/>
            <w:hideMark/>
          </w:tcPr>
          <w:p w14:paraId="43DE551B" w14:textId="77777777" w:rsidR="009021BA" w:rsidRPr="00F1052D" w:rsidRDefault="009021BA" w:rsidP="00F1052D">
            <w:pPr>
              <w:spacing w:after="0"/>
              <w:jc w:val="center"/>
              <w:rPr>
                <w:sz w:val="12"/>
                <w:szCs w:val="20"/>
              </w:rPr>
            </w:pPr>
            <w:r w:rsidRPr="00F1052D">
              <w:rPr>
                <w:sz w:val="12"/>
                <w:szCs w:val="20"/>
              </w:rPr>
              <w:t>5.966</w:t>
            </w:r>
          </w:p>
        </w:tc>
        <w:tc>
          <w:tcPr>
            <w:tcW w:w="1068" w:type="dxa"/>
            <w:hideMark/>
          </w:tcPr>
          <w:p w14:paraId="4373B45D" w14:textId="77777777" w:rsidR="009021BA" w:rsidRPr="00F1052D" w:rsidRDefault="009021BA" w:rsidP="00F1052D">
            <w:pPr>
              <w:spacing w:after="0"/>
              <w:jc w:val="center"/>
              <w:rPr>
                <w:sz w:val="12"/>
                <w:szCs w:val="20"/>
              </w:rPr>
            </w:pPr>
            <w:r w:rsidRPr="00F1052D">
              <w:rPr>
                <w:sz w:val="12"/>
                <w:szCs w:val="20"/>
              </w:rPr>
              <w:t>4.519</w:t>
            </w:r>
          </w:p>
        </w:tc>
        <w:tc>
          <w:tcPr>
            <w:tcW w:w="1068" w:type="dxa"/>
            <w:hideMark/>
          </w:tcPr>
          <w:p w14:paraId="48DB3F88" w14:textId="77777777" w:rsidR="009021BA" w:rsidRPr="00F1052D" w:rsidRDefault="009021BA" w:rsidP="00F1052D">
            <w:pPr>
              <w:spacing w:after="0"/>
              <w:jc w:val="center"/>
              <w:rPr>
                <w:sz w:val="12"/>
                <w:szCs w:val="20"/>
              </w:rPr>
            </w:pPr>
            <w:r w:rsidRPr="00F1052D">
              <w:rPr>
                <w:sz w:val="12"/>
                <w:szCs w:val="20"/>
              </w:rPr>
              <w:t>3.685</w:t>
            </w:r>
          </w:p>
        </w:tc>
        <w:tc>
          <w:tcPr>
            <w:tcW w:w="1068" w:type="dxa"/>
            <w:hideMark/>
          </w:tcPr>
          <w:p w14:paraId="1E2125E4" w14:textId="77777777" w:rsidR="009021BA" w:rsidRPr="00F1052D" w:rsidRDefault="009021BA" w:rsidP="00F1052D">
            <w:pPr>
              <w:spacing w:after="0"/>
              <w:jc w:val="center"/>
              <w:rPr>
                <w:sz w:val="12"/>
                <w:szCs w:val="20"/>
              </w:rPr>
            </w:pPr>
            <w:r w:rsidRPr="00F1052D">
              <w:rPr>
                <w:sz w:val="12"/>
                <w:szCs w:val="20"/>
              </w:rPr>
              <w:t>4.367</w:t>
            </w:r>
          </w:p>
        </w:tc>
        <w:tc>
          <w:tcPr>
            <w:tcW w:w="1068" w:type="dxa"/>
            <w:hideMark/>
          </w:tcPr>
          <w:p w14:paraId="78B75B5D" w14:textId="77777777" w:rsidR="009021BA" w:rsidRPr="00F1052D" w:rsidRDefault="009021BA" w:rsidP="00F1052D">
            <w:pPr>
              <w:spacing w:after="0"/>
              <w:jc w:val="center"/>
              <w:rPr>
                <w:sz w:val="12"/>
                <w:szCs w:val="20"/>
              </w:rPr>
            </w:pPr>
            <w:r w:rsidRPr="00F1052D">
              <w:rPr>
                <w:sz w:val="12"/>
                <w:szCs w:val="20"/>
              </w:rPr>
              <w:t>3.728</w:t>
            </w:r>
          </w:p>
        </w:tc>
      </w:tr>
      <w:tr w:rsidR="009021BA" w:rsidRPr="00F1052D" w14:paraId="5F5AF27B" w14:textId="77777777" w:rsidTr="00F1052D">
        <w:trPr>
          <w:trHeight w:val="20"/>
          <w:jc w:val="center"/>
        </w:trPr>
        <w:tc>
          <w:tcPr>
            <w:tcW w:w="2743" w:type="dxa"/>
            <w:hideMark/>
          </w:tcPr>
          <w:p w14:paraId="7EC8FF96" w14:textId="77777777" w:rsidR="009021BA" w:rsidRPr="00F1052D" w:rsidRDefault="009021BA" w:rsidP="00F1052D">
            <w:pPr>
              <w:spacing w:after="0"/>
              <w:jc w:val="center"/>
              <w:rPr>
                <w:sz w:val="12"/>
                <w:szCs w:val="20"/>
              </w:rPr>
            </w:pPr>
            <w:r w:rsidRPr="00F1052D">
              <w:rPr>
                <w:sz w:val="12"/>
                <w:szCs w:val="20"/>
              </w:rPr>
              <w:t>Sardegna</w:t>
            </w:r>
          </w:p>
        </w:tc>
        <w:tc>
          <w:tcPr>
            <w:tcW w:w="1069" w:type="dxa"/>
            <w:hideMark/>
          </w:tcPr>
          <w:p w14:paraId="000208A5" w14:textId="77777777" w:rsidR="009021BA" w:rsidRPr="00F1052D" w:rsidRDefault="009021BA" w:rsidP="00F1052D">
            <w:pPr>
              <w:spacing w:after="0"/>
              <w:jc w:val="center"/>
              <w:rPr>
                <w:sz w:val="12"/>
                <w:szCs w:val="20"/>
              </w:rPr>
            </w:pPr>
            <w:r w:rsidRPr="00F1052D">
              <w:rPr>
                <w:sz w:val="12"/>
                <w:szCs w:val="20"/>
              </w:rPr>
              <w:t>6.621</w:t>
            </w:r>
          </w:p>
        </w:tc>
        <w:tc>
          <w:tcPr>
            <w:tcW w:w="1069" w:type="dxa"/>
            <w:hideMark/>
          </w:tcPr>
          <w:p w14:paraId="69124BD3" w14:textId="77777777" w:rsidR="009021BA" w:rsidRPr="00F1052D" w:rsidRDefault="009021BA" w:rsidP="00F1052D">
            <w:pPr>
              <w:spacing w:after="0"/>
              <w:jc w:val="center"/>
              <w:rPr>
                <w:sz w:val="12"/>
                <w:szCs w:val="20"/>
              </w:rPr>
            </w:pPr>
            <w:r w:rsidRPr="00F1052D">
              <w:rPr>
                <w:sz w:val="12"/>
                <w:szCs w:val="20"/>
              </w:rPr>
              <w:t>8.300</w:t>
            </w:r>
          </w:p>
        </w:tc>
        <w:tc>
          <w:tcPr>
            <w:tcW w:w="1068" w:type="dxa"/>
            <w:hideMark/>
          </w:tcPr>
          <w:p w14:paraId="7DF3CC18" w14:textId="77777777" w:rsidR="009021BA" w:rsidRPr="00F1052D" w:rsidRDefault="009021BA" w:rsidP="00F1052D">
            <w:pPr>
              <w:spacing w:after="0"/>
              <w:jc w:val="center"/>
              <w:rPr>
                <w:sz w:val="12"/>
                <w:szCs w:val="20"/>
              </w:rPr>
            </w:pPr>
            <w:r w:rsidRPr="00F1052D">
              <w:rPr>
                <w:sz w:val="12"/>
                <w:szCs w:val="20"/>
              </w:rPr>
              <w:t>8.581</w:t>
            </w:r>
          </w:p>
        </w:tc>
        <w:tc>
          <w:tcPr>
            <w:tcW w:w="1068" w:type="dxa"/>
            <w:hideMark/>
          </w:tcPr>
          <w:p w14:paraId="0CE9B8BF" w14:textId="77777777" w:rsidR="009021BA" w:rsidRPr="00F1052D" w:rsidRDefault="009021BA" w:rsidP="00F1052D">
            <w:pPr>
              <w:spacing w:after="0"/>
              <w:jc w:val="center"/>
              <w:rPr>
                <w:sz w:val="12"/>
                <w:szCs w:val="20"/>
              </w:rPr>
            </w:pPr>
            <w:r w:rsidRPr="00F1052D">
              <w:rPr>
                <w:sz w:val="12"/>
                <w:szCs w:val="20"/>
              </w:rPr>
              <w:t>6.954</w:t>
            </w:r>
          </w:p>
        </w:tc>
        <w:tc>
          <w:tcPr>
            <w:tcW w:w="1068" w:type="dxa"/>
            <w:hideMark/>
          </w:tcPr>
          <w:p w14:paraId="7D612CF5" w14:textId="77777777" w:rsidR="009021BA" w:rsidRPr="00F1052D" w:rsidRDefault="009021BA" w:rsidP="00F1052D">
            <w:pPr>
              <w:spacing w:after="0"/>
              <w:jc w:val="center"/>
              <w:rPr>
                <w:sz w:val="12"/>
                <w:szCs w:val="20"/>
              </w:rPr>
            </w:pPr>
            <w:r w:rsidRPr="00F1052D">
              <w:rPr>
                <w:sz w:val="12"/>
                <w:szCs w:val="20"/>
              </w:rPr>
              <w:t>7.042</w:t>
            </w:r>
          </w:p>
        </w:tc>
        <w:tc>
          <w:tcPr>
            <w:tcW w:w="1068" w:type="dxa"/>
            <w:hideMark/>
          </w:tcPr>
          <w:p w14:paraId="1406AE57" w14:textId="77777777" w:rsidR="009021BA" w:rsidRPr="00F1052D" w:rsidRDefault="009021BA" w:rsidP="00F1052D">
            <w:pPr>
              <w:spacing w:after="0"/>
              <w:jc w:val="center"/>
              <w:rPr>
                <w:sz w:val="12"/>
                <w:szCs w:val="20"/>
              </w:rPr>
            </w:pPr>
            <w:r w:rsidRPr="00F1052D">
              <w:rPr>
                <w:sz w:val="12"/>
                <w:szCs w:val="20"/>
              </w:rPr>
              <w:t>5.987</w:t>
            </w:r>
          </w:p>
        </w:tc>
      </w:tr>
      <w:tr w:rsidR="009021BA" w:rsidRPr="00F1052D" w14:paraId="71097E73" w14:textId="77777777" w:rsidTr="00F1052D">
        <w:trPr>
          <w:trHeight w:val="20"/>
          <w:jc w:val="center"/>
        </w:trPr>
        <w:tc>
          <w:tcPr>
            <w:tcW w:w="2743" w:type="dxa"/>
            <w:hideMark/>
          </w:tcPr>
          <w:p w14:paraId="3F153F56" w14:textId="77777777" w:rsidR="009021BA" w:rsidRPr="00F1052D" w:rsidRDefault="009021BA" w:rsidP="00F1052D">
            <w:pPr>
              <w:spacing w:after="0"/>
              <w:jc w:val="center"/>
              <w:rPr>
                <w:sz w:val="12"/>
                <w:szCs w:val="20"/>
              </w:rPr>
            </w:pPr>
            <w:r w:rsidRPr="00F1052D">
              <w:rPr>
                <w:sz w:val="12"/>
                <w:szCs w:val="20"/>
              </w:rPr>
              <w:t>Totale</w:t>
            </w:r>
          </w:p>
        </w:tc>
        <w:tc>
          <w:tcPr>
            <w:tcW w:w="1069" w:type="dxa"/>
            <w:hideMark/>
          </w:tcPr>
          <w:p w14:paraId="2D2B9A3D" w14:textId="77777777" w:rsidR="009021BA" w:rsidRPr="00F1052D" w:rsidRDefault="009021BA" w:rsidP="00F1052D">
            <w:pPr>
              <w:spacing w:after="0"/>
              <w:jc w:val="center"/>
              <w:rPr>
                <w:b/>
                <w:sz w:val="12"/>
                <w:szCs w:val="20"/>
              </w:rPr>
            </w:pPr>
            <w:r w:rsidRPr="00F1052D">
              <w:rPr>
                <w:b/>
                <w:sz w:val="12"/>
                <w:szCs w:val="20"/>
              </w:rPr>
              <w:t>116.825</w:t>
            </w:r>
          </w:p>
        </w:tc>
        <w:tc>
          <w:tcPr>
            <w:tcW w:w="1069" w:type="dxa"/>
            <w:hideMark/>
          </w:tcPr>
          <w:p w14:paraId="7CC8E163" w14:textId="77777777" w:rsidR="009021BA" w:rsidRPr="00F1052D" w:rsidRDefault="009021BA" w:rsidP="00F1052D">
            <w:pPr>
              <w:spacing w:after="0"/>
              <w:jc w:val="center"/>
              <w:rPr>
                <w:b/>
                <w:sz w:val="12"/>
                <w:szCs w:val="20"/>
              </w:rPr>
            </w:pPr>
            <w:r w:rsidRPr="00F1052D">
              <w:rPr>
                <w:b/>
                <w:sz w:val="12"/>
                <w:szCs w:val="20"/>
              </w:rPr>
              <w:t>105.925</w:t>
            </w:r>
          </w:p>
        </w:tc>
        <w:tc>
          <w:tcPr>
            <w:tcW w:w="1068" w:type="dxa"/>
            <w:hideMark/>
          </w:tcPr>
          <w:p w14:paraId="417B7AE4" w14:textId="77777777" w:rsidR="009021BA" w:rsidRPr="00F1052D" w:rsidRDefault="009021BA" w:rsidP="00F1052D">
            <w:pPr>
              <w:spacing w:after="0"/>
              <w:jc w:val="center"/>
              <w:rPr>
                <w:b/>
                <w:sz w:val="12"/>
                <w:szCs w:val="20"/>
              </w:rPr>
            </w:pPr>
            <w:r w:rsidRPr="00F1052D">
              <w:rPr>
                <w:b/>
                <w:sz w:val="12"/>
                <w:szCs w:val="20"/>
              </w:rPr>
              <w:t>101.301</w:t>
            </w:r>
          </w:p>
        </w:tc>
        <w:tc>
          <w:tcPr>
            <w:tcW w:w="1068" w:type="dxa"/>
            <w:hideMark/>
          </w:tcPr>
          <w:p w14:paraId="39265445" w14:textId="77777777" w:rsidR="009021BA" w:rsidRPr="00F1052D" w:rsidRDefault="009021BA" w:rsidP="00F1052D">
            <w:pPr>
              <w:spacing w:after="0"/>
              <w:jc w:val="center"/>
              <w:rPr>
                <w:b/>
                <w:sz w:val="12"/>
                <w:szCs w:val="20"/>
              </w:rPr>
            </w:pPr>
            <w:r w:rsidRPr="00F1052D">
              <w:rPr>
                <w:b/>
                <w:sz w:val="12"/>
                <w:szCs w:val="20"/>
              </w:rPr>
              <w:t>89.018</w:t>
            </w:r>
          </w:p>
        </w:tc>
        <w:tc>
          <w:tcPr>
            <w:tcW w:w="1068" w:type="dxa"/>
            <w:hideMark/>
          </w:tcPr>
          <w:p w14:paraId="0E7BB3EF" w14:textId="77777777" w:rsidR="009021BA" w:rsidRPr="00F1052D" w:rsidRDefault="009021BA" w:rsidP="00F1052D">
            <w:pPr>
              <w:spacing w:after="0"/>
              <w:jc w:val="center"/>
              <w:rPr>
                <w:b/>
                <w:sz w:val="12"/>
                <w:szCs w:val="20"/>
              </w:rPr>
            </w:pPr>
            <w:r w:rsidRPr="00F1052D">
              <w:rPr>
                <w:b/>
                <w:sz w:val="12"/>
                <w:szCs w:val="20"/>
              </w:rPr>
              <w:t>90.389</w:t>
            </w:r>
          </w:p>
        </w:tc>
        <w:tc>
          <w:tcPr>
            <w:tcW w:w="1068" w:type="dxa"/>
            <w:hideMark/>
          </w:tcPr>
          <w:p w14:paraId="3AB29BA3" w14:textId="77777777" w:rsidR="009021BA" w:rsidRPr="00F1052D" w:rsidRDefault="009021BA" w:rsidP="00F1052D">
            <w:pPr>
              <w:spacing w:after="0"/>
              <w:jc w:val="center"/>
              <w:rPr>
                <w:b/>
                <w:sz w:val="12"/>
                <w:szCs w:val="20"/>
              </w:rPr>
            </w:pPr>
            <w:r w:rsidRPr="00F1052D">
              <w:rPr>
                <w:b/>
                <w:sz w:val="12"/>
                <w:szCs w:val="20"/>
              </w:rPr>
              <w:t>81.034</w:t>
            </w:r>
          </w:p>
        </w:tc>
      </w:tr>
      <w:tr w:rsidR="009021BA" w:rsidRPr="00F1052D" w14:paraId="33F16862" w14:textId="77777777" w:rsidTr="00F1052D">
        <w:trPr>
          <w:trHeight w:val="20"/>
          <w:jc w:val="center"/>
        </w:trPr>
        <w:tc>
          <w:tcPr>
            <w:tcW w:w="9153" w:type="dxa"/>
            <w:gridSpan w:val="7"/>
            <w:hideMark/>
          </w:tcPr>
          <w:p w14:paraId="1444F180" w14:textId="77777777" w:rsidR="009021BA" w:rsidRPr="00F1052D" w:rsidRDefault="009021BA" w:rsidP="00F1052D">
            <w:pPr>
              <w:spacing w:after="0"/>
              <w:jc w:val="center"/>
              <w:rPr>
                <w:b/>
                <w:sz w:val="12"/>
                <w:szCs w:val="20"/>
              </w:rPr>
            </w:pPr>
            <w:r w:rsidRPr="00F1052D">
              <w:rPr>
                <w:b/>
                <w:color w:val="000000"/>
                <w:sz w:val="12"/>
                <w:szCs w:val="20"/>
              </w:rPr>
              <w:t>Emissioni di ammoniaca dalle deiezioni animali depositate nei ricoveri e dallo stoccaggio delle deiezioni (t)</w:t>
            </w:r>
          </w:p>
        </w:tc>
      </w:tr>
      <w:tr w:rsidR="009021BA" w:rsidRPr="00F1052D" w14:paraId="497F8171" w14:textId="77777777" w:rsidTr="00F1052D">
        <w:trPr>
          <w:trHeight w:val="20"/>
          <w:jc w:val="center"/>
        </w:trPr>
        <w:tc>
          <w:tcPr>
            <w:tcW w:w="2743" w:type="dxa"/>
            <w:hideMark/>
          </w:tcPr>
          <w:p w14:paraId="4F3E49DF" w14:textId="77777777" w:rsidR="009021BA" w:rsidRPr="00F1052D" w:rsidRDefault="009021BA" w:rsidP="00F1052D">
            <w:pPr>
              <w:spacing w:after="0"/>
              <w:jc w:val="center"/>
              <w:rPr>
                <w:b/>
                <w:sz w:val="12"/>
                <w:szCs w:val="20"/>
              </w:rPr>
            </w:pPr>
            <w:r w:rsidRPr="00F1052D">
              <w:rPr>
                <w:b/>
                <w:sz w:val="12"/>
                <w:szCs w:val="20"/>
              </w:rPr>
              <w:t>Regione</w:t>
            </w:r>
          </w:p>
        </w:tc>
        <w:tc>
          <w:tcPr>
            <w:tcW w:w="1069" w:type="dxa"/>
            <w:hideMark/>
          </w:tcPr>
          <w:p w14:paraId="23A4DAC9" w14:textId="77777777" w:rsidR="009021BA" w:rsidRPr="00F1052D" w:rsidRDefault="009021BA" w:rsidP="00F1052D">
            <w:pPr>
              <w:spacing w:after="0"/>
              <w:jc w:val="center"/>
              <w:rPr>
                <w:b/>
                <w:sz w:val="12"/>
                <w:szCs w:val="20"/>
              </w:rPr>
            </w:pPr>
            <w:r w:rsidRPr="00F1052D">
              <w:rPr>
                <w:b/>
                <w:sz w:val="12"/>
                <w:szCs w:val="20"/>
              </w:rPr>
              <w:t>1990</w:t>
            </w:r>
          </w:p>
        </w:tc>
        <w:tc>
          <w:tcPr>
            <w:tcW w:w="1069" w:type="dxa"/>
            <w:hideMark/>
          </w:tcPr>
          <w:p w14:paraId="066A24A5" w14:textId="77777777" w:rsidR="009021BA" w:rsidRPr="00F1052D" w:rsidRDefault="009021BA" w:rsidP="00F1052D">
            <w:pPr>
              <w:spacing w:after="0"/>
              <w:jc w:val="center"/>
              <w:rPr>
                <w:b/>
                <w:sz w:val="12"/>
                <w:szCs w:val="20"/>
              </w:rPr>
            </w:pPr>
            <w:r w:rsidRPr="00F1052D">
              <w:rPr>
                <w:b/>
                <w:sz w:val="12"/>
                <w:szCs w:val="20"/>
              </w:rPr>
              <w:t>1995</w:t>
            </w:r>
          </w:p>
        </w:tc>
        <w:tc>
          <w:tcPr>
            <w:tcW w:w="1068" w:type="dxa"/>
            <w:hideMark/>
          </w:tcPr>
          <w:p w14:paraId="310C7654" w14:textId="77777777" w:rsidR="009021BA" w:rsidRPr="00F1052D" w:rsidRDefault="009021BA" w:rsidP="00F1052D">
            <w:pPr>
              <w:spacing w:after="0"/>
              <w:jc w:val="center"/>
              <w:rPr>
                <w:b/>
                <w:sz w:val="12"/>
                <w:szCs w:val="20"/>
              </w:rPr>
            </w:pPr>
            <w:r w:rsidRPr="00F1052D">
              <w:rPr>
                <w:b/>
                <w:sz w:val="12"/>
                <w:szCs w:val="20"/>
              </w:rPr>
              <w:t>2000</w:t>
            </w:r>
          </w:p>
        </w:tc>
        <w:tc>
          <w:tcPr>
            <w:tcW w:w="1068" w:type="dxa"/>
            <w:hideMark/>
          </w:tcPr>
          <w:p w14:paraId="46244AAF" w14:textId="77777777" w:rsidR="009021BA" w:rsidRPr="00F1052D" w:rsidRDefault="009021BA" w:rsidP="00F1052D">
            <w:pPr>
              <w:spacing w:after="0"/>
              <w:jc w:val="center"/>
              <w:rPr>
                <w:b/>
                <w:sz w:val="12"/>
                <w:szCs w:val="20"/>
              </w:rPr>
            </w:pPr>
            <w:r w:rsidRPr="00F1052D">
              <w:rPr>
                <w:b/>
                <w:sz w:val="12"/>
                <w:szCs w:val="20"/>
              </w:rPr>
              <w:t>2005</w:t>
            </w:r>
          </w:p>
        </w:tc>
        <w:tc>
          <w:tcPr>
            <w:tcW w:w="1068" w:type="dxa"/>
            <w:hideMark/>
          </w:tcPr>
          <w:p w14:paraId="7951F110" w14:textId="77777777" w:rsidR="009021BA" w:rsidRPr="00F1052D" w:rsidRDefault="009021BA" w:rsidP="00F1052D">
            <w:pPr>
              <w:spacing w:after="0"/>
              <w:jc w:val="center"/>
              <w:rPr>
                <w:b/>
                <w:sz w:val="12"/>
                <w:szCs w:val="20"/>
              </w:rPr>
            </w:pPr>
            <w:r w:rsidRPr="00F1052D">
              <w:rPr>
                <w:b/>
                <w:sz w:val="12"/>
                <w:szCs w:val="20"/>
              </w:rPr>
              <w:t>2010</w:t>
            </w:r>
          </w:p>
        </w:tc>
        <w:tc>
          <w:tcPr>
            <w:tcW w:w="1068" w:type="dxa"/>
            <w:hideMark/>
          </w:tcPr>
          <w:p w14:paraId="5799FCAE" w14:textId="77777777" w:rsidR="009021BA" w:rsidRPr="00F1052D" w:rsidRDefault="009021BA" w:rsidP="00F1052D">
            <w:pPr>
              <w:spacing w:after="0"/>
              <w:jc w:val="center"/>
              <w:rPr>
                <w:b/>
                <w:sz w:val="12"/>
                <w:szCs w:val="20"/>
              </w:rPr>
            </w:pPr>
            <w:r w:rsidRPr="00F1052D">
              <w:rPr>
                <w:b/>
                <w:sz w:val="12"/>
                <w:szCs w:val="20"/>
              </w:rPr>
              <w:t>2015</w:t>
            </w:r>
          </w:p>
        </w:tc>
      </w:tr>
      <w:tr w:rsidR="009021BA" w:rsidRPr="00F1052D" w14:paraId="068266F6" w14:textId="77777777" w:rsidTr="00F1052D">
        <w:trPr>
          <w:trHeight w:val="20"/>
          <w:jc w:val="center"/>
        </w:trPr>
        <w:tc>
          <w:tcPr>
            <w:tcW w:w="2743" w:type="dxa"/>
            <w:hideMark/>
          </w:tcPr>
          <w:p w14:paraId="3B95AAE9" w14:textId="77777777" w:rsidR="009021BA" w:rsidRPr="00F1052D" w:rsidRDefault="009021BA" w:rsidP="00F1052D">
            <w:pPr>
              <w:spacing w:after="0"/>
              <w:jc w:val="center"/>
              <w:rPr>
                <w:sz w:val="12"/>
                <w:szCs w:val="20"/>
              </w:rPr>
            </w:pPr>
            <w:r w:rsidRPr="00F1052D">
              <w:rPr>
                <w:sz w:val="12"/>
                <w:szCs w:val="20"/>
              </w:rPr>
              <w:t>Piemonte</w:t>
            </w:r>
          </w:p>
        </w:tc>
        <w:tc>
          <w:tcPr>
            <w:tcW w:w="1069" w:type="dxa"/>
            <w:hideMark/>
          </w:tcPr>
          <w:p w14:paraId="77CA84D5" w14:textId="77777777" w:rsidR="009021BA" w:rsidRPr="00F1052D" w:rsidRDefault="009021BA" w:rsidP="00F1052D">
            <w:pPr>
              <w:spacing w:after="0"/>
              <w:jc w:val="center"/>
              <w:rPr>
                <w:sz w:val="12"/>
                <w:szCs w:val="20"/>
              </w:rPr>
            </w:pPr>
            <w:r w:rsidRPr="00F1052D">
              <w:rPr>
                <w:sz w:val="12"/>
                <w:szCs w:val="20"/>
              </w:rPr>
              <w:t>25.925</w:t>
            </w:r>
          </w:p>
        </w:tc>
        <w:tc>
          <w:tcPr>
            <w:tcW w:w="1069" w:type="dxa"/>
            <w:hideMark/>
          </w:tcPr>
          <w:p w14:paraId="2F56D791" w14:textId="77777777" w:rsidR="009021BA" w:rsidRPr="00F1052D" w:rsidRDefault="009021BA" w:rsidP="00F1052D">
            <w:pPr>
              <w:spacing w:after="0"/>
              <w:jc w:val="center"/>
              <w:rPr>
                <w:sz w:val="12"/>
                <w:szCs w:val="20"/>
              </w:rPr>
            </w:pPr>
            <w:r w:rsidRPr="00F1052D">
              <w:rPr>
                <w:sz w:val="12"/>
                <w:szCs w:val="20"/>
              </w:rPr>
              <w:t>26.420</w:t>
            </w:r>
          </w:p>
        </w:tc>
        <w:tc>
          <w:tcPr>
            <w:tcW w:w="1068" w:type="dxa"/>
            <w:hideMark/>
          </w:tcPr>
          <w:p w14:paraId="319896A4" w14:textId="77777777" w:rsidR="009021BA" w:rsidRPr="00F1052D" w:rsidRDefault="009021BA" w:rsidP="00F1052D">
            <w:pPr>
              <w:spacing w:after="0"/>
              <w:jc w:val="center"/>
              <w:rPr>
                <w:sz w:val="12"/>
                <w:szCs w:val="20"/>
              </w:rPr>
            </w:pPr>
            <w:r w:rsidRPr="00F1052D">
              <w:rPr>
                <w:sz w:val="12"/>
                <w:szCs w:val="20"/>
              </w:rPr>
              <w:t>25.431</w:t>
            </w:r>
          </w:p>
        </w:tc>
        <w:tc>
          <w:tcPr>
            <w:tcW w:w="1068" w:type="dxa"/>
            <w:hideMark/>
          </w:tcPr>
          <w:p w14:paraId="45D7D790" w14:textId="77777777" w:rsidR="009021BA" w:rsidRPr="00F1052D" w:rsidRDefault="009021BA" w:rsidP="00F1052D">
            <w:pPr>
              <w:spacing w:after="0"/>
              <w:jc w:val="center"/>
              <w:rPr>
                <w:sz w:val="12"/>
                <w:szCs w:val="20"/>
              </w:rPr>
            </w:pPr>
            <w:r w:rsidRPr="00F1052D">
              <w:rPr>
                <w:sz w:val="12"/>
                <w:szCs w:val="20"/>
              </w:rPr>
              <w:t>22.680</w:t>
            </w:r>
          </w:p>
        </w:tc>
        <w:tc>
          <w:tcPr>
            <w:tcW w:w="1068" w:type="dxa"/>
            <w:hideMark/>
          </w:tcPr>
          <w:p w14:paraId="04757BD1" w14:textId="77777777" w:rsidR="009021BA" w:rsidRPr="00F1052D" w:rsidRDefault="009021BA" w:rsidP="00F1052D">
            <w:pPr>
              <w:spacing w:after="0"/>
              <w:jc w:val="center"/>
              <w:rPr>
                <w:sz w:val="12"/>
                <w:szCs w:val="20"/>
              </w:rPr>
            </w:pPr>
            <w:r w:rsidRPr="00F1052D">
              <w:rPr>
                <w:sz w:val="12"/>
                <w:szCs w:val="20"/>
              </w:rPr>
              <w:t>23.909</w:t>
            </w:r>
          </w:p>
        </w:tc>
        <w:tc>
          <w:tcPr>
            <w:tcW w:w="1068" w:type="dxa"/>
            <w:hideMark/>
          </w:tcPr>
          <w:p w14:paraId="2A1BC5DD" w14:textId="77777777" w:rsidR="009021BA" w:rsidRPr="00F1052D" w:rsidRDefault="009021BA" w:rsidP="00F1052D">
            <w:pPr>
              <w:spacing w:after="0"/>
              <w:jc w:val="center"/>
              <w:rPr>
                <w:sz w:val="12"/>
                <w:szCs w:val="20"/>
              </w:rPr>
            </w:pPr>
            <w:r w:rsidRPr="00F1052D">
              <w:rPr>
                <w:sz w:val="12"/>
                <w:szCs w:val="20"/>
              </w:rPr>
              <w:t>21.917</w:t>
            </w:r>
          </w:p>
        </w:tc>
      </w:tr>
      <w:tr w:rsidR="009021BA" w:rsidRPr="00F1052D" w14:paraId="507CADBD" w14:textId="77777777" w:rsidTr="00F1052D">
        <w:trPr>
          <w:trHeight w:val="20"/>
          <w:jc w:val="center"/>
        </w:trPr>
        <w:tc>
          <w:tcPr>
            <w:tcW w:w="2743" w:type="dxa"/>
            <w:hideMark/>
          </w:tcPr>
          <w:p w14:paraId="53B49D45" w14:textId="77777777" w:rsidR="009021BA" w:rsidRPr="00F1052D" w:rsidRDefault="009021BA" w:rsidP="00F1052D">
            <w:pPr>
              <w:spacing w:after="0"/>
              <w:jc w:val="center"/>
              <w:rPr>
                <w:sz w:val="12"/>
                <w:szCs w:val="20"/>
              </w:rPr>
            </w:pPr>
            <w:r w:rsidRPr="00F1052D">
              <w:rPr>
                <w:sz w:val="12"/>
                <w:szCs w:val="20"/>
              </w:rPr>
              <w:t>Valle d'Aosta</w:t>
            </w:r>
          </w:p>
        </w:tc>
        <w:tc>
          <w:tcPr>
            <w:tcW w:w="1069" w:type="dxa"/>
            <w:hideMark/>
          </w:tcPr>
          <w:p w14:paraId="530238DB" w14:textId="77777777" w:rsidR="009021BA" w:rsidRPr="00F1052D" w:rsidRDefault="009021BA" w:rsidP="00F1052D">
            <w:pPr>
              <w:spacing w:after="0"/>
              <w:jc w:val="center"/>
              <w:rPr>
                <w:sz w:val="12"/>
                <w:szCs w:val="20"/>
              </w:rPr>
            </w:pPr>
            <w:r w:rsidRPr="00F1052D">
              <w:rPr>
                <w:sz w:val="12"/>
                <w:szCs w:val="20"/>
              </w:rPr>
              <w:t>734</w:t>
            </w:r>
          </w:p>
        </w:tc>
        <w:tc>
          <w:tcPr>
            <w:tcW w:w="1069" w:type="dxa"/>
            <w:hideMark/>
          </w:tcPr>
          <w:p w14:paraId="174C0CC4" w14:textId="77777777" w:rsidR="009021BA" w:rsidRPr="00F1052D" w:rsidRDefault="009021BA" w:rsidP="00F1052D">
            <w:pPr>
              <w:spacing w:after="0"/>
              <w:jc w:val="center"/>
              <w:rPr>
                <w:sz w:val="12"/>
                <w:szCs w:val="20"/>
              </w:rPr>
            </w:pPr>
            <w:r w:rsidRPr="00F1052D">
              <w:rPr>
                <w:sz w:val="12"/>
                <w:szCs w:val="20"/>
              </w:rPr>
              <w:t>736</w:t>
            </w:r>
          </w:p>
        </w:tc>
        <w:tc>
          <w:tcPr>
            <w:tcW w:w="1068" w:type="dxa"/>
            <w:hideMark/>
          </w:tcPr>
          <w:p w14:paraId="5B92818F" w14:textId="77777777" w:rsidR="009021BA" w:rsidRPr="00F1052D" w:rsidRDefault="009021BA" w:rsidP="00F1052D">
            <w:pPr>
              <w:spacing w:after="0"/>
              <w:jc w:val="center"/>
              <w:rPr>
                <w:sz w:val="12"/>
                <w:szCs w:val="20"/>
              </w:rPr>
            </w:pPr>
            <w:r w:rsidRPr="00F1052D">
              <w:rPr>
                <w:sz w:val="12"/>
                <w:szCs w:val="20"/>
              </w:rPr>
              <w:t>860</w:t>
            </w:r>
          </w:p>
        </w:tc>
        <w:tc>
          <w:tcPr>
            <w:tcW w:w="1068" w:type="dxa"/>
            <w:hideMark/>
          </w:tcPr>
          <w:p w14:paraId="1E813A4C" w14:textId="77777777" w:rsidR="009021BA" w:rsidRPr="00F1052D" w:rsidRDefault="009021BA" w:rsidP="00F1052D">
            <w:pPr>
              <w:spacing w:after="0"/>
              <w:jc w:val="center"/>
              <w:rPr>
                <w:sz w:val="12"/>
                <w:szCs w:val="20"/>
              </w:rPr>
            </w:pPr>
            <w:r w:rsidRPr="00F1052D">
              <w:rPr>
                <w:sz w:val="12"/>
                <w:szCs w:val="20"/>
              </w:rPr>
              <w:t>743</w:t>
            </w:r>
          </w:p>
        </w:tc>
        <w:tc>
          <w:tcPr>
            <w:tcW w:w="1068" w:type="dxa"/>
            <w:hideMark/>
          </w:tcPr>
          <w:p w14:paraId="5EA625F0" w14:textId="77777777" w:rsidR="009021BA" w:rsidRPr="00F1052D" w:rsidRDefault="009021BA" w:rsidP="00F1052D">
            <w:pPr>
              <w:spacing w:after="0"/>
              <w:jc w:val="center"/>
              <w:rPr>
                <w:sz w:val="12"/>
                <w:szCs w:val="20"/>
              </w:rPr>
            </w:pPr>
            <w:r w:rsidRPr="00F1052D">
              <w:rPr>
                <w:sz w:val="12"/>
                <w:szCs w:val="20"/>
              </w:rPr>
              <w:t>669</w:t>
            </w:r>
          </w:p>
        </w:tc>
        <w:tc>
          <w:tcPr>
            <w:tcW w:w="1068" w:type="dxa"/>
            <w:hideMark/>
          </w:tcPr>
          <w:p w14:paraId="270A4819" w14:textId="77777777" w:rsidR="009021BA" w:rsidRPr="00F1052D" w:rsidRDefault="009021BA" w:rsidP="00F1052D">
            <w:pPr>
              <w:spacing w:after="0"/>
              <w:jc w:val="center"/>
              <w:rPr>
                <w:sz w:val="12"/>
                <w:szCs w:val="20"/>
              </w:rPr>
            </w:pPr>
            <w:r w:rsidRPr="00F1052D">
              <w:rPr>
                <w:sz w:val="12"/>
                <w:szCs w:val="20"/>
              </w:rPr>
              <w:t>617</w:t>
            </w:r>
          </w:p>
        </w:tc>
      </w:tr>
      <w:tr w:rsidR="009021BA" w:rsidRPr="00F1052D" w14:paraId="186D6C9B" w14:textId="77777777" w:rsidTr="00F1052D">
        <w:trPr>
          <w:trHeight w:val="20"/>
          <w:jc w:val="center"/>
        </w:trPr>
        <w:tc>
          <w:tcPr>
            <w:tcW w:w="2743" w:type="dxa"/>
            <w:hideMark/>
          </w:tcPr>
          <w:p w14:paraId="5A221083" w14:textId="77777777" w:rsidR="009021BA" w:rsidRPr="00F1052D" w:rsidRDefault="009021BA" w:rsidP="00F1052D">
            <w:pPr>
              <w:spacing w:after="0"/>
              <w:jc w:val="center"/>
              <w:rPr>
                <w:sz w:val="12"/>
                <w:szCs w:val="20"/>
              </w:rPr>
            </w:pPr>
            <w:r w:rsidRPr="00F1052D">
              <w:rPr>
                <w:sz w:val="12"/>
                <w:szCs w:val="20"/>
              </w:rPr>
              <w:t>Lombardia</w:t>
            </w:r>
          </w:p>
        </w:tc>
        <w:tc>
          <w:tcPr>
            <w:tcW w:w="1069" w:type="dxa"/>
            <w:hideMark/>
          </w:tcPr>
          <w:p w14:paraId="67E05E29" w14:textId="77777777" w:rsidR="009021BA" w:rsidRPr="00F1052D" w:rsidRDefault="009021BA" w:rsidP="00F1052D">
            <w:pPr>
              <w:spacing w:after="0"/>
              <w:jc w:val="center"/>
              <w:rPr>
                <w:sz w:val="12"/>
                <w:szCs w:val="20"/>
              </w:rPr>
            </w:pPr>
            <w:r w:rsidRPr="00F1052D">
              <w:rPr>
                <w:sz w:val="12"/>
                <w:szCs w:val="20"/>
              </w:rPr>
              <w:t>69.737</w:t>
            </w:r>
          </w:p>
        </w:tc>
        <w:tc>
          <w:tcPr>
            <w:tcW w:w="1069" w:type="dxa"/>
            <w:hideMark/>
          </w:tcPr>
          <w:p w14:paraId="25892C4E" w14:textId="77777777" w:rsidR="009021BA" w:rsidRPr="00F1052D" w:rsidRDefault="009021BA" w:rsidP="00F1052D">
            <w:pPr>
              <w:spacing w:after="0"/>
              <w:jc w:val="center"/>
              <w:rPr>
                <w:sz w:val="12"/>
                <w:szCs w:val="20"/>
              </w:rPr>
            </w:pPr>
            <w:r w:rsidRPr="00F1052D">
              <w:rPr>
                <w:sz w:val="12"/>
                <w:szCs w:val="20"/>
              </w:rPr>
              <w:t>61.772</w:t>
            </w:r>
          </w:p>
        </w:tc>
        <w:tc>
          <w:tcPr>
            <w:tcW w:w="1068" w:type="dxa"/>
            <w:hideMark/>
          </w:tcPr>
          <w:p w14:paraId="1A7564E9" w14:textId="77777777" w:rsidR="009021BA" w:rsidRPr="00F1052D" w:rsidRDefault="009021BA" w:rsidP="00F1052D">
            <w:pPr>
              <w:spacing w:after="0"/>
              <w:jc w:val="center"/>
              <w:rPr>
                <w:sz w:val="12"/>
                <w:szCs w:val="20"/>
              </w:rPr>
            </w:pPr>
            <w:r w:rsidRPr="00F1052D">
              <w:rPr>
                <w:sz w:val="12"/>
                <w:szCs w:val="20"/>
              </w:rPr>
              <w:t>64.869</w:t>
            </w:r>
          </w:p>
        </w:tc>
        <w:tc>
          <w:tcPr>
            <w:tcW w:w="1068" w:type="dxa"/>
            <w:hideMark/>
          </w:tcPr>
          <w:p w14:paraId="24ACF771" w14:textId="77777777" w:rsidR="009021BA" w:rsidRPr="00F1052D" w:rsidRDefault="009021BA" w:rsidP="00F1052D">
            <w:pPr>
              <w:spacing w:after="0"/>
              <w:jc w:val="center"/>
              <w:rPr>
                <w:sz w:val="12"/>
                <w:szCs w:val="20"/>
              </w:rPr>
            </w:pPr>
            <w:r w:rsidRPr="00F1052D">
              <w:rPr>
                <w:sz w:val="12"/>
                <w:szCs w:val="20"/>
              </w:rPr>
              <w:t>61.899</w:t>
            </w:r>
          </w:p>
        </w:tc>
        <w:tc>
          <w:tcPr>
            <w:tcW w:w="1068" w:type="dxa"/>
            <w:hideMark/>
          </w:tcPr>
          <w:p w14:paraId="1A9D77C1" w14:textId="77777777" w:rsidR="009021BA" w:rsidRPr="00F1052D" w:rsidRDefault="009021BA" w:rsidP="00F1052D">
            <w:pPr>
              <w:spacing w:after="0"/>
              <w:jc w:val="center"/>
              <w:rPr>
                <w:sz w:val="12"/>
                <w:szCs w:val="20"/>
              </w:rPr>
            </w:pPr>
            <w:r w:rsidRPr="00F1052D">
              <w:rPr>
                <w:sz w:val="12"/>
                <w:szCs w:val="20"/>
              </w:rPr>
              <w:t>62.364</w:t>
            </w:r>
          </w:p>
        </w:tc>
        <w:tc>
          <w:tcPr>
            <w:tcW w:w="1068" w:type="dxa"/>
            <w:hideMark/>
          </w:tcPr>
          <w:p w14:paraId="2607E874" w14:textId="77777777" w:rsidR="009021BA" w:rsidRPr="00F1052D" w:rsidRDefault="009021BA" w:rsidP="00F1052D">
            <w:pPr>
              <w:spacing w:after="0"/>
              <w:jc w:val="center"/>
              <w:rPr>
                <w:sz w:val="12"/>
                <w:szCs w:val="20"/>
              </w:rPr>
            </w:pPr>
            <w:r w:rsidRPr="00F1052D">
              <w:rPr>
                <w:sz w:val="12"/>
                <w:szCs w:val="20"/>
              </w:rPr>
              <w:t>58.103</w:t>
            </w:r>
          </w:p>
        </w:tc>
      </w:tr>
      <w:tr w:rsidR="009021BA" w:rsidRPr="00F1052D" w14:paraId="48517C5B" w14:textId="77777777" w:rsidTr="00F1052D">
        <w:trPr>
          <w:trHeight w:val="20"/>
          <w:jc w:val="center"/>
        </w:trPr>
        <w:tc>
          <w:tcPr>
            <w:tcW w:w="2743" w:type="dxa"/>
            <w:hideMark/>
          </w:tcPr>
          <w:p w14:paraId="38EC2E35" w14:textId="77777777" w:rsidR="009021BA" w:rsidRPr="00F1052D" w:rsidRDefault="009021BA" w:rsidP="00F1052D">
            <w:pPr>
              <w:spacing w:after="0"/>
              <w:jc w:val="center"/>
              <w:rPr>
                <w:sz w:val="12"/>
                <w:szCs w:val="20"/>
              </w:rPr>
            </w:pPr>
            <w:r w:rsidRPr="00F1052D">
              <w:rPr>
                <w:sz w:val="12"/>
                <w:szCs w:val="20"/>
              </w:rPr>
              <w:t>Trentino-Alto Adige</w:t>
            </w:r>
          </w:p>
        </w:tc>
        <w:tc>
          <w:tcPr>
            <w:tcW w:w="1069" w:type="dxa"/>
            <w:hideMark/>
          </w:tcPr>
          <w:p w14:paraId="57B56E0F" w14:textId="77777777" w:rsidR="009021BA" w:rsidRPr="00F1052D" w:rsidRDefault="009021BA" w:rsidP="00F1052D">
            <w:pPr>
              <w:spacing w:after="0"/>
              <w:jc w:val="center"/>
              <w:rPr>
                <w:sz w:val="12"/>
                <w:szCs w:val="20"/>
              </w:rPr>
            </w:pPr>
            <w:r w:rsidRPr="00F1052D">
              <w:rPr>
                <w:sz w:val="12"/>
                <w:szCs w:val="20"/>
              </w:rPr>
              <w:t>5.368</w:t>
            </w:r>
          </w:p>
        </w:tc>
        <w:tc>
          <w:tcPr>
            <w:tcW w:w="1069" w:type="dxa"/>
            <w:hideMark/>
          </w:tcPr>
          <w:p w14:paraId="664C283D" w14:textId="77777777" w:rsidR="009021BA" w:rsidRPr="00F1052D" w:rsidRDefault="009021BA" w:rsidP="00F1052D">
            <w:pPr>
              <w:spacing w:after="0"/>
              <w:jc w:val="center"/>
              <w:rPr>
                <w:sz w:val="12"/>
                <w:szCs w:val="20"/>
              </w:rPr>
            </w:pPr>
            <w:r w:rsidRPr="00F1052D">
              <w:rPr>
                <w:sz w:val="12"/>
                <w:szCs w:val="20"/>
              </w:rPr>
              <w:t>4.491</w:t>
            </w:r>
          </w:p>
        </w:tc>
        <w:tc>
          <w:tcPr>
            <w:tcW w:w="1068" w:type="dxa"/>
            <w:hideMark/>
          </w:tcPr>
          <w:p w14:paraId="12B0907E" w14:textId="77777777" w:rsidR="009021BA" w:rsidRPr="00F1052D" w:rsidRDefault="009021BA" w:rsidP="00F1052D">
            <w:pPr>
              <w:spacing w:after="0"/>
              <w:jc w:val="center"/>
              <w:rPr>
                <w:sz w:val="12"/>
                <w:szCs w:val="20"/>
              </w:rPr>
            </w:pPr>
            <w:r w:rsidRPr="00F1052D">
              <w:rPr>
                <w:sz w:val="12"/>
                <w:szCs w:val="20"/>
              </w:rPr>
              <w:t>6.103</w:t>
            </w:r>
          </w:p>
        </w:tc>
        <w:tc>
          <w:tcPr>
            <w:tcW w:w="1068" w:type="dxa"/>
            <w:hideMark/>
          </w:tcPr>
          <w:p w14:paraId="1AA3ED92" w14:textId="77777777" w:rsidR="009021BA" w:rsidRPr="00F1052D" w:rsidRDefault="009021BA" w:rsidP="00F1052D">
            <w:pPr>
              <w:spacing w:after="0"/>
              <w:jc w:val="center"/>
              <w:rPr>
                <w:sz w:val="12"/>
                <w:szCs w:val="20"/>
              </w:rPr>
            </w:pPr>
            <w:r w:rsidRPr="00F1052D">
              <w:rPr>
                <w:sz w:val="12"/>
                <w:szCs w:val="20"/>
              </w:rPr>
              <w:t>5.698</w:t>
            </w:r>
          </w:p>
        </w:tc>
        <w:tc>
          <w:tcPr>
            <w:tcW w:w="1068" w:type="dxa"/>
            <w:hideMark/>
          </w:tcPr>
          <w:p w14:paraId="1DDDAB92" w14:textId="77777777" w:rsidR="009021BA" w:rsidRPr="00F1052D" w:rsidRDefault="009021BA" w:rsidP="00F1052D">
            <w:pPr>
              <w:spacing w:after="0"/>
              <w:jc w:val="center"/>
              <w:rPr>
                <w:sz w:val="12"/>
                <w:szCs w:val="20"/>
              </w:rPr>
            </w:pPr>
            <w:r w:rsidRPr="00F1052D">
              <w:rPr>
                <w:sz w:val="12"/>
                <w:szCs w:val="20"/>
              </w:rPr>
              <w:t>5.312</w:t>
            </w:r>
          </w:p>
        </w:tc>
        <w:tc>
          <w:tcPr>
            <w:tcW w:w="1068" w:type="dxa"/>
            <w:hideMark/>
          </w:tcPr>
          <w:p w14:paraId="5C0BB5FC" w14:textId="77777777" w:rsidR="009021BA" w:rsidRPr="00F1052D" w:rsidRDefault="009021BA" w:rsidP="00F1052D">
            <w:pPr>
              <w:spacing w:after="0"/>
              <w:jc w:val="center"/>
              <w:rPr>
                <w:sz w:val="12"/>
                <w:szCs w:val="20"/>
              </w:rPr>
            </w:pPr>
            <w:r w:rsidRPr="00F1052D">
              <w:rPr>
                <w:sz w:val="12"/>
                <w:szCs w:val="20"/>
              </w:rPr>
              <w:t>4.959</w:t>
            </w:r>
          </w:p>
        </w:tc>
      </w:tr>
      <w:tr w:rsidR="009021BA" w:rsidRPr="00F1052D" w14:paraId="37D2FABA" w14:textId="77777777" w:rsidTr="00F1052D">
        <w:trPr>
          <w:trHeight w:val="20"/>
          <w:jc w:val="center"/>
        </w:trPr>
        <w:tc>
          <w:tcPr>
            <w:tcW w:w="2743" w:type="dxa"/>
            <w:hideMark/>
          </w:tcPr>
          <w:p w14:paraId="791C99E7" w14:textId="77777777" w:rsidR="009021BA" w:rsidRPr="00F1052D" w:rsidRDefault="009021BA" w:rsidP="00F1052D">
            <w:pPr>
              <w:spacing w:after="0"/>
              <w:jc w:val="center"/>
              <w:rPr>
                <w:sz w:val="12"/>
                <w:szCs w:val="20"/>
              </w:rPr>
            </w:pPr>
            <w:r w:rsidRPr="00F1052D">
              <w:rPr>
                <w:sz w:val="12"/>
                <w:szCs w:val="20"/>
              </w:rPr>
              <w:t>Veneto</w:t>
            </w:r>
          </w:p>
        </w:tc>
        <w:tc>
          <w:tcPr>
            <w:tcW w:w="1069" w:type="dxa"/>
            <w:hideMark/>
          </w:tcPr>
          <w:p w14:paraId="594933DE" w14:textId="77777777" w:rsidR="009021BA" w:rsidRPr="00F1052D" w:rsidRDefault="009021BA" w:rsidP="00F1052D">
            <w:pPr>
              <w:spacing w:after="0"/>
              <w:jc w:val="center"/>
              <w:rPr>
                <w:sz w:val="12"/>
                <w:szCs w:val="20"/>
              </w:rPr>
            </w:pPr>
            <w:r w:rsidRPr="00F1052D">
              <w:rPr>
                <w:sz w:val="12"/>
                <w:szCs w:val="20"/>
              </w:rPr>
              <w:t>39.688</w:t>
            </w:r>
          </w:p>
        </w:tc>
        <w:tc>
          <w:tcPr>
            <w:tcW w:w="1069" w:type="dxa"/>
            <w:hideMark/>
          </w:tcPr>
          <w:p w14:paraId="6857BCB7" w14:textId="77777777" w:rsidR="009021BA" w:rsidRPr="00F1052D" w:rsidRDefault="009021BA" w:rsidP="00F1052D">
            <w:pPr>
              <w:spacing w:after="0"/>
              <w:jc w:val="center"/>
              <w:rPr>
                <w:sz w:val="12"/>
                <w:szCs w:val="20"/>
              </w:rPr>
            </w:pPr>
            <w:r w:rsidRPr="00F1052D">
              <w:rPr>
                <w:sz w:val="12"/>
                <w:szCs w:val="20"/>
              </w:rPr>
              <w:t>36.050</w:t>
            </w:r>
          </w:p>
        </w:tc>
        <w:tc>
          <w:tcPr>
            <w:tcW w:w="1068" w:type="dxa"/>
            <w:hideMark/>
          </w:tcPr>
          <w:p w14:paraId="08EF95FF" w14:textId="77777777" w:rsidR="009021BA" w:rsidRPr="00F1052D" w:rsidRDefault="009021BA" w:rsidP="00F1052D">
            <w:pPr>
              <w:spacing w:after="0"/>
              <w:jc w:val="center"/>
              <w:rPr>
                <w:sz w:val="12"/>
                <w:szCs w:val="20"/>
              </w:rPr>
            </w:pPr>
            <w:r w:rsidRPr="00F1052D">
              <w:rPr>
                <w:sz w:val="12"/>
                <w:szCs w:val="20"/>
              </w:rPr>
              <w:t>35.122</w:t>
            </w:r>
          </w:p>
        </w:tc>
        <w:tc>
          <w:tcPr>
            <w:tcW w:w="1068" w:type="dxa"/>
            <w:hideMark/>
          </w:tcPr>
          <w:p w14:paraId="6A59FF1F" w14:textId="77777777" w:rsidR="009021BA" w:rsidRPr="00F1052D" w:rsidRDefault="009021BA" w:rsidP="00F1052D">
            <w:pPr>
              <w:spacing w:after="0"/>
              <w:jc w:val="center"/>
              <w:rPr>
                <w:sz w:val="12"/>
                <w:szCs w:val="20"/>
              </w:rPr>
            </w:pPr>
            <w:r w:rsidRPr="00F1052D">
              <w:rPr>
                <w:sz w:val="12"/>
                <w:szCs w:val="20"/>
              </w:rPr>
              <w:t>33.345</w:t>
            </w:r>
          </w:p>
        </w:tc>
        <w:tc>
          <w:tcPr>
            <w:tcW w:w="1068" w:type="dxa"/>
            <w:hideMark/>
          </w:tcPr>
          <w:p w14:paraId="199D3DE7" w14:textId="77777777" w:rsidR="009021BA" w:rsidRPr="00F1052D" w:rsidRDefault="009021BA" w:rsidP="00F1052D">
            <w:pPr>
              <w:spacing w:after="0"/>
              <w:jc w:val="center"/>
              <w:rPr>
                <w:sz w:val="12"/>
                <w:szCs w:val="20"/>
              </w:rPr>
            </w:pPr>
            <w:r w:rsidRPr="00F1052D">
              <w:rPr>
                <w:sz w:val="12"/>
                <w:szCs w:val="20"/>
              </w:rPr>
              <w:t>31.274</w:t>
            </w:r>
          </w:p>
        </w:tc>
        <w:tc>
          <w:tcPr>
            <w:tcW w:w="1068" w:type="dxa"/>
            <w:hideMark/>
          </w:tcPr>
          <w:p w14:paraId="405C8123" w14:textId="77777777" w:rsidR="009021BA" w:rsidRPr="00F1052D" w:rsidRDefault="009021BA" w:rsidP="00F1052D">
            <w:pPr>
              <w:spacing w:after="0"/>
              <w:jc w:val="center"/>
              <w:rPr>
                <w:sz w:val="12"/>
                <w:szCs w:val="20"/>
              </w:rPr>
            </w:pPr>
            <w:r w:rsidRPr="00F1052D">
              <w:rPr>
                <w:sz w:val="12"/>
                <w:szCs w:val="20"/>
              </w:rPr>
              <w:t>34.579</w:t>
            </w:r>
          </w:p>
        </w:tc>
      </w:tr>
      <w:tr w:rsidR="009021BA" w:rsidRPr="00F1052D" w14:paraId="2A54B299" w14:textId="77777777" w:rsidTr="00F1052D">
        <w:trPr>
          <w:trHeight w:val="20"/>
          <w:jc w:val="center"/>
        </w:trPr>
        <w:tc>
          <w:tcPr>
            <w:tcW w:w="2743" w:type="dxa"/>
            <w:hideMark/>
          </w:tcPr>
          <w:p w14:paraId="33E97156" w14:textId="77777777" w:rsidR="009021BA" w:rsidRPr="00F1052D" w:rsidRDefault="009021BA" w:rsidP="00F1052D">
            <w:pPr>
              <w:spacing w:after="0"/>
              <w:jc w:val="center"/>
              <w:rPr>
                <w:sz w:val="12"/>
                <w:szCs w:val="20"/>
              </w:rPr>
            </w:pPr>
            <w:r w:rsidRPr="00F1052D">
              <w:rPr>
                <w:sz w:val="12"/>
                <w:szCs w:val="20"/>
              </w:rPr>
              <w:t>Friuli-Venezia Giulia</w:t>
            </w:r>
          </w:p>
        </w:tc>
        <w:tc>
          <w:tcPr>
            <w:tcW w:w="1069" w:type="dxa"/>
            <w:hideMark/>
          </w:tcPr>
          <w:p w14:paraId="1DADB9D3" w14:textId="77777777" w:rsidR="009021BA" w:rsidRPr="00F1052D" w:rsidRDefault="009021BA" w:rsidP="00F1052D">
            <w:pPr>
              <w:spacing w:after="0"/>
              <w:jc w:val="center"/>
              <w:rPr>
                <w:sz w:val="12"/>
                <w:szCs w:val="20"/>
              </w:rPr>
            </w:pPr>
            <w:r w:rsidRPr="00F1052D">
              <w:rPr>
                <w:sz w:val="12"/>
                <w:szCs w:val="20"/>
              </w:rPr>
              <w:t>6.330</w:t>
            </w:r>
          </w:p>
        </w:tc>
        <w:tc>
          <w:tcPr>
            <w:tcW w:w="1069" w:type="dxa"/>
            <w:hideMark/>
          </w:tcPr>
          <w:p w14:paraId="2CBE955E" w14:textId="77777777" w:rsidR="009021BA" w:rsidRPr="00F1052D" w:rsidRDefault="009021BA" w:rsidP="00F1052D">
            <w:pPr>
              <w:spacing w:after="0"/>
              <w:jc w:val="center"/>
              <w:rPr>
                <w:sz w:val="12"/>
                <w:szCs w:val="20"/>
              </w:rPr>
            </w:pPr>
            <w:r w:rsidRPr="00F1052D">
              <w:rPr>
                <w:sz w:val="12"/>
                <w:szCs w:val="20"/>
              </w:rPr>
              <w:t>5.442</w:t>
            </w:r>
          </w:p>
        </w:tc>
        <w:tc>
          <w:tcPr>
            <w:tcW w:w="1068" w:type="dxa"/>
            <w:hideMark/>
          </w:tcPr>
          <w:p w14:paraId="2674F617" w14:textId="77777777" w:rsidR="009021BA" w:rsidRPr="00F1052D" w:rsidRDefault="009021BA" w:rsidP="00F1052D">
            <w:pPr>
              <w:spacing w:after="0"/>
              <w:jc w:val="center"/>
              <w:rPr>
                <w:sz w:val="12"/>
                <w:szCs w:val="20"/>
              </w:rPr>
            </w:pPr>
            <w:r w:rsidRPr="00F1052D">
              <w:rPr>
                <w:sz w:val="12"/>
                <w:szCs w:val="20"/>
              </w:rPr>
              <w:t>5.631</w:t>
            </w:r>
          </w:p>
        </w:tc>
        <w:tc>
          <w:tcPr>
            <w:tcW w:w="1068" w:type="dxa"/>
            <w:hideMark/>
          </w:tcPr>
          <w:p w14:paraId="70119A02" w14:textId="77777777" w:rsidR="009021BA" w:rsidRPr="00F1052D" w:rsidRDefault="009021BA" w:rsidP="00F1052D">
            <w:pPr>
              <w:spacing w:after="0"/>
              <w:jc w:val="center"/>
              <w:rPr>
                <w:sz w:val="12"/>
                <w:szCs w:val="20"/>
              </w:rPr>
            </w:pPr>
            <w:r w:rsidRPr="00F1052D">
              <w:rPr>
                <w:sz w:val="12"/>
                <w:szCs w:val="20"/>
              </w:rPr>
              <w:t>5.482</w:t>
            </w:r>
          </w:p>
        </w:tc>
        <w:tc>
          <w:tcPr>
            <w:tcW w:w="1068" w:type="dxa"/>
            <w:hideMark/>
          </w:tcPr>
          <w:p w14:paraId="6E4E2DC5" w14:textId="77777777" w:rsidR="009021BA" w:rsidRPr="00F1052D" w:rsidRDefault="009021BA" w:rsidP="00F1052D">
            <w:pPr>
              <w:spacing w:after="0"/>
              <w:jc w:val="center"/>
              <w:rPr>
                <w:sz w:val="12"/>
                <w:szCs w:val="20"/>
              </w:rPr>
            </w:pPr>
            <w:r w:rsidRPr="00F1052D">
              <w:rPr>
                <w:sz w:val="12"/>
                <w:szCs w:val="20"/>
              </w:rPr>
              <w:t>5.352</w:t>
            </w:r>
          </w:p>
        </w:tc>
        <w:tc>
          <w:tcPr>
            <w:tcW w:w="1068" w:type="dxa"/>
            <w:hideMark/>
          </w:tcPr>
          <w:p w14:paraId="483EBFE6" w14:textId="77777777" w:rsidR="009021BA" w:rsidRPr="00F1052D" w:rsidRDefault="009021BA" w:rsidP="00F1052D">
            <w:pPr>
              <w:spacing w:after="0"/>
              <w:jc w:val="center"/>
              <w:rPr>
                <w:sz w:val="12"/>
                <w:szCs w:val="20"/>
              </w:rPr>
            </w:pPr>
            <w:r w:rsidRPr="00F1052D">
              <w:rPr>
                <w:sz w:val="12"/>
                <w:szCs w:val="20"/>
              </w:rPr>
              <w:t>4.523</w:t>
            </w:r>
          </w:p>
        </w:tc>
      </w:tr>
      <w:tr w:rsidR="009021BA" w:rsidRPr="00F1052D" w14:paraId="32393500" w14:textId="77777777" w:rsidTr="00F1052D">
        <w:trPr>
          <w:trHeight w:val="20"/>
          <w:jc w:val="center"/>
        </w:trPr>
        <w:tc>
          <w:tcPr>
            <w:tcW w:w="2743" w:type="dxa"/>
            <w:hideMark/>
          </w:tcPr>
          <w:p w14:paraId="0E545B78" w14:textId="77777777" w:rsidR="009021BA" w:rsidRPr="00F1052D" w:rsidRDefault="009021BA" w:rsidP="00F1052D">
            <w:pPr>
              <w:spacing w:after="0"/>
              <w:jc w:val="center"/>
              <w:rPr>
                <w:sz w:val="12"/>
                <w:szCs w:val="20"/>
              </w:rPr>
            </w:pPr>
            <w:r w:rsidRPr="00F1052D">
              <w:rPr>
                <w:sz w:val="12"/>
                <w:szCs w:val="20"/>
              </w:rPr>
              <w:t>Liguria</w:t>
            </w:r>
          </w:p>
        </w:tc>
        <w:tc>
          <w:tcPr>
            <w:tcW w:w="1069" w:type="dxa"/>
            <w:hideMark/>
          </w:tcPr>
          <w:p w14:paraId="5545D3CC" w14:textId="77777777" w:rsidR="009021BA" w:rsidRPr="00F1052D" w:rsidRDefault="009021BA" w:rsidP="00F1052D">
            <w:pPr>
              <w:spacing w:after="0"/>
              <w:jc w:val="center"/>
              <w:rPr>
                <w:sz w:val="12"/>
                <w:szCs w:val="20"/>
              </w:rPr>
            </w:pPr>
            <w:r w:rsidRPr="00F1052D">
              <w:rPr>
                <w:sz w:val="12"/>
                <w:szCs w:val="20"/>
              </w:rPr>
              <w:t>663</w:t>
            </w:r>
          </w:p>
        </w:tc>
        <w:tc>
          <w:tcPr>
            <w:tcW w:w="1069" w:type="dxa"/>
            <w:hideMark/>
          </w:tcPr>
          <w:p w14:paraId="72DB24B4" w14:textId="77777777" w:rsidR="009021BA" w:rsidRPr="00F1052D" w:rsidRDefault="009021BA" w:rsidP="00F1052D">
            <w:pPr>
              <w:spacing w:after="0"/>
              <w:jc w:val="center"/>
              <w:rPr>
                <w:sz w:val="12"/>
                <w:szCs w:val="20"/>
              </w:rPr>
            </w:pPr>
            <w:r w:rsidRPr="00F1052D">
              <w:rPr>
                <w:sz w:val="12"/>
                <w:szCs w:val="20"/>
              </w:rPr>
              <w:t>674</w:t>
            </w:r>
          </w:p>
        </w:tc>
        <w:tc>
          <w:tcPr>
            <w:tcW w:w="1068" w:type="dxa"/>
            <w:hideMark/>
          </w:tcPr>
          <w:p w14:paraId="5C1C074C" w14:textId="77777777" w:rsidR="009021BA" w:rsidRPr="00F1052D" w:rsidRDefault="009021BA" w:rsidP="00F1052D">
            <w:pPr>
              <w:spacing w:after="0"/>
              <w:jc w:val="center"/>
              <w:rPr>
                <w:sz w:val="12"/>
                <w:szCs w:val="20"/>
              </w:rPr>
            </w:pPr>
            <w:r w:rsidRPr="00F1052D">
              <w:rPr>
                <w:sz w:val="12"/>
                <w:szCs w:val="20"/>
              </w:rPr>
              <w:t>505</w:t>
            </w:r>
          </w:p>
        </w:tc>
        <w:tc>
          <w:tcPr>
            <w:tcW w:w="1068" w:type="dxa"/>
            <w:hideMark/>
          </w:tcPr>
          <w:p w14:paraId="3A50DCD4" w14:textId="77777777" w:rsidR="009021BA" w:rsidRPr="00F1052D" w:rsidRDefault="009021BA" w:rsidP="00F1052D">
            <w:pPr>
              <w:spacing w:after="0"/>
              <w:jc w:val="center"/>
              <w:rPr>
                <w:sz w:val="12"/>
                <w:szCs w:val="20"/>
              </w:rPr>
            </w:pPr>
            <w:r w:rsidRPr="00F1052D">
              <w:rPr>
                <w:sz w:val="12"/>
                <w:szCs w:val="20"/>
              </w:rPr>
              <w:t>427</w:t>
            </w:r>
          </w:p>
        </w:tc>
        <w:tc>
          <w:tcPr>
            <w:tcW w:w="1068" w:type="dxa"/>
            <w:hideMark/>
          </w:tcPr>
          <w:p w14:paraId="4B349246" w14:textId="77777777" w:rsidR="009021BA" w:rsidRPr="00F1052D" w:rsidRDefault="009021BA" w:rsidP="00F1052D">
            <w:pPr>
              <w:spacing w:after="0"/>
              <w:jc w:val="center"/>
              <w:rPr>
                <w:sz w:val="12"/>
                <w:szCs w:val="20"/>
              </w:rPr>
            </w:pPr>
            <w:r w:rsidRPr="00F1052D">
              <w:rPr>
                <w:sz w:val="12"/>
                <w:szCs w:val="20"/>
              </w:rPr>
              <w:t>328</w:t>
            </w:r>
          </w:p>
        </w:tc>
        <w:tc>
          <w:tcPr>
            <w:tcW w:w="1068" w:type="dxa"/>
            <w:hideMark/>
          </w:tcPr>
          <w:p w14:paraId="3ADC586E" w14:textId="77777777" w:rsidR="009021BA" w:rsidRPr="00F1052D" w:rsidRDefault="009021BA" w:rsidP="00F1052D">
            <w:pPr>
              <w:spacing w:after="0"/>
              <w:jc w:val="center"/>
              <w:rPr>
                <w:sz w:val="12"/>
                <w:szCs w:val="20"/>
              </w:rPr>
            </w:pPr>
            <w:r w:rsidRPr="00F1052D">
              <w:rPr>
                <w:sz w:val="12"/>
                <w:szCs w:val="20"/>
              </w:rPr>
              <w:t>311</w:t>
            </w:r>
          </w:p>
        </w:tc>
      </w:tr>
      <w:tr w:rsidR="009021BA" w:rsidRPr="00F1052D" w14:paraId="2B27F529" w14:textId="77777777" w:rsidTr="00F1052D">
        <w:trPr>
          <w:trHeight w:val="20"/>
          <w:jc w:val="center"/>
        </w:trPr>
        <w:tc>
          <w:tcPr>
            <w:tcW w:w="2743" w:type="dxa"/>
            <w:hideMark/>
          </w:tcPr>
          <w:p w14:paraId="57B30DF3" w14:textId="77777777" w:rsidR="009021BA" w:rsidRPr="00F1052D" w:rsidRDefault="009021BA" w:rsidP="00F1052D">
            <w:pPr>
              <w:spacing w:after="0"/>
              <w:jc w:val="center"/>
              <w:rPr>
                <w:sz w:val="12"/>
                <w:szCs w:val="20"/>
              </w:rPr>
            </w:pPr>
            <w:r w:rsidRPr="00F1052D">
              <w:rPr>
                <w:sz w:val="12"/>
                <w:szCs w:val="20"/>
              </w:rPr>
              <w:t>Emilia-Romagna</w:t>
            </w:r>
          </w:p>
        </w:tc>
        <w:tc>
          <w:tcPr>
            <w:tcW w:w="1069" w:type="dxa"/>
            <w:hideMark/>
          </w:tcPr>
          <w:p w14:paraId="0B2B1206" w14:textId="77777777" w:rsidR="009021BA" w:rsidRPr="00F1052D" w:rsidRDefault="009021BA" w:rsidP="00F1052D">
            <w:pPr>
              <w:spacing w:after="0"/>
              <w:jc w:val="center"/>
              <w:rPr>
                <w:sz w:val="12"/>
                <w:szCs w:val="20"/>
              </w:rPr>
            </w:pPr>
            <w:r w:rsidRPr="00F1052D">
              <w:rPr>
                <w:sz w:val="12"/>
                <w:szCs w:val="20"/>
              </w:rPr>
              <w:t>39.648</w:t>
            </w:r>
          </w:p>
        </w:tc>
        <w:tc>
          <w:tcPr>
            <w:tcW w:w="1069" w:type="dxa"/>
            <w:hideMark/>
          </w:tcPr>
          <w:p w14:paraId="0E5F357E" w14:textId="77777777" w:rsidR="009021BA" w:rsidRPr="00F1052D" w:rsidRDefault="009021BA" w:rsidP="00F1052D">
            <w:pPr>
              <w:spacing w:after="0"/>
              <w:jc w:val="center"/>
              <w:rPr>
                <w:sz w:val="12"/>
                <w:szCs w:val="20"/>
              </w:rPr>
            </w:pPr>
            <w:r w:rsidRPr="00F1052D">
              <w:rPr>
                <w:sz w:val="12"/>
                <w:szCs w:val="20"/>
              </w:rPr>
              <w:t>32.959</w:t>
            </w:r>
          </w:p>
        </w:tc>
        <w:tc>
          <w:tcPr>
            <w:tcW w:w="1068" w:type="dxa"/>
            <w:hideMark/>
          </w:tcPr>
          <w:p w14:paraId="7593D6EC" w14:textId="77777777" w:rsidR="009021BA" w:rsidRPr="00F1052D" w:rsidRDefault="009021BA" w:rsidP="00F1052D">
            <w:pPr>
              <w:spacing w:after="0"/>
              <w:jc w:val="center"/>
              <w:rPr>
                <w:sz w:val="12"/>
                <w:szCs w:val="20"/>
              </w:rPr>
            </w:pPr>
            <w:r w:rsidRPr="00F1052D">
              <w:rPr>
                <w:sz w:val="12"/>
                <w:szCs w:val="20"/>
              </w:rPr>
              <w:t>30.852</w:t>
            </w:r>
          </w:p>
        </w:tc>
        <w:tc>
          <w:tcPr>
            <w:tcW w:w="1068" w:type="dxa"/>
            <w:hideMark/>
          </w:tcPr>
          <w:p w14:paraId="43A905C2" w14:textId="77777777" w:rsidR="009021BA" w:rsidRPr="00F1052D" w:rsidRDefault="009021BA" w:rsidP="00F1052D">
            <w:pPr>
              <w:spacing w:after="0"/>
              <w:jc w:val="center"/>
              <w:rPr>
                <w:sz w:val="12"/>
                <w:szCs w:val="20"/>
              </w:rPr>
            </w:pPr>
            <w:r w:rsidRPr="00F1052D">
              <w:rPr>
                <w:sz w:val="12"/>
                <w:szCs w:val="20"/>
              </w:rPr>
              <w:t>30.378</w:t>
            </w:r>
          </w:p>
        </w:tc>
        <w:tc>
          <w:tcPr>
            <w:tcW w:w="1068" w:type="dxa"/>
            <w:hideMark/>
          </w:tcPr>
          <w:p w14:paraId="464EBE37" w14:textId="77777777" w:rsidR="009021BA" w:rsidRPr="00F1052D" w:rsidRDefault="009021BA" w:rsidP="00F1052D">
            <w:pPr>
              <w:spacing w:after="0"/>
              <w:jc w:val="center"/>
              <w:rPr>
                <w:sz w:val="12"/>
                <w:szCs w:val="20"/>
              </w:rPr>
            </w:pPr>
            <w:r w:rsidRPr="00F1052D">
              <w:rPr>
                <w:sz w:val="12"/>
                <w:szCs w:val="20"/>
              </w:rPr>
              <w:t>26.667</w:t>
            </w:r>
          </w:p>
        </w:tc>
        <w:tc>
          <w:tcPr>
            <w:tcW w:w="1068" w:type="dxa"/>
            <w:hideMark/>
          </w:tcPr>
          <w:p w14:paraId="55E41C8B" w14:textId="77777777" w:rsidR="009021BA" w:rsidRPr="00F1052D" w:rsidRDefault="009021BA" w:rsidP="00F1052D">
            <w:pPr>
              <w:spacing w:after="0"/>
              <w:jc w:val="center"/>
              <w:rPr>
                <w:sz w:val="12"/>
                <w:szCs w:val="20"/>
              </w:rPr>
            </w:pPr>
            <w:r w:rsidRPr="00F1052D">
              <w:rPr>
                <w:sz w:val="12"/>
                <w:szCs w:val="20"/>
              </w:rPr>
              <w:t>23.907</w:t>
            </w:r>
          </w:p>
        </w:tc>
      </w:tr>
      <w:tr w:rsidR="009021BA" w:rsidRPr="00F1052D" w14:paraId="2364AEDF" w14:textId="77777777" w:rsidTr="00F1052D">
        <w:trPr>
          <w:trHeight w:val="20"/>
          <w:jc w:val="center"/>
        </w:trPr>
        <w:tc>
          <w:tcPr>
            <w:tcW w:w="2743" w:type="dxa"/>
            <w:hideMark/>
          </w:tcPr>
          <w:p w14:paraId="36F4F89E" w14:textId="77777777" w:rsidR="009021BA" w:rsidRPr="00F1052D" w:rsidRDefault="009021BA" w:rsidP="00F1052D">
            <w:pPr>
              <w:spacing w:after="0"/>
              <w:jc w:val="center"/>
              <w:rPr>
                <w:sz w:val="12"/>
                <w:szCs w:val="20"/>
              </w:rPr>
            </w:pPr>
            <w:r w:rsidRPr="00F1052D">
              <w:rPr>
                <w:sz w:val="12"/>
                <w:szCs w:val="20"/>
              </w:rPr>
              <w:t>Toscana</w:t>
            </w:r>
          </w:p>
        </w:tc>
        <w:tc>
          <w:tcPr>
            <w:tcW w:w="1069" w:type="dxa"/>
            <w:hideMark/>
          </w:tcPr>
          <w:p w14:paraId="6EF28D41" w14:textId="77777777" w:rsidR="009021BA" w:rsidRPr="00F1052D" w:rsidRDefault="009021BA" w:rsidP="00F1052D">
            <w:pPr>
              <w:spacing w:after="0"/>
              <w:jc w:val="center"/>
              <w:rPr>
                <w:sz w:val="12"/>
                <w:szCs w:val="20"/>
              </w:rPr>
            </w:pPr>
            <w:r w:rsidRPr="00F1052D">
              <w:rPr>
                <w:sz w:val="12"/>
                <w:szCs w:val="20"/>
              </w:rPr>
              <w:t>7.138</w:t>
            </w:r>
          </w:p>
        </w:tc>
        <w:tc>
          <w:tcPr>
            <w:tcW w:w="1069" w:type="dxa"/>
            <w:hideMark/>
          </w:tcPr>
          <w:p w14:paraId="6A21D7DE" w14:textId="77777777" w:rsidR="009021BA" w:rsidRPr="00F1052D" w:rsidRDefault="009021BA" w:rsidP="00F1052D">
            <w:pPr>
              <w:spacing w:after="0"/>
              <w:jc w:val="center"/>
              <w:rPr>
                <w:sz w:val="12"/>
                <w:szCs w:val="20"/>
              </w:rPr>
            </w:pPr>
            <w:r w:rsidRPr="00F1052D">
              <w:rPr>
                <w:sz w:val="12"/>
                <w:szCs w:val="20"/>
              </w:rPr>
              <w:t>6.386</w:t>
            </w:r>
          </w:p>
        </w:tc>
        <w:tc>
          <w:tcPr>
            <w:tcW w:w="1068" w:type="dxa"/>
            <w:hideMark/>
          </w:tcPr>
          <w:p w14:paraId="2F635729" w14:textId="77777777" w:rsidR="009021BA" w:rsidRPr="00F1052D" w:rsidRDefault="009021BA" w:rsidP="00F1052D">
            <w:pPr>
              <w:spacing w:after="0"/>
              <w:jc w:val="center"/>
              <w:rPr>
                <w:sz w:val="12"/>
                <w:szCs w:val="20"/>
              </w:rPr>
            </w:pPr>
            <w:r w:rsidRPr="00F1052D">
              <w:rPr>
                <w:sz w:val="12"/>
                <w:szCs w:val="20"/>
              </w:rPr>
              <w:t>4.923</w:t>
            </w:r>
          </w:p>
        </w:tc>
        <w:tc>
          <w:tcPr>
            <w:tcW w:w="1068" w:type="dxa"/>
            <w:hideMark/>
          </w:tcPr>
          <w:p w14:paraId="11138EDF" w14:textId="77777777" w:rsidR="009021BA" w:rsidRPr="00F1052D" w:rsidRDefault="009021BA" w:rsidP="00F1052D">
            <w:pPr>
              <w:spacing w:after="0"/>
              <w:jc w:val="center"/>
              <w:rPr>
                <w:sz w:val="12"/>
                <w:szCs w:val="20"/>
              </w:rPr>
            </w:pPr>
            <w:r w:rsidRPr="00F1052D">
              <w:rPr>
                <w:sz w:val="12"/>
                <w:szCs w:val="20"/>
              </w:rPr>
              <w:t>3.852</w:t>
            </w:r>
          </w:p>
        </w:tc>
        <w:tc>
          <w:tcPr>
            <w:tcW w:w="1068" w:type="dxa"/>
            <w:hideMark/>
          </w:tcPr>
          <w:p w14:paraId="365CC5B9" w14:textId="77777777" w:rsidR="009021BA" w:rsidRPr="00F1052D" w:rsidRDefault="009021BA" w:rsidP="00F1052D">
            <w:pPr>
              <w:spacing w:after="0"/>
              <w:jc w:val="center"/>
              <w:rPr>
                <w:sz w:val="12"/>
                <w:szCs w:val="20"/>
              </w:rPr>
            </w:pPr>
            <w:r w:rsidRPr="00F1052D">
              <w:rPr>
                <w:sz w:val="12"/>
                <w:szCs w:val="20"/>
              </w:rPr>
              <w:t>3.252</w:t>
            </w:r>
          </w:p>
        </w:tc>
        <w:tc>
          <w:tcPr>
            <w:tcW w:w="1068" w:type="dxa"/>
            <w:hideMark/>
          </w:tcPr>
          <w:p w14:paraId="201A1357" w14:textId="77777777" w:rsidR="009021BA" w:rsidRPr="00F1052D" w:rsidRDefault="009021BA" w:rsidP="00F1052D">
            <w:pPr>
              <w:spacing w:after="0"/>
              <w:jc w:val="center"/>
              <w:rPr>
                <w:sz w:val="12"/>
                <w:szCs w:val="20"/>
              </w:rPr>
            </w:pPr>
            <w:r w:rsidRPr="00F1052D">
              <w:rPr>
                <w:sz w:val="12"/>
                <w:szCs w:val="20"/>
              </w:rPr>
              <w:t>3.573</w:t>
            </w:r>
          </w:p>
        </w:tc>
      </w:tr>
      <w:tr w:rsidR="009021BA" w:rsidRPr="00F1052D" w14:paraId="6555F084" w14:textId="77777777" w:rsidTr="00F1052D">
        <w:trPr>
          <w:trHeight w:val="20"/>
          <w:jc w:val="center"/>
        </w:trPr>
        <w:tc>
          <w:tcPr>
            <w:tcW w:w="2743" w:type="dxa"/>
            <w:hideMark/>
          </w:tcPr>
          <w:p w14:paraId="689578AD" w14:textId="77777777" w:rsidR="009021BA" w:rsidRPr="00F1052D" w:rsidRDefault="009021BA" w:rsidP="00F1052D">
            <w:pPr>
              <w:spacing w:after="0"/>
              <w:jc w:val="center"/>
              <w:rPr>
                <w:sz w:val="12"/>
                <w:szCs w:val="20"/>
              </w:rPr>
            </w:pPr>
            <w:r w:rsidRPr="00F1052D">
              <w:rPr>
                <w:sz w:val="12"/>
                <w:szCs w:val="20"/>
              </w:rPr>
              <w:t>Umbria</w:t>
            </w:r>
          </w:p>
        </w:tc>
        <w:tc>
          <w:tcPr>
            <w:tcW w:w="1069" w:type="dxa"/>
            <w:hideMark/>
          </w:tcPr>
          <w:p w14:paraId="4943729E" w14:textId="77777777" w:rsidR="009021BA" w:rsidRPr="00F1052D" w:rsidRDefault="009021BA" w:rsidP="00F1052D">
            <w:pPr>
              <w:spacing w:after="0"/>
              <w:jc w:val="center"/>
              <w:rPr>
                <w:sz w:val="12"/>
                <w:szCs w:val="20"/>
              </w:rPr>
            </w:pPr>
            <w:r w:rsidRPr="00F1052D">
              <w:rPr>
                <w:sz w:val="12"/>
                <w:szCs w:val="20"/>
              </w:rPr>
              <w:t>6.121</w:t>
            </w:r>
          </w:p>
        </w:tc>
        <w:tc>
          <w:tcPr>
            <w:tcW w:w="1069" w:type="dxa"/>
            <w:hideMark/>
          </w:tcPr>
          <w:p w14:paraId="3B90F536" w14:textId="77777777" w:rsidR="009021BA" w:rsidRPr="00F1052D" w:rsidRDefault="009021BA" w:rsidP="00F1052D">
            <w:pPr>
              <w:spacing w:after="0"/>
              <w:jc w:val="center"/>
              <w:rPr>
                <w:sz w:val="12"/>
                <w:szCs w:val="20"/>
              </w:rPr>
            </w:pPr>
            <w:r w:rsidRPr="00F1052D">
              <w:rPr>
                <w:sz w:val="12"/>
                <w:szCs w:val="20"/>
              </w:rPr>
              <w:t>5.063</w:t>
            </w:r>
          </w:p>
        </w:tc>
        <w:tc>
          <w:tcPr>
            <w:tcW w:w="1068" w:type="dxa"/>
            <w:hideMark/>
          </w:tcPr>
          <w:p w14:paraId="431BDBFA" w14:textId="77777777" w:rsidR="009021BA" w:rsidRPr="00F1052D" w:rsidRDefault="009021BA" w:rsidP="00F1052D">
            <w:pPr>
              <w:spacing w:after="0"/>
              <w:jc w:val="center"/>
              <w:rPr>
                <w:sz w:val="12"/>
                <w:szCs w:val="20"/>
              </w:rPr>
            </w:pPr>
            <w:r w:rsidRPr="00F1052D">
              <w:rPr>
                <w:sz w:val="12"/>
                <w:szCs w:val="20"/>
              </w:rPr>
              <w:t>4.827</w:t>
            </w:r>
          </w:p>
        </w:tc>
        <w:tc>
          <w:tcPr>
            <w:tcW w:w="1068" w:type="dxa"/>
            <w:hideMark/>
          </w:tcPr>
          <w:p w14:paraId="1ED2EAFA" w14:textId="77777777" w:rsidR="009021BA" w:rsidRPr="00F1052D" w:rsidRDefault="009021BA" w:rsidP="00F1052D">
            <w:pPr>
              <w:spacing w:after="0"/>
              <w:jc w:val="center"/>
              <w:rPr>
                <w:sz w:val="12"/>
                <w:szCs w:val="20"/>
              </w:rPr>
            </w:pPr>
            <w:r w:rsidRPr="00F1052D">
              <w:rPr>
                <w:sz w:val="12"/>
                <w:szCs w:val="20"/>
              </w:rPr>
              <w:t>3.536</w:t>
            </w:r>
          </w:p>
        </w:tc>
        <w:tc>
          <w:tcPr>
            <w:tcW w:w="1068" w:type="dxa"/>
            <w:hideMark/>
          </w:tcPr>
          <w:p w14:paraId="1C8D348A" w14:textId="77777777" w:rsidR="009021BA" w:rsidRPr="00F1052D" w:rsidRDefault="009021BA" w:rsidP="00F1052D">
            <w:pPr>
              <w:spacing w:after="0"/>
              <w:jc w:val="center"/>
              <w:rPr>
                <w:sz w:val="12"/>
                <w:szCs w:val="20"/>
              </w:rPr>
            </w:pPr>
            <w:r w:rsidRPr="00F1052D">
              <w:rPr>
                <w:sz w:val="12"/>
                <w:szCs w:val="20"/>
              </w:rPr>
              <w:t>3.601</w:t>
            </w:r>
          </w:p>
        </w:tc>
        <w:tc>
          <w:tcPr>
            <w:tcW w:w="1068" w:type="dxa"/>
            <w:hideMark/>
          </w:tcPr>
          <w:p w14:paraId="7025630E" w14:textId="77777777" w:rsidR="009021BA" w:rsidRPr="00F1052D" w:rsidRDefault="009021BA" w:rsidP="00F1052D">
            <w:pPr>
              <w:spacing w:after="0"/>
              <w:jc w:val="center"/>
              <w:rPr>
                <w:sz w:val="12"/>
                <w:szCs w:val="20"/>
              </w:rPr>
            </w:pPr>
            <w:r w:rsidRPr="00F1052D">
              <w:rPr>
                <w:sz w:val="12"/>
                <w:szCs w:val="20"/>
              </w:rPr>
              <w:t>2.722</w:t>
            </w:r>
          </w:p>
        </w:tc>
      </w:tr>
      <w:tr w:rsidR="009021BA" w:rsidRPr="00F1052D" w14:paraId="57D6859B" w14:textId="77777777" w:rsidTr="00F1052D">
        <w:trPr>
          <w:trHeight w:val="20"/>
          <w:jc w:val="center"/>
        </w:trPr>
        <w:tc>
          <w:tcPr>
            <w:tcW w:w="2743" w:type="dxa"/>
            <w:hideMark/>
          </w:tcPr>
          <w:p w14:paraId="2CF8EF77" w14:textId="77777777" w:rsidR="009021BA" w:rsidRPr="00F1052D" w:rsidRDefault="009021BA" w:rsidP="00F1052D">
            <w:pPr>
              <w:spacing w:after="0"/>
              <w:jc w:val="center"/>
              <w:rPr>
                <w:sz w:val="12"/>
                <w:szCs w:val="20"/>
              </w:rPr>
            </w:pPr>
            <w:r w:rsidRPr="00F1052D">
              <w:rPr>
                <w:sz w:val="12"/>
                <w:szCs w:val="20"/>
              </w:rPr>
              <w:t>Marche</w:t>
            </w:r>
          </w:p>
        </w:tc>
        <w:tc>
          <w:tcPr>
            <w:tcW w:w="1069" w:type="dxa"/>
            <w:hideMark/>
          </w:tcPr>
          <w:p w14:paraId="65077734" w14:textId="77777777" w:rsidR="009021BA" w:rsidRPr="00F1052D" w:rsidRDefault="009021BA" w:rsidP="00F1052D">
            <w:pPr>
              <w:spacing w:after="0"/>
              <w:jc w:val="center"/>
              <w:rPr>
                <w:sz w:val="12"/>
                <w:szCs w:val="20"/>
              </w:rPr>
            </w:pPr>
            <w:r w:rsidRPr="00F1052D">
              <w:rPr>
                <w:sz w:val="12"/>
                <w:szCs w:val="20"/>
              </w:rPr>
              <w:t>6.796</w:t>
            </w:r>
          </w:p>
        </w:tc>
        <w:tc>
          <w:tcPr>
            <w:tcW w:w="1069" w:type="dxa"/>
            <w:hideMark/>
          </w:tcPr>
          <w:p w14:paraId="6A74F0F6" w14:textId="77777777" w:rsidR="009021BA" w:rsidRPr="00F1052D" w:rsidRDefault="009021BA" w:rsidP="00F1052D">
            <w:pPr>
              <w:spacing w:after="0"/>
              <w:jc w:val="center"/>
              <w:rPr>
                <w:sz w:val="12"/>
                <w:szCs w:val="20"/>
              </w:rPr>
            </w:pPr>
            <w:r w:rsidRPr="00F1052D">
              <w:rPr>
                <w:sz w:val="12"/>
                <w:szCs w:val="20"/>
              </w:rPr>
              <w:t>6.483</w:t>
            </w:r>
          </w:p>
        </w:tc>
        <w:tc>
          <w:tcPr>
            <w:tcW w:w="1068" w:type="dxa"/>
            <w:hideMark/>
          </w:tcPr>
          <w:p w14:paraId="234CFCDD" w14:textId="77777777" w:rsidR="009021BA" w:rsidRPr="00F1052D" w:rsidRDefault="009021BA" w:rsidP="00F1052D">
            <w:pPr>
              <w:spacing w:after="0"/>
              <w:jc w:val="center"/>
              <w:rPr>
                <w:sz w:val="12"/>
                <w:szCs w:val="20"/>
              </w:rPr>
            </w:pPr>
            <w:r w:rsidRPr="00F1052D">
              <w:rPr>
                <w:sz w:val="12"/>
                <w:szCs w:val="20"/>
              </w:rPr>
              <w:t>4.724</w:t>
            </w:r>
          </w:p>
        </w:tc>
        <w:tc>
          <w:tcPr>
            <w:tcW w:w="1068" w:type="dxa"/>
            <w:hideMark/>
          </w:tcPr>
          <w:p w14:paraId="5B8D688D" w14:textId="77777777" w:rsidR="009021BA" w:rsidRPr="00F1052D" w:rsidRDefault="009021BA" w:rsidP="00F1052D">
            <w:pPr>
              <w:spacing w:after="0"/>
              <w:jc w:val="center"/>
              <w:rPr>
                <w:sz w:val="12"/>
                <w:szCs w:val="20"/>
              </w:rPr>
            </w:pPr>
            <w:r w:rsidRPr="00F1052D">
              <w:rPr>
                <w:sz w:val="12"/>
                <w:szCs w:val="20"/>
              </w:rPr>
              <w:t>3.600</w:t>
            </w:r>
          </w:p>
        </w:tc>
        <w:tc>
          <w:tcPr>
            <w:tcW w:w="1068" w:type="dxa"/>
            <w:hideMark/>
          </w:tcPr>
          <w:p w14:paraId="5AF0C0E3" w14:textId="77777777" w:rsidR="009021BA" w:rsidRPr="00F1052D" w:rsidRDefault="009021BA" w:rsidP="00F1052D">
            <w:pPr>
              <w:spacing w:after="0"/>
              <w:jc w:val="center"/>
              <w:rPr>
                <w:sz w:val="12"/>
                <w:szCs w:val="20"/>
              </w:rPr>
            </w:pPr>
            <w:r w:rsidRPr="00F1052D">
              <w:rPr>
                <w:sz w:val="12"/>
                <w:szCs w:val="20"/>
              </w:rPr>
              <w:t>3.994</w:t>
            </w:r>
          </w:p>
        </w:tc>
        <w:tc>
          <w:tcPr>
            <w:tcW w:w="1068" w:type="dxa"/>
            <w:hideMark/>
          </w:tcPr>
          <w:p w14:paraId="6124B23C" w14:textId="77777777" w:rsidR="009021BA" w:rsidRPr="00F1052D" w:rsidRDefault="009021BA" w:rsidP="00F1052D">
            <w:pPr>
              <w:spacing w:after="0"/>
              <w:jc w:val="center"/>
              <w:rPr>
                <w:sz w:val="12"/>
                <w:szCs w:val="20"/>
              </w:rPr>
            </w:pPr>
            <w:r w:rsidRPr="00F1052D">
              <w:rPr>
                <w:sz w:val="12"/>
                <w:szCs w:val="20"/>
              </w:rPr>
              <w:t>4.227</w:t>
            </w:r>
          </w:p>
        </w:tc>
      </w:tr>
      <w:tr w:rsidR="009021BA" w:rsidRPr="00F1052D" w14:paraId="033A673A" w14:textId="77777777" w:rsidTr="00F1052D">
        <w:trPr>
          <w:trHeight w:val="20"/>
          <w:jc w:val="center"/>
        </w:trPr>
        <w:tc>
          <w:tcPr>
            <w:tcW w:w="2743" w:type="dxa"/>
            <w:hideMark/>
          </w:tcPr>
          <w:p w14:paraId="5BD07508" w14:textId="77777777" w:rsidR="009021BA" w:rsidRPr="00F1052D" w:rsidRDefault="009021BA" w:rsidP="00F1052D">
            <w:pPr>
              <w:spacing w:after="0"/>
              <w:jc w:val="center"/>
              <w:rPr>
                <w:sz w:val="12"/>
                <w:szCs w:val="20"/>
              </w:rPr>
            </w:pPr>
            <w:r w:rsidRPr="00F1052D">
              <w:rPr>
                <w:sz w:val="12"/>
                <w:szCs w:val="20"/>
              </w:rPr>
              <w:t>Lazio</w:t>
            </w:r>
          </w:p>
        </w:tc>
        <w:tc>
          <w:tcPr>
            <w:tcW w:w="1069" w:type="dxa"/>
            <w:hideMark/>
          </w:tcPr>
          <w:p w14:paraId="6726990F" w14:textId="77777777" w:rsidR="009021BA" w:rsidRPr="00F1052D" w:rsidRDefault="009021BA" w:rsidP="00F1052D">
            <w:pPr>
              <w:spacing w:after="0"/>
              <w:jc w:val="center"/>
              <w:rPr>
                <w:sz w:val="12"/>
                <w:szCs w:val="20"/>
              </w:rPr>
            </w:pPr>
            <w:r w:rsidRPr="00F1052D">
              <w:rPr>
                <w:sz w:val="12"/>
                <w:szCs w:val="20"/>
              </w:rPr>
              <w:t>11.380</w:t>
            </w:r>
          </w:p>
        </w:tc>
        <w:tc>
          <w:tcPr>
            <w:tcW w:w="1069" w:type="dxa"/>
            <w:hideMark/>
          </w:tcPr>
          <w:p w14:paraId="4ECAB688" w14:textId="77777777" w:rsidR="009021BA" w:rsidRPr="00F1052D" w:rsidRDefault="009021BA" w:rsidP="00F1052D">
            <w:pPr>
              <w:spacing w:after="0"/>
              <w:jc w:val="center"/>
              <w:rPr>
                <w:sz w:val="12"/>
                <w:szCs w:val="20"/>
              </w:rPr>
            </w:pPr>
            <w:r w:rsidRPr="00F1052D">
              <w:rPr>
                <w:sz w:val="12"/>
                <w:szCs w:val="20"/>
              </w:rPr>
              <w:t>10.888</w:t>
            </w:r>
          </w:p>
        </w:tc>
        <w:tc>
          <w:tcPr>
            <w:tcW w:w="1068" w:type="dxa"/>
            <w:hideMark/>
          </w:tcPr>
          <w:p w14:paraId="51C95054" w14:textId="77777777" w:rsidR="009021BA" w:rsidRPr="00F1052D" w:rsidRDefault="009021BA" w:rsidP="00F1052D">
            <w:pPr>
              <w:spacing w:after="0"/>
              <w:jc w:val="center"/>
              <w:rPr>
                <w:sz w:val="12"/>
                <w:szCs w:val="20"/>
              </w:rPr>
            </w:pPr>
            <w:r w:rsidRPr="00F1052D">
              <w:rPr>
                <w:sz w:val="12"/>
                <w:szCs w:val="20"/>
              </w:rPr>
              <w:t>9.472</w:t>
            </w:r>
          </w:p>
        </w:tc>
        <w:tc>
          <w:tcPr>
            <w:tcW w:w="1068" w:type="dxa"/>
            <w:hideMark/>
          </w:tcPr>
          <w:p w14:paraId="331B86F3" w14:textId="77777777" w:rsidR="009021BA" w:rsidRPr="00F1052D" w:rsidRDefault="009021BA" w:rsidP="00F1052D">
            <w:pPr>
              <w:spacing w:after="0"/>
              <w:jc w:val="center"/>
              <w:rPr>
                <w:sz w:val="12"/>
                <w:szCs w:val="20"/>
              </w:rPr>
            </w:pPr>
            <w:r w:rsidRPr="00F1052D">
              <w:rPr>
                <w:sz w:val="12"/>
                <w:szCs w:val="20"/>
              </w:rPr>
              <w:t>8.712</w:t>
            </w:r>
          </w:p>
        </w:tc>
        <w:tc>
          <w:tcPr>
            <w:tcW w:w="1068" w:type="dxa"/>
            <w:hideMark/>
          </w:tcPr>
          <w:p w14:paraId="4214E95A" w14:textId="77777777" w:rsidR="009021BA" w:rsidRPr="00F1052D" w:rsidRDefault="009021BA" w:rsidP="00F1052D">
            <w:pPr>
              <w:spacing w:after="0"/>
              <w:jc w:val="center"/>
              <w:rPr>
                <w:sz w:val="12"/>
                <w:szCs w:val="20"/>
              </w:rPr>
            </w:pPr>
            <w:r w:rsidRPr="00F1052D">
              <w:rPr>
                <w:sz w:val="12"/>
                <w:szCs w:val="20"/>
              </w:rPr>
              <w:t>8.820</w:t>
            </w:r>
          </w:p>
        </w:tc>
        <w:tc>
          <w:tcPr>
            <w:tcW w:w="1068" w:type="dxa"/>
            <w:hideMark/>
          </w:tcPr>
          <w:p w14:paraId="3748E9B4" w14:textId="77777777" w:rsidR="009021BA" w:rsidRPr="00F1052D" w:rsidRDefault="009021BA" w:rsidP="00F1052D">
            <w:pPr>
              <w:spacing w:after="0"/>
              <w:jc w:val="center"/>
              <w:rPr>
                <w:sz w:val="12"/>
                <w:szCs w:val="20"/>
              </w:rPr>
            </w:pPr>
            <w:r w:rsidRPr="00F1052D">
              <w:rPr>
                <w:sz w:val="12"/>
                <w:szCs w:val="20"/>
              </w:rPr>
              <w:t>7.735</w:t>
            </w:r>
          </w:p>
        </w:tc>
      </w:tr>
      <w:tr w:rsidR="009021BA" w:rsidRPr="00F1052D" w14:paraId="3D73A459" w14:textId="77777777" w:rsidTr="00F1052D">
        <w:trPr>
          <w:trHeight w:val="20"/>
          <w:jc w:val="center"/>
        </w:trPr>
        <w:tc>
          <w:tcPr>
            <w:tcW w:w="2743" w:type="dxa"/>
            <w:hideMark/>
          </w:tcPr>
          <w:p w14:paraId="7296BE76" w14:textId="77777777" w:rsidR="009021BA" w:rsidRPr="00F1052D" w:rsidRDefault="009021BA" w:rsidP="00F1052D">
            <w:pPr>
              <w:spacing w:after="0"/>
              <w:jc w:val="center"/>
              <w:rPr>
                <w:sz w:val="12"/>
                <w:szCs w:val="20"/>
              </w:rPr>
            </w:pPr>
            <w:r w:rsidRPr="00F1052D">
              <w:rPr>
                <w:sz w:val="12"/>
                <w:szCs w:val="20"/>
              </w:rPr>
              <w:t>Abruzzo</w:t>
            </w:r>
          </w:p>
        </w:tc>
        <w:tc>
          <w:tcPr>
            <w:tcW w:w="1069" w:type="dxa"/>
            <w:hideMark/>
          </w:tcPr>
          <w:p w14:paraId="1C159D06" w14:textId="77777777" w:rsidR="009021BA" w:rsidRPr="00F1052D" w:rsidRDefault="009021BA" w:rsidP="00F1052D">
            <w:pPr>
              <w:spacing w:after="0"/>
              <w:jc w:val="center"/>
              <w:rPr>
                <w:sz w:val="12"/>
                <w:szCs w:val="20"/>
              </w:rPr>
            </w:pPr>
            <w:r w:rsidRPr="00F1052D">
              <w:rPr>
                <w:sz w:val="12"/>
                <w:szCs w:val="20"/>
              </w:rPr>
              <w:t>4.773</w:t>
            </w:r>
          </w:p>
        </w:tc>
        <w:tc>
          <w:tcPr>
            <w:tcW w:w="1069" w:type="dxa"/>
            <w:hideMark/>
          </w:tcPr>
          <w:p w14:paraId="0435A5CE" w14:textId="77777777" w:rsidR="009021BA" w:rsidRPr="00F1052D" w:rsidRDefault="009021BA" w:rsidP="00F1052D">
            <w:pPr>
              <w:spacing w:after="0"/>
              <w:jc w:val="center"/>
              <w:rPr>
                <w:sz w:val="12"/>
                <w:szCs w:val="20"/>
              </w:rPr>
            </w:pPr>
            <w:r w:rsidRPr="00F1052D">
              <w:rPr>
                <w:sz w:val="12"/>
                <w:szCs w:val="20"/>
              </w:rPr>
              <w:t>4.166</w:t>
            </w:r>
          </w:p>
        </w:tc>
        <w:tc>
          <w:tcPr>
            <w:tcW w:w="1068" w:type="dxa"/>
            <w:hideMark/>
          </w:tcPr>
          <w:p w14:paraId="19269346" w14:textId="77777777" w:rsidR="009021BA" w:rsidRPr="00F1052D" w:rsidRDefault="009021BA" w:rsidP="00F1052D">
            <w:pPr>
              <w:spacing w:after="0"/>
              <w:jc w:val="center"/>
              <w:rPr>
                <w:sz w:val="12"/>
                <w:szCs w:val="20"/>
              </w:rPr>
            </w:pPr>
            <w:r w:rsidRPr="00F1052D">
              <w:rPr>
                <w:sz w:val="12"/>
                <w:szCs w:val="20"/>
              </w:rPr>
              <w:t>3.776</w:t>
            </w:r>
          </w:p>
        </w:tc>
        <w:tc>
          <w:tcPr>
            <w:tcW w:w="1068" w:type="dxa"/>
            <w:hideMark/>
          </w:tcPr>
          <w:p w14:paraId="77ECAA2F" w14:textId="77777777" w:rsidR="009021BA" w:rsidRPr="00F1052D" w:rsidRDefault="009021BA" w:rsidP="00F1052D">
            <w:pPr>
              <w:spacing w:after="0"/>
              <w:jc w:val="center"/>
              <w:rPr>
                <w:sz w:val="12"/>
                <w:szCs w:val="20"/>
              </w:rPr>
            </w:pPr>
            <w:r w:rsidRPr="00F1052D">
              <w:rPr>
                <w:sz w:val="12"/>
                <w:szCs w:val="20"/>
              </w:rPr>
              <w:t>3.022</w:t>
            </w:r>
          </w:p>
        </w:tc>
        <w:tc>
          <w:tcPr>
            <w:tcW w:w="1068" w:type="dxa"/>
            <w:hideMark/>
          </w:tcPr>
          <w:p w14:paraId="4D49D166" w14:textId="77777777" w:rsidR="009021BA" w:rsidRPr="00F1052D" w:rsidRDefault="009021BA" w:rsidP="00F1052D">
            <w:pPr>
              <w:spacing w:after="0"/>
              <w:jc w:val="center"/>
              <w:rPr>
                <w:sz w:val="12"/>
                <w:szCs w:val="20"/>
              </w:rPr>
            </w:pPr>
            <w:r w:rsidRPr="00F1052D">
              <w:rPr>
                <w:sz w:val="12"/>
                <w:szCs w:val="20"/>
              </w:rPr>
              <w:t>3.863</w:t>
            </w:r>
          </w:p>
        </w:tc>
        <w:tc>
          <w:tcPr>
            <w:tcW w:w="1068" w:type="dxa"/>
            <w:hideMark/>
          </w:tcPr>
          <w:p w14:paraId="23F30781" w14:textId="77777777" w:rsidR="009021BA" w:rsidRPr="00F1052D" w:rsidRDefault="009021BA" w:rsidP="00F1052D">
            <w:pPr>
              <w:spacing w:after="0"/>
              <w:jc w:val="center"/>
              <w:rPr>
                <w:sz w:val="12"/>
                <w:szCs w:val="20"/>
              </w:rPr>
            </w:pPr>
            <w:r w:rsidRPr="00F1052D">
              <w:rPr>
                <w:sz w:val="12"/>
                <w:szCs w:val="20"/>
              </w:rPr>
              <w:t>2.873</w:t>
            </w:r>
          </w:p>
        </w:tc>
      </w:tr>
      <w:tr w:rsidR="009021BA" w:rsidRPr="00F1052D" w14:paraId="62F10423" w14:textId="77777777" w:rsidTr="00F1052D">
        <w:trPr>
          <w:trHeight w:val="20"/>
          <w:jc w:val="center"/>
        </w:trPr>
        <w:tc>
          <w:tcPr>
            <w:tcW w:w="2743" w:type="dxa"/>
            <w:hideMark/>
          </w:tcPr>
          <w:p w14:paraId="1874C4EC" w14:textId="77777777" w:rsidR="009021BA" w:rsidRPr="00F1052D" w:rsidRDefault="009021BA" w:rsidP="00F1052D">
            <w:pPr>
              <w:spacing w:after="0"/>
              <w:jc w:val="center"/>
              <w:rPr>
                <w:sz w:val="12"/>
                <w:szCs w:val="20"/>
              </w:rPr>
            </w:pPr>
            <w:r w:rsidRPr="00F1052D">
              <w:rPr>
                <w:sz w:val="12"/>
                <w:szCs w:val="20"/>
              </w:rPr>
              <w:t>Molise</w:t>
            </w:r>
          </w:p>
        </w:tc>
        <w:tc>
          <w:tcPr>
            <w:tcW w:w="1069" w:type="dxa"/>
            <w:hideMark/>
          </w:tcPr>
          <w:p w14:paraId="52B35C5D" w14:textId="77777777" w:rsidR="009021BA" w:rsidRPr="00F1052D" w:rsidRDefault="009021BA" w:rsidP="00F1052D">
            <w:pPr>
              <w:spacing w:after="0"/>
              <w:jc w:val="center"/>
              <w:rPr>
                <w:sz w:val="12"/>
                <w:szCs w:val="20"/>
              </w:rPr>
            </w:pPr>
            <w:r w:rsidRPr="00F1052D">
              <w:rPr>
                <w:sz w:val="12"/>
                <w:szCs w:val="20"/>
              </w:rPr>
              <w:t>2.816</w:t>
            </w:r>
          </w:p>
        </w:tc>
        <w:tc>
          <w:tcPr>
            <w:tcW w:w="1069" w:type="dxa"/>
            <w:hideMark/>
          </w:tcPr>
          <w:p w14:paraId="45EB3254" w14:textId="77777777" w:rsidR="009021BA" w:rsidRPr="00F1052D" w:rsidRDefault="009021BA" w:rsidP="00F1052D">
            <w:pPr>
              <w:spacing w:after="0"/>
              <w:jc w:val="center"/>
              <w:rPr>
                <w:sz w:val="12"/>
                <w:szCs w:val="20"/>
              </w:rPr>
            </w:pPr>
            <w:r w:rsidRPr="00F1052D">
              <w:rPr>
                <w:sz w:val="12"/>
                <w:szCs w:val="20"/>
              </w:rPr>
              <w:t>2.799</w:t>
            </w:r>
          </w:p>
        </w:tc>
        <w:tc>
          <w:tcPr>
            <w:tcW w:w="1068" w:type="dxa"/>
            <w:hideMark/>
          </w:tcPr>
          <w:p w14:paraId="6AF6927C" w14:textId="77777777" w:rsidR="009021BA" w:rsidRPr="00F1052D" w:rsidRDefault="009021BA" w:rsidP="00F1052D">
            <w:pPr>
              <w:spacing w:after="0"/>
              <w:jc w:val="center"/>
              <w:rPr>
                <w:sz w:val="12"/>
                <w:szCs w:val="20"/>
              </w:rPr>
            </w:pPr>
            <w:r w:rsidRPr="00F1052D">
              <w:rPr>
                <w:sz w:val="12"/>
                <w:szCs w:val="20"/>
              </w:rPr>
              <w:t>2.356</w:t>
            </w:r>
          </w:p>
        </w:tc>
        <w:tc>
          <w:tcPr>
            <w:tcW w:w="1068" w:type="dxa"/>
            <w:hideMark/>
          </w:tcPr>
          <w:p w14:paraId="105E9450" w14:textId="77777777" w:rsidR="009021BA" w:rsidRPr="00F1052D" w:rsidRDefault="009021BA" w:rsidP="00F1052D">
            <w:pPr>
              <w:spacing w:after="0"/>
              <w:jc w:val="center"/>
              <w:rPr>
                <w:sz w:val="12"/>
                <w:szCs w:val="20"/>
              </w:rPr>
            </w:pPr>
            <w:r w:rsidRPr="00F1052D">
              <w:rPr>
                <w:sz w:val="12"/>
                <w:szCs w:val="20"/>
              </w:rPr>
              <w:t>2.497</w:t>
            </w:r>
          </w:p>
        </w:tc>
        <w:tc>
          <w:tcPr>
            <w:tcW w:w="1068" w:type="dxa"/>
            <w:hideMark/>
          </w:tcPr>
          <w:p w14:paraId="176C7EE2" w14:textId="77777777" w:rsidR="009021BA" w:rsidRPr="00F1052D" w:rsidRDefault="009021BA" w:rsidP="00F1052D">
            <w:pPr>
              <w:spacing w:after="0"/>
              <w:jc w:val="center"/>
              <w:rPr>
                <w:sz w:val="12"/>
                <w:szCs w:val="20"/>
              </w:rPr>
            </w:pPr>
            <w:r w:rsidRPr="00F1052D">
              <w:rPr>
                <w:sz w:val="12"/>
                <w:szCs w:val="20"/>
              </w:rPr>
              <w:t>2.215</w:t>
            </w:r>
          </w:p>
        </w:tc>
        <w:tc>
          <w:tcPr>
            <w:tcW w:w="1068" w:type="dxa"/>
            <w:hideMark/>
          </w:tcPr>
          <w:p w14:paraId="384C51F5" w14:textId="77777777" w:rsidR="009021BA" w:rsidRPr="00F1052D" w:rsidRDefault="009021BA" w:rsidP="00F1052D">
            <w:pPr>
              <w:spacing w:after="0"/>
              <w:jc w:val="center"/>
              <w:rPr>
                <w:sz w:val="12"/>
                <w:szCs w:val="20"/>
              </w:rPr>
            </w:pPr>
            <w:r w:rsidRPr="00F1052D">
              <w:rPr>
                <w:sz w:val="12"/>
                <w:szCs w:val="20"/>
              </w:rPr>
              <w:t>2.612</w:t>
            </w:r>
          </w:p>
        </w:tc>
      </w:tr>
      <w:tr w:rsidR="009021BA" w:rsidRPr="00F1052D" w14:paraId="55EECA61" w14:textId="77777777" w:rsidTr="00F1052D">
        <w:trPr>
          <w:trHeight w:val="20"/>
          <w:jc w:val="center"/>
        </w:trPr>
        <w:tc>
          <w:tcPr>
            <w:tcW w:w="2743" w:type="dxa"/>
            <w:hideMark/>
          </w:tcPr>
          <w:p w14:paraId="53388E47" w14:textId="77777777" w:rsidR="009021BA" w:rsidRPr="00F1052D" w:rsidRDefault="009021BA" w:rsidP="00F1052D">
            <w:pPr>
              <w:spacing w:after="0"/>
              <w:jc w:val="center"/>
              <w:rPr>
                <w:sz w:val="12"/>
                <w:szCs w:val="20"/>
              </w:rPr>
            </w:pPr>
            <w:r w:rsidRPr="00F1052D">
              <w:rPr>
                <w:sz w:val="12"/>
                <w:szCs w:val="20"/>
              </w:rPr>
              <w:t>Campania</w:t>
            </w:r>
          </w:p>
        </w:tc>
        <w:tc>
          <w:tcPr>
            <w:tcW w:w="1069" w:type="dxa"/>
            <w:hideMark/>
          </w:tcPr>
          <w:p w14:paraId="3BB71249" w14:textId="77777777" w:rsidR="009021BA" w:rsidRPr="00F1052D" w:rsidRDefault="009021BA" w:rsidP="00F1052D">
            <w:pPr>
              <w:spacing w:after="0"/>
              <w:jc w:val="center"/>
              <w:rPr>
                <w:sz w:val="12"/>
                <w:szCs w:val="20"/>
              </w:rPr>
            </w:pPr>
            <w:r w:rsidRPr="00F1052D">
              <w:rPr>
                <w:sz w:val="12"/>
                <w:szCs w:val="20"/>
              </w:rPr>
              <w:t>10.115</w:t>
            </w:r>
          </w:p>
        </w:tc>
        <w:tc>
          <w:tcPr>
            <w:tcW w:w="1069" w:type="dxa"/>
            <w:hideMark/>
          </w:tcPr>
          <w:p w14:paraId="794541D9" w14:textId="77777777" w:rsidR="009021BA" w:rsidRPr="00F1052D" w:rsidRDefault="009021BA" w:rsidP="00F1052D">
            <w:pPr>
              <w:spacing w:after="0"/>
              <w:jc w:val="center"/>
              <w:rPr>
                <w:sz w:val="12"/>
                <w:szCs w:val="20"/>
              </w:rPr>
            </w:pPr>
            <w:r w:rsidRPr="00F1052D">
              <w:rPr>
                <w:sz w:val="12"/>
                <w:szCs w:val="20"/>
              </w:rPr>
              <w:t>10.851</w:t>
            </w:r>
          </w:p>
        </w:tc>
        <w:tc>
          <w:tcPr>
            <w:tcW w:w="1068" w:type="dxa"/>
            <w:hideMark/>
          </w:tcPr>
          <w:p w14:paraId="70FC1F09" w14:textId="77777777" w:rsidR="009021BA" w:rsidRPr="00F1052D" w:rsidRDefault="009021BA" w:rsidP="00F1052D">
            <w:pPr>
              <w:spacing w:after="0"/>
              <w:jc w:val="center"/>
              <w:rPr>
                <w:sz w:val="12"/>
                <w:szCs w:val="20"/>
              </w:rPr>
            </w:pPr>
            <w:r w:rsidRPr="00F1052D">
              <w:rPr>
                <w:sz w:val="12"/>
                <w:szCs w:val="20"/>
              </w:rPr>
              <w:t>11.704</w:t>
            </w:r>
          </w:p>
        </w:tc>
        <w:tc>
          <w:tcPr>
            <w:tcW w:w="1068" w:type="dxa"/>
            <w:hideMark/>
          </w:tcPr>
          <w:p w14:paraId="133F8A31" w14:textId="77777777" w:rsidR="009021BA" w:rsidRPr="00F1052D" w:rsidRDefault="009021BA" w:rsidP="00F1052D">
            <w:pPr>
              <w:spacing w:after="0"/>
              <w:jc w:val="center"/>
              <w:rPr>
                <w:sz w:val="12"/>
                <w:szCs w:val="20"/>
              </w:rPr>
            </w:pPr>
            <w:r w:rsidRPr="00F1052D">
              <w:rPr>
                <w:sz w:val="12"/>
                <w:szCs w:val="20"/>
              </w:rPr>
              <w:t>9.628</w:t>
            </w:r>
          </w:p>
        </w:tc>
        <w:tc>
          <w:tcPr>
            <w:tcW w:w="1068" w:type="dxa"/>
            <w:hideMark/>
          </w:tcPr>
          <w:p w14:paraId="07A53F43" w14:textId="77777777" w:rsidR="009021BA" w:rsidRPr="00F1052D" w:rsidRDefault="009021BA" w:rsidP="00F1052D">
            <w:pPr>
              <w:spacing w:after="0"/>
              <w:jc w:val="center"/>
              <w:rPr>
                <w:sz w:val="12"/>
                <w:szCs w:val="20"/>
              </w:rPr>
            </w:pPr>
            <w:r w:rsidRPr="00F1052D">
              <w:rPr>
                <w:sz w:val="12"/>
                <w:szCs w:val="20"/>
              </w:rPr>
              <w:t>11.859</w:t>
            </w:r>
          </w:p>
        </w:tc>
        <w:tc>
          <w:tcPr>
            <w:tcW w:w="1068" w:type="dxa"/>
            <w:hideMark/>
          </w:tcPr>
          <w:p w14:paraId="6978AF6D" w14:textId="77777777" w:rsidR="009021BA" w:rsidRPr="00F1052D" w:rsidRDefault="009021BA" w:rsidP="00F1052D">
            <w:pPr>
              <w:spacing w:after="0"/>
              <w:jc w:val="center"/>
              <w:rPr>
                <w:sz w:val="12"/>
                <w:szCs w:val="20"/>
              </w:rPr>
            </w:pPr>
            <w:r w:rsidRPr="00F1052D">
              <w:rPr>
                <w:sz w:val="12"/>
                <w:szCs w:val="20"/>
              </w:rPr>
              <w:t>11.089</w:t>
            </w:r>
          </w:p>
        </w:tc>
      </w:tr>
      <w:tr w:rsidR="009021BA" w:rsidRPr="00F1052D" w14:paraId="3D36B25F" w14:textId="77777777" w:rsidTr="00F1052D">
        <w:trPr>
          <w:trHeight w:val="20"/>
          <w:jc w:val="center"/>
        </w:trPr>
        <w:tc>
          <w:tcPr>
            <w:tcW w:w="2743" w:type="dxa"/>
            <w:hideMark/>
          </w:tcPr>
          <w:p w14:paraId="44D6C6A7" w14:textId="77777777" w:rsidR="009021BA" w:rsidRPr="00F1052D" w:rsidRDefault="009021BA" w:rsidP="00F1052D">
            <w:pPr>
              <w:spacing w:after="0"/>
              <w:jc w:val="center"/>
              <w:rPr>
                <w:sz w:val="12"/>
                <w:szCs w:val="20"/>
              </w:rPr>
            </w:pPr>
            <w:r w:rsidRPr="00F1052D">
              <w:rPr>
                <w:sz w:val="12"/>
                <w:szCs w:val="20"/>
              </w:rPr>
              <w:t>Puglia</w:t>
            </w:r>
          </w:p>
        </w:tc>
        <w:tc>
          <w:tcPr>
            <w:tcW w:w="1069" w:type="dxa"/>
            <w:hideMark/>
          </w:tcPr>
          <w:p w14:paraId="7E8FBF38" w14:textId="77777777" w:rsidR="009021BA" w:rsidRPr="00F1052D" w:rsidRDefault="009021BA" w:rsidP="00F1052D">
            <w:pPr>
              <w:spacing w:after="0"/>
              <w:jc w:val="center"/>
              <w:rPr>
                <w:sz w:val="12"/>
                <w:szCs w:val="20"/>
              </w:rPr>
            </w:pPr>
            <w:r w:rsidRPr="00F1052D">
              <w:rPr>
                <w:sz w:val="12"/>
                <w:szCs w:val="20"/>
              </w:rPr>
              <w:t>4.853</w:t>
            </w:r>
          </w:p>
        </w:tc>
        <w:tc>
          <w:tcPr>
            <w:tcW w:w="1069" w:type="dxa"/>
            <w:hideMark/>
          </w:tcPr>
          <w:p w14:paraId="6BA7BD47" w14:textId="77777777" w:rsidR="009021BA" w:rsidRPr="00F1052D" w:rsidRDefault="009021BA" w:rsidP="00F1052D">
            <w:pPr>
              <w:spacing w:after="0"/>
              <w:jc w:val="center"/>
              <w:rPr>
                <w:sz w:val="12"/>
                <w:szCs w:val="20"/>
              </w:rPr>
            </w:pPr>
            <w:r w:rsidRPr="00F1052D">
              <w:rPr>
                <w:sz w:val="12"/>
                <w:szCs w:val="20"/>
              </w:rPr>
              <w:t>4.808</w:t>
            </w:r>
          </w:p>
        </w:tc>
        <w:tc>
          <w:tcPr>
            <w:tcW w:w="1068" w:type="dxa"/>
            <w:hideMark/>
          </w:tcPr>
          <w:p w14:paraId="1D154967" w14:textId="77777777" w:rsidR="009021BA" w:rsidRPr="00F1052D" w:rsidRDefault="009021BA" w:rsidP="00F1052D">
            <w:pPr>
              <w:spacing w:after="0"/>
              <w:jc w:val="center"/>
              <w:rPr>
                <w:sz w:val="12"/>
                <w:szCs w:val="20"/>
              </w:rPr>
            </w:pPr>
            <w:r w:rsidRPr="00F1052D">
              <w:rPr>
                <w:sz w:val="12"/>
                <w:szCs w:val="20"/>
              </w:rPr>
              <w:t>5.282</w:t>
            </w:r>
          </w:p>
        </w:tc>
        <w:tc>
          <w:tcPr>
            <w:tcW w:w="1068" w:type="dxa"/>
            <w:hideMark/>
          </w:tcPr>
          <w:p w14:paraId="54ADAA97" w14:textId="77777777" w:rsidR="009021BA" w:rsidRPr="00F1052D" w:rsidRDefault="009021BA" w:rsidP="00F1052D">
            <w:pPr>
              <w:spacing w:after="0"/>
              <w:jc w:val="center"/>
              <w:rPr>
                <w:sz w:val="12"/>
                <w:szCs w:val="20"/>
              </w:rPr>
            </w:pPr>
            <w:r w:rsidRPr="00F1052D">
              <w:rPr>
                <w:sz w:val="12"/>
                <w:szCs w:val="20"/>
              </w:rPr>
              <w:t>4.712</w:t>
            </w:r>
          </w:p>
        </w:tc>
        <w:tc>
          <w:tcPr>
            <w:tcW w:w="1068" w:type="dxa"/>
            <w:hideMark/>
          </w:tcPr>
          <w:p w14:paraId="25764936" w14:textId="77777777" w:rsidR="009021BA" w:rsidRPr="00F1052D" w:rsidRDefault="009021BA" w:rsidP="00F1052D">
            <w:pPr>
              <w:spacing w:after="0"/>
              <w:jc w:val="center"/>
              <w:rPr>
                <w:sz w:val="12"/>
                <w:szCs w:val="20"/>
              </w:rPr>
            </w:pPr>
            <w:r w:rsidRPr="00F1052D">
              <w:rPr>
                <w:sz w:val="12"/>
                <w:szCs w:val="20"/>
              </w:rPr>
              <w:t>5.402</w:t>
            </w:r>
          </w:p>
        </w:tc>
        <w:tc>
          <w:tcPr>
            <w:tcW w:w="1068" w:type="dxa"/>
            <w:hideMark/>
          </w:tcPr>
          <w:p w14:paraId="45E354BD" w14:textId="77777777" w:rsidR="009021BA" w:rsidRPr="00F1052D" w:rsidRDefault="009021BA" w:rsidP="00F1052D">
            <w:pPr>
              <w:spacing w:after="0"/>
              <w:jc w:val="center"/>
              <w:rPr>
                <w:sz w:val="12"/>
                <w:szCs w:val="20"/>
              </w:rPr>
            </w:pPr>
            <w:r w:rsidRPr="00F1052D">
              <w:rPr>
                <w:sz w:val="12"/>
                <w:szCs w:val="20"/>
              </w:rPr>
              <w:t>5.578</w:t>
            </w:r>
          </w:p>
        </w:tc>
      </w:tr>
      <w:tr w:rsidR="009021BA" w:rsidRPr="00F1052D" w14:paraId="60BABBAE" w14:textId="77777777" w:rsidTr="00F1052D">
        <w:trPr>
          <w:trHeight w:val="20"/>
          <w:jc w:val="center"/>
        </w:trPr>
        <w:tc>
          <w:tcPr>
            <w:tcW w:w="2743" w:type="dxa"/>
            <w:hideMark/>
          </w:tcPr>
          <w:p w14:paraId="7665CCF0" w14:textId="77777777" w:rsidR="009021BA" w:rsidRPr="00F1052D" w:rsidRDefault="009021BA" w:rsidP="00F1052D">
            <w:pPr>
              <w:spacing w:after="0"/>
              <w:jc w:val="center"/>
              <w:rPr>
                <w:sz w:val="12"/>
                <w:szCs w:val="20"/>
              </w:rPr>
            </w:pPr>
            <w:r w:rsidRPr="00F1052D">
              <w:rPr>
                <w:sz w:val="12"/>
                <w:szCs w:val="20"/>
              </w:rPr>
              <w:t>Basilicata</w:t>
            </w:r>
          </w:p>
        </w:tc>
        <w:tc>
          <w:tcPr>
            <w:tcW w:w="1069" w:type="dxa"/>
            <w:hideMark/>
          </w:tcPr>
          <w:p w14:paraId="3A73F8A4" w14:textId="77777777" w:rsidR="009021BA" w:rsidRPr="00F1052D" w:rsidRDefault="009021BA" w:rsidP="00F1052D">
            <w:pPr>
              <w:spacing w:after="0"/>
              <w:jc w:val="center"/>
              <w:rPr>
                <w:sz w:val="12"/>
                <w:szCs w:val="20"/>
              </w:rPr>
            </w:pPr>
            <w:r w:rsidRPr="00F1052D">
              <w:rPr>
                <w:sz w:val="12"/>
                <w:szCs w:val="20"/>
              </w:rPr>
              <w:t>2.729</w:t>
            </w:r>
          </w:p>
        </w:tc>
        <w:tc>
          <w:tcPr>
            <w:tcW w:w="1069" w:type="dxa"/>
            <w:hideMark/>
          </w:tcPr>
          <w:p w14:paraId="0E168353" w14:textId="77777777" w:rsidR="009021BA" w:rsidRPr="00F1052D" w:rsidRDefault="009021BA" w:rsidP="00F1052D">
            <w:pPr>
              <w:spacing w:after="0"/>
              <w:jc w:val="center"/>
              <w:rPr>
                <w:sz w:val="12"/>
                <w:szCs w:val="20"/>
              </w:rPr>
            </w:pPr>
            <w:r w:rsidRPr="00F1052D">
              <w:rPr>
                <w:sz w:val="12"/>
                <w:szCs w:val="20"/>
              </w:rPr>
              <w:t>2.739</w:t>
            </w:r>
          </w:p>
        </w:tc>
        <w:tc>
          <w:tcPr>
            <w:tcW w:w="1068" w:type="dxa"/>
            <w:hideMark/>
          </w:tcPr>
          <w:p w14:paraId="10B8AF2B" w14:textId="77777777" w:rsidR="009021BA" w:rsidRPr="00F1052D" w:rsidRDefault="009021BA" w:rsidP="00F1052D">
            <w:pPr>
              <w:spacing w:after="0"/>
              <w:jc w:val="center"/>
              <w:rPr>
                <w:sz w:val="12"/>
                <w:szCs w:val="20"/>
              </w:rPr>
            </w:pPr>
            <w:r w:rsidRPr="00F1052D">
              <w:rPr>
                <w:sz w:val="12"/>
                <w:szCs w:val="20"/>
              </w:rPr>
              <w:t>2.819</w:t>
            </w:r>
          </w:p>
        </w:tc>
        <w:tc>
          <w:tcPr>
            <w:tcW w:w="1068" w:type="dxa"/>
            <w:hideMark/>
          </w:tcPr>
          <w:p w14:paraId="1824B7F3" w14:textId="77777777" w:rsidR="009021BA" w:rsidRPr="00F1052D" w:rsidRDefault="009021BA" w:rsidP="00F1052D">
            <w:pPr>
              <w:spacing w:after="0"/>
              <w:jc w:val="center"/>
              <w:rPr>
                <w:sz w:val="12"/>
                <w:szCs w:val="20"/>
              </w:rPr>
            </w:pPr>
            <w:r w:rsidRPr="00F1052D">
              <w:rPr>
                <w:sz w:val="12"/>
                <w:szCs w:val="20"/>
              </w:rPr>
              <w:t>3.628</w:t>
            </w:r>
          </w:p>
        </w:tc>
        <w:tc>
          <w:tcPr>
            <w:tcW w:w="1068" w:type="dxa"/>
            <w:hideMark/>
          </w:tcPr>
          <w:p w14:paraId="53B1A903" w14:textId="77777777" w:rsidR="009021BA" w:rsidRPr="00F1052D" w:rsidRDefault="009021BA" w:rsidP="00F1052D">
            <w:pPr>
              <w:spacing w:after="0"/>
              <w:jc w:val="center"/>
              <w:rPr>
                <w:sz w:val="12"/>
                <w:szCs w:val="20"/>
              </w:rPr>
            </w:pPr>
            <w:r w:rsidRPr="00F1052D">
              <w:rPr>
                <w:sz w:val="12"/>
                <w:szCs w:val="20"/>
              </w:rPr>
              <w:t>2.851</w:t>
            </w:r>
          </w:p>
        </w:tc>
        <w:tc>
          <w:tcPr>
            <w:tcW w:w="1068" w:type="dxa"/>
            <w:hideMark/>
          </w:tcPr>
          <w:p w14:paraId="61ADB9B8" w14:textId="77777777" w:rsidR="009021BA" w:rsidRPr="00F1052D" w:rsidRDefault="009021BA" w:rsidP="00F1052D">
            <w:pPr>
              <w:spacing w:after="0"/>
              <w:jc w:val="center"/>
              <w:rPr>
                <w:sz w:val="12"/>
                <w:szCs w:val="20"/>
              </w:rPr>
            </w:pPr>
            <w:r w:rsidRPr="00F1052D">
              <w:rPr>
                <w:sz w:val="12"/>
                <w:szCs w:val="20"/>
              </w:rPr>
              <w:t>2.688</w:t>
            </w:r>
          </w:p>
        </w:tc>
      </w:tr>
      <w:tr w:rsidR="009021BA" w:rsidRPr="00F1052D" w14:paraId="2F36F77A" w14:textId="77777777" w:rsidTr="00F1052D">
        <w:trPr>
          <w:trHeight w:val="20"/>
          <w:jc w:val="center"/>
        </w:trPr>
        <w:tc>
          <w:tcPr>
            <w:tcW w:w="2743" w:type="dxa"/>
            <w:hideMark/>
          </w:tcPr>
          <w:p w14:paraId="76BEFB5E" w14:textId="77777777" w:rsidR="009021BA" w:rsidRPr="00F1052D" w:rsidRDefault="009021BA" w:rsidP="00F1052D">
            <w:pPr>
              <w:spacing w:after="0"/>
              <w:jc w:val="center"/>
              <w:rPr>
                <w:sz w:val="12"/>
                <w:szCs w:val="20"/>
              </w:rPr>
            </w:pPr>
            <w:r w:rsidRPr="00F1052D">
              <w:rPr>
                <w:sz w:val="12"/>
                <w:szCs w:val="20"/>
              </w:rPr>
              <w:t>Calabria</w:t>
            </w:r>
          </w:p>
        </w:tc>
        <w:tc>
          <w:tcPr>
            <w:tcW w:w="1069" w:type="dxa"/>
            <w:hideMark/>
          </w:tcPr>
          <w:p w14:paraId="17BE3A57" w14:textId="77777777" w:rsidR="009021BA" w:rsidRPr="00F1052D" w:rsidRDefault="009021BA" w:rsidP="00F1052D">
            <w:pPr>
              <w:spacing w:after="0"/>
              <w:jc w:val="center"/>
              <w:rPr>
                <w:sz w:val="12"/>
                <w:szCs w:val="20"/>
              </w:rPr>
            </w:pPr>
            <w:r w:rsidRPr="00F1052D">
              <w:rPr>
                <w:sz w:val="12"/>
                <w:szCs w:val="20"/>
              </w:rPr>
              <w:t>4.617</w:t>
            </w:r>
          </w:p>
        </w:tc>
        <w:tc>
          <w:tcPr>
            <w:tcW w:w="1069" w:type="dxa"/>
            <w:hideMark/>
          </w:tcPr>
          <w:p w14:paraId="77D0D260" w14:textId="77777777" w:rsidR="009021BA" w:rsidRPr="00F1052D" w:rsidRDefault="009021BA" w:rsidP="00F1052D">
            <w:pPr>
              <w:spacing w:after="0"/>
              <w:jc w:val="center"/>
              <w:rPr>
                <w:sz w:val="12"/>
                <w:szCs w:val="20"/>
              </w:rPr>
            </w:pPr>
            <w:r w:rsidRPr="00F1052D">
              <w:rPr>
                <w:sz w:val="12"/>
                <w:szCs w:val="20"/>
              </w:rPr>
              <w:t>4.998</w:t>
            </w:r>
          </w:p>
        </w:tc>
        <w:tc>
          <w:tcPr>
            <w:tcW w:w="1068" w:type="dxa"/>
            <w:hideMark/>
          </w:tcPr>
          <w:p w14:paraId="2123A49D" w14:textId="77777777" w:rsidR="009021BA" w:rsidRPr="00F1052D" w:rsidRDefault="009021BA" w:rsidP="00F1052D">
            <w:pPr>
              <w:spacing w:after="0"/>
              <w:jc w:val="center"/>
              <w:rPr>
                <w:sz w:val="12"/>
                <w:szCs w:val="20"/>
              </w:rPr>
            </w:pPr>
            <w:r w:rsidRPr="00F1052D">
              <w:rPr>
                <w:sz w:val="12"/>
                <w:szCs w:val="20"/>
              </w:rPr>
              <w:t>3.747</w:t>
            </w:r>
          </w:p>
        </w:tc>
        <w:tc>
          <w:tcPr>
            <w:tcW w:w="1068" w:type="dxa"/>
            <w:hideMark/>
          </w:tcPr>
          <w:p w14:paraId="6F6ED8B3" w14:textId="77777777" w:rsidR="009021BA" w:rsidRPr="00F1052D" w:rsidRDefault="009021BA" w:rsidP="00F1052D">
            <w:pPr>
              <w:spacing w:after="0"/>
              <w:jc w:val="center"/>
              <w:rPr>
                <w:sz w:val="12"/>
                <w:szCs w:val="20"/>
              </w:rPr>
            </w:pPr>
            <w:r w:rsidRPr="00F1052D">
              <w:rPr>
                <w:sz w:val="12"/>
                <w:szCs w:val="20"/>
              </w:rPr>
              <w:t>2.823</w:t>
            </w:r>
          </w:p>
        </w:tc>
        <w:tc>
          <w:tcPr>
            <w:tcW w:w="1068" w:type="dxa"/>
            <w:hideMark/>
          </w:tcPr>
          <w:p w14:paraId="0A7C37AD" w14:textId="77777777" w:rsidR="009021BA" w:rsidRPr="00F1052D" w:rsidRDefault="009021BA" w:rsidP="00F1052D">
            <w:pPr>
              <w:spacing w:after="0"/>
              <w:jc w:val="center"/>
              <w:rPr>
                <w:sz w:val="12"/>
                <w:szCs w:val="20"/>
              </w:rPr>
            </w:pPr>
            <w:r w:rsidRPr="00F1052D">
              <w:rPr>
                <w:sz w:val="12"/>
                <w:szCs w:val="20"/>
              </w:rPr>
              <w:t>3.136</w:t>
            </w:r>
          </w:p>
        </w:tc>
        <w:tc>
          <w:tcPr>
            <w:tcW w:w="1068" w:type="dxa"/>
            <w:hideMark/>
          </w:tcPr>
          <w:p w14:paraId="5A70AA02" w14:textId="77777777" w:rsidR="009021BA" w:rsidRPr="00F1052D" w:rsidRDefault="009021BA" w:rsidP="00F1052D">
            <w:pPr>
              <w:spacing w:after="0"/>
              <w:jc w:val="center"/>
              <w:rPr>
                <w:sz w:val="12"/>
                <w:szCs w:val="20"/>
              </w:rPr>
            </w:pPr>
            <w:r w:rsidRPr="00F1052D">
              <w:rPr>
                <w:sz w:val="12"/>
                <w:szCs w:val="20"/>
              </w:rPr>
              <w:t>2.781</w:t>
            </w:r>
          </w:p>
        </w:tc>
      </w:tr>
      <w:tr w:rsidR="009021BA" w:rsidRPr="00F1052D" w14:paraId="4D6D0175" w14:textId="77777777" w:rsidTr="00F1052D">
        <w:trPr>
          <w:trHeight w:val="20"/>
          <w:jc w:val="center"/>
        </w:trPr>
        <w:tc>
          <w:tcPr>
            <w:tcW w:w="2743" w:type="dxa"/>
            <w:hideMark/>
          </w:tcPr>
          <w:p w14:paraId="6AC0DA9C" w14:textId="77777777" w:rsidR="009021BA" w:rsidRPr="00F1052D" w:rsidRDefault="009021BA" w:rsidP="00F1052D">
            <w:pPr>
              <w:spacing w:after="0"/>
              <w:jc w:val="center"/>
              <w:rPr>
                <w:sz w:val="12"/>
                <w:szCs w:val="20"/>
              </w:rPr>
            </w:pPr>
            <w:r w:rsidRPr="00F1052D">
              <w:rPr>
                <w:sz w:val="12"/>
                <w:szCs w:val="20"/>
              </w:rPr>
              <w:t>Sicilia</w:t>
            </w:r>
          </w:p>
        </w:tc>
        <w:tc>
          <w:tcPr>
            <w:tcW w:w="1069" w:type="dxa"/>
            <w:hideMark/>
          </w:tcPr>
          <w:p w14:paraId="038F83F8" w14:textId="77777777" w:rsidR="009021BA" w:rsidRPr="00F1052D" w:rsidRDefault="009021BA" w:rsidP="00F1052D">
            <w:pPr>
              <w:spacing w:after="0"/>
              <w:jc w:val="center"/>
              <w:rPr>
                <w:sz w:val="12"/>
                <w:szCs w:val="20"/>
              </w:rPr>
            </w:pPr>
            <w:r w:rsidRPr="00F1052D">
              <w:rPr>
                <w:sz w:val="12"/>
                <w:szCs w:val="20"/>
              </w:rPr>
              <w:t>9.876</w:t>
            </w:r>
          </w:p>
        </w:tc>
        <w:tc>
          <w:tcPr>
            <w:tcW w:w="1069" w:type="dxa"/>
            <w:hideMark/>
          </w:tcPr>
          <w:p w14:paraId="33C666C9" w14:textId="77777777" w:rsidR="009021BA" w:rsidRPr="00F1052D" w:rsidRDefault="009021BA" w:rsidP="00F1052D">
            <w:pPr>
              <w:spacing w:after="0"/>
              <w:jc w:val="center"/>
              <w:rPr>
                <w:sz w:val="12"/>
                <w:szCs w:val="20"/>
              </w:rPr>
            </w:pPr>
            <w:r w:rsidRPr="00F1052D">
              <w:rPr>
                <w:sz w:val="12"/>
                <w:szCs w:val="20"/>
              </w:rPr>
              <w:t>10.998</w:t>
            </w:r>
          </w:p>
        </w:tc>
        <w:tc>
          <w:tcPr>
            <w:tcW w:w="1068" w:type="dxa"/>
            <w:hideMark/>
          </w:tcPr>
          <w:p w14:paraId="5D61EE81" w14:textId="77777777" w:rsidR="009021BA" w:rsidRPr="00F1052D" w:rsidRDefault="009021BA" w:rsidP="00F1052D">
            <w:pPr>
              <w:spacing w:after="0"/>
              <w:jc w:val="center"/>
              <w:rPr>
                <w:sz w:val="12"/>
                <w:szCs w:val="20"/>
              </w:rPr>
            </w:pPr>
            <w:r w:rsidRPr="00F1052D">
              <w:rPr>
                <w:sz w:val="12"/>
                <w:szCs w:val="20"/>
              </w:rPr>
              <w:t>7.637</w:t>
            </w:r>
          </w:p>
        </w:tc>
        <w:tc>
          <w:tcPr>
            <w:tcW w:w="1068" w:type="dxa"/>
            <w:hideMark/>
          </w:tcPr>
          <w:p w14:paraId="1107C1A1" w14:textId="77777777" w:rsidR="009021BA" w:rsidRPr="00F1052D" w:rsidRDefault="009021BA" w:rsidP="00F1052D">
            <w:pPr>
              <w:spacing w:after="0"/>
              <w:jc w:val="center"/>
              <w:rPr>
                <w:sz w:val="12"/>
                <w:szCs w:val="20"/>
              </w:rPr>
            </w:pPr>
            <w:r w:rsidRPr="00F1052D">
              <w:rPr>
                <w:sz w:val="12"/>
                <w:szCs w:val="20"/>
              </w:rPr>
              <w:t>7.450</w:t>
            </w:r>
          </w:p>
        </w:tc>
        <w:tc>
          <w:tcPr>
            <w:tcW w:w="1068" w:type="dxa"/>
            <w:hideMark/>
          </w:tcPr>
          <w:p w14:paraId="719BED24" w14:textId="77777777" w:rsidR="009021BA" w:rsidRPr="00F1052D" w:rsidRDefault="009021BA" w:rsidP="00F1052D">
            <w:pPr>
              <w:spacing w:after="0"/>
              <w:jc w:val="center"/>
              <w:rPr>
                <w:sz w:val="12"/>
                <w:szCs w:val="20"/>
              </w:rPr>
            </w:pPr>
            <w:r w:rsidRPr="00F1052D">
              <w:rPr>
                <w:sz w:val="12"/>
                <w:szCs w:val="20"/>
              </w:rPr>
              <w:t>8.626</w:t>
            </w:r>
          </w:p>
        </w:tc>
        <w:tc>
          <w:tcPr>
            <w:tcW w:w="1068" w:type="dxa"/>
            <w:hideMark/>
          </w:tcPr>
          <w:p w14:paraId="05E56C00" w14:textId="77777777" w:rsidR="009021BA" w:rsidRPr="00F1052D" w:rsidRDefault="009021BA" w:rsidP="00F1052D">
            <w:pPr>
              <w:spacing w:after="0"/>
              <w:jc w:val="center"/>
              <w:rPr>
                <w:sz w:val="12"/>
                <w:szCs w:val="20"/>
              </w:rPr>
            </w:pPr>
            <w:r w:rsidRPr="00F1052D">
              <w:rPr>
                <w:sz w:val="12"/>
                <w:szCs w:val="20"/>
              </w:rPr>
              <w:t>7.578</w:t>
            </w:r>
          </w:p>
        </w:tc>
      </w:tr>
      <w:tr w:rsidR="009021BA" w:rsidRPr="00F1052D" w14:paraId="44AA9369" w14:textId="77777777" w:rsidTr="00F1052D">
        <w:trPr>
          <w:trHeight w:val="20"/>
          <w:jc w:val="center"/>
        </w:trPr>
        <w:tc>
          <w:tcPr>
            <w:tcW w:w="2743" w:type="dxa"/>
            <w:hideMark/>
          </w:tcPr>
          <w:p w14:paraId="69DDCDF4" w14:textId="77777777" w:rsidR="009021BA" w:rsidRPr="00F1052D" w:rsidRDefault="009021BA" w:rsidP="00F1052D">
            <w:pPr>
              <w:spacing w:after="0"/>
              <w:jc w:val="center"/>
              <w:rPr>
                <w:sz w:val="12"/>
                <w:szCs w:val="20"/>
              </w:rPr>
            </w:pPr>
            <w:r w:rsidRPr="00F1052D">
              <w:rPr>
                <w:sz w:val="12"/>
                <w:szCs w:val="20"/>
              </w:rPr>
              <w:t>Sardegna</w:t>
            </w:r>
          </w:p>
        </w:tc>
        <w:tc>
          <w:tcPr>
            <w:tcW w:w="1069" w:type="dxa"/>
            <w:hideMark/>
          </w:tcPr>
          <w:p w14:paraId="7D32EB6B" w14:textId="77777777" w:rsidR="009021BA" w:rsidRPr="00F1052D" w:rsidRDefault="009021BA" w:rsidP="00F1052D">
            <w:pPr>
              <w:spacing w:after="0"/>
              <w:jc w:val="center"/>
              <w:rPr>
                <w:sz w:val="12"/>
                <w:szCs w:val="20"/>
              </w:rPr>
            </w:pPr>
            <w:r w:rsidRPr="00F1052D">
              <w:rPr>
                <w:sz w:val="12"/>
                <w:szCs w:val="20"/>
              </w:rPr>
              <w:t>8.959</w:t>
            </w:r>
          </w:p>
        </w:tc>
        <w:tc>
          <w:tcPr>
            <w:tcW w:w="1069" w:type="dxa"/>
            <w:hideMark/>
          </w:tcPr>
          <w:p w14:paraId="257E69A6" w14:textId="77777777" w:rsidR="009021BA" w:rsidRPr="00F1052D" w:rsidRDefault="009021BA" w:rsidP="00F1052D">
            <w:pPr>
              <w:spacing w:after="0"/>
              <w:jc w:val="center"/>
              <w:rPr>
                <w:sz w:val="12"/>
                <w:szCs w:val="20"/>
              </w:rPr>
            </w:pPr>
            <w:r w:rsidRPr="00F1052D">
              <w:rPr>
                <w:sz w:val="12"/>
                <w:szCs w:val="20"/>
              </w:rPr>
              <w:t>9.537</w:t>
            </w:r>
          </w:p>
        </w:tc>
        <w:tc>
          <w:tcPr>
            <w:tcW w:w="1068" w:type="dxa"/>
            <w:hideMark/>
          </w:tcPr>
          <w:p w14:paraId="7DA7CFDB" w14:textId="77777777" w:rsidR="009021BA" w:rsidRPr="00F1052D" w:rsidRDefault="009021BA" w:rsidP="00F1052D">
            <w:pPr>
              <w:spacing w:after="0"/>
              <w:jc w:val="center"/>
              <w:rPr>
                <w:sz w:val="12"/>
                <w:szCs w:val="20"/>
              </w:rPr>
            </w:pPr>
            <w:r w:rsidRPr="00F1052D">
              <w:rPr>
                <w:sz w:val="12"/>
                <w:szCs w:val="20"/>
              </w:rPr>
              <w:t>8.499</w:t>
            </w:r>
          </w:p>
        </w:tc>
        <w:tc>
          <w:tcPr>
            <w:tcW w:w="1068" w:type="dxa"/>
            <w:hideMark/>
          </w:tcPr>
          <w:p w14:paraId="29DDFA7F" w14:textId="77777777" w:rsidR="009021BA" w:rsidRPr="00F1052D" w:rsidRDefault="009021BA" w:rsidP="00F1052D">
            <w:pPr>
              <w:spacing w:after="0"/>
              <w:jc w:val="center"/>
              <w:rPr>
                <w:sz w:val="12"/>
                <w:szCs w:val="20"/>
              </w:rPr>
            </w:pPr>
            <w:r w:rsidRPr="00F1052D">
              <w:rPr>
                <w:sz w:val="12"/>
                <w:szCs w:val="20"/>
              </w:rPr>
              <w:t>7.894</w:t>
            </w:r>
          </w:p>
        </w:tc>
        <w:tc>
          <w:tcPr>
            <w:tcW w:w="1068" w:type="dxa"/>
            <w:hideMark/>
          </w:tcPr>
          <w:p w14:paraId="43DFB061" w14:textId="77777777" w:rsidR="009021BA" w:rsidRPr="00F1052D" w:rsidRDefault="009021BA" w:rsidP="00F1052D">
            <w:pPr>
              <w:spacing w:after="0"/>
              <w:jc w:val="center"/>
              <w:rPr>
                <w:sz w:val="12"/>
                <w:szCs w:val="20"/>
              </w:rPr>
            </w:pPr>
            <w:r w:rsidRPr="00F1052D">
              <w:rPr>
                <w:sz w:val="12"/>
                <w:szCs w:val="20"/>
              </w:rPr>
              <w:t>7.558</w:t>
            </w:r>
          </w:p>
        </w:tc>
        <w:tc>
          <w:tcPr>
            <w:tcW w:w="1068" w:type="dxa"/>
            <w:hideMark/>
          </w:tcPr>
          <w:p w14:paraId="777E55B2" w14:textId="77777777" w:rsidR="009021BA" w:rsidRPr="00F1052D" w:rsidRDefault="009021BA" w:rsidP="00F1052D">
            <w:pPr>
              <w:spacing w:after="0"/>
              <w:jc w:val="center"/>
              <w:rPr>
                <w:sz w:val="12"/>
                <w:szCs w:val="20"/>
              </w:rPr>
            </w:pPr>
            <w:r w:rsidRPr="00F1052D">
              <w:rPr>
                <w:sz w:val="12"/>
                <w:szCs w:val="20"/>
              </w:rPr>
              <w:t>6.304</w:t>
            </w:r>
          </w:p>
        </w:tc>
      </w:tr>
      <w:tr w:rsidR="009021BA" w:rsidRPr="00F1052D" w14:paraId="0F196715" w14:textId="77777777" w:rsidTr="00F1052D">
        <w:trPr>
          <w:trHeight w:val="20"/>
          <w:jc w:val="center"/>
        </w:trPr>
        <w:tc>
          <w:tcPr>
            <w:tcW w:w="2743" w:type="dxa"/>
            <w:hideMark/>
          </w:tcPr>
          <w:p w14:paraId="5EE605D3" w14:textId="77777777" w:rsidR="009021BA" w:rsidRPr="00F1052D" w:rsidRDefault="009021BA" w:rsidP="00F1052D">
            <w:pPr>
              <w:spacing w:after="0"/>
              <w:jc w:val="center"/>
              <w:rPr>
                <w:sz w:val="12"/>
                <w:szCs w:val="20"/>
              </w:rPr>
            </w:pPr>
            <w:r w:rsidRPr="00F1052D">
              <w:rPr>
                <w:sz w:val="12"/>
                <w:szCs w:val="20"/>
              </w:rPr>
              <w:t>Totale</w:t>
            </w:r>
          </w:p>
        </w:tc>
        <w:tc>
          <w:tcPr>
            <w:tcW w:w="1069" w:type="dxa"/>
            <w:hideMark/>
          </w:tcPr>
          <w:p w14:paraId="397A51F6" w14:textId="77777777" w:rsidR="009021BA" w:rsidRPr="00F1052D" w:rsidRDefault="009021BA" w:rsidP="00F1052D">
            <w:pPr>
              <w:spacing w:after="0"/>
              <w:jc w:val="center"/>
              <w:rPr>
                <w:b/>
                <w:sz w:val="12"/>
                <w:szCs w:val="20"/>
              </w:rPr>
            </w:pPr>
            <w:r w:rsidRPr="00F1052D">
              <w:rPr>
                <w:b/>
                <w:sz w:val="12"/>
                <w:szCs w:val="20"/>
              </w:rPr>
              <w:t>268.267</w:t>
            </w:r>
          </w:p>
        </w:tc>
        <w:tc>
          <w:tcPr>
            <w:tcW w:w="1069" w:type="dxa"/>
            <w:hideMark/>
          </w:tcPr>
          <w:p w14:paraId="24A709D5" w14:textId="77777777" w:rsidR="009021BA" w:rsidRPr="00F1052D" w:rsidRDefault="009021BA" w:rsidP="00F1052D">
            <w:pPr>
              <w:spacing w:after="0"/>
              <w:jc w:val="center"/>
              <w:rPr>
                <w:b/>
                <w:sz w:val="12"/>
                <w:szCs w:val="20"/>
              </w:rPr>
            </w:pPr>
            <w:r w:rsidRPr="00F1052D">
              <w:rPr>
                <w:b/>
                <w:sz w:val="12"/>
                <w:szCs w:val="20"/>
              </w:rPr>
              <w:t>248.261</w:t>
            </w:r>
          </w:p>
        </w:tc>
        <w:tc>
          <w:tcPr>
            <w:tcW w:w="1068" w:type="dxa"/>
            <w:hideMark/>
          </w:tcPr>
          <w:p w14:paraId="37310473" w14:textId="77777777" w:rsidR="009021BA" w:rsidRPr="00F1052D" w:rsidRDefault="009021BA" w:rsidP="00F1052D">
            <w:pPr>
              <w:spacing w:after="0"/>
              <w:jc w:val="center"/>
              <w:rPr>
                <w:b/>
                <w:sz w:val="12"/>
                <w:szCs w:val="20"/>
              </w:rPr>
            </w:pPr>
            <w:r w:rsidRPr="00F1052D">
              <w:rPr>
                <w:b/>
                <w:sz w:val="12"/>
                <w:szCs w:val="20"/>
              </w:rPr>
              <w:t>239.138</w:t>
            </w:r>
          </w:p>
        </w:tc>
        <w:tc>
          <w:tcPr>
            <w:tcW w:w="1068" w:type="dxa"/>
            <w:hideMark/>
          </w:tcPr>
          <w:p w14:paraId="6E8481F9" w14:textId="77777777" w:rsidR="009021BA" w:rsidRPr="00F1052D" w:rsidRDefault="009021BA" w:rsidP="00F1052D">
            <w:pPr>
              <w:spacing w:after="0"/>
              <w:jc w:val="center"/>
              <w:rPr>
                <w:b/>
                <w:sz w:val="12"/>
                <w:szCs w:val="20"/>
              </w:rPr>
            </w:pPr>
            <w:r w:rsidRPr="00F1052D">
              <w:rPr>
                <w:b/>
                <w:sz w:val="12"/>
                <w:szCs w:val="20"/>
              </w:rPr>
              <w:t>222.006</w:t>
            </w:r>
          </w:p>
        </w:tc>
        <w:tc>
          <w:tcPr>
            <w:tcW w:w="1068" w:type="dxa"/>
            <w:hideMark/>
          </w:tcPr>
          <w:p w14:paraId="6C7B1142" w14:textId="77777777" w:rsidR="009021BA" w:rsidRPr="00F1052D" w:rsidRDefault="009021BA" w:rsidP="00F1052D">
            <w:pPr>
              <w:spacing w:after="0"/>
              <w:jc w:val="center"/>
              <w:rPr>
                <w:b/>
                <w:sz w:val="12"/>
                <w:szCs w:val="20"/>
              </w:rPr>
            </w:pPr>
            <w:r w:rsidRPr="00F1052D">
              <w:rPr>
                <w:b/>
                <w:sz w:val="12"/>
                <w:szCs w:val="20"/>
              </w:rPr>
              <w:t>221.052</w:t>
            </w:r>
          </w:p>
        </w:tc>
        <w:tc>
          <w:tcPr>
            <w:tcW w:w="1068" w:type="dxa"/>
            <w:hideMark/>
          </w:tcPr>
          <w:p w14:paraId="48520F15" w14:textId="77777777" w:rsidR="009021BA" w:rsidRPr="00F1052D" w:rsidRDefault="009021BA" w:rsidP="00F1052D">
            <w:pPr>
              <w:spacing w:after="0"/>
              <w:jc w:val="center"/>
              <w:rPr>
                <w:b/>
                <w:sz w:val="12"/>
                <w:szCs w:val="20"/>
              </w:rPr>
            </w:pPr>
            <w:r w:rsidRPr="00F1052D">
              <w:rPr>
                <w:b/>
                <w:sz w:val="12"/>
                <w:szCs w:val="20"/>
              </w:rPr>
              <w:t>208.677</w:t>
            </w:r>
          </w:p>
        </w:tc>
      </w:tr>
      <w:tr w:rsidR="009021BA" w:rsidRPr="00F1052D" w14:paraId="423090A0" w14:textId="77777777" w:rsidTr="00F1052D">
        <w:trPr>
          <w:trHeight w:val="20"/>
          <w:jc w:val="center"/>
        </w:trPr>
        <w:tc>
          <w:tcPr>
            <w:tcW w:w="2743" w:type="dxa"/>
            <w:hideMark/>
          </w:tcPr>
          <w:p w14:paraId="5C944AEC" w14:textId="77777777" w:rsidR="009021BA" w:rsidRPr="00F1052D" w:rsidRDefault="009021BA" w:rsidP="00F1052D">
            <w:pPr>
              <w:spacing w:after="0"/>
              <w:jc w:val="center"/>
              <w:rPr>
                <w:sz w:val="12"/>
                <w:szCs w:val="20"/>
              </w:rPr>
            </w:pPr>
            <w:r w:rsidRPr="00F1052D">
              <w:rPr>
                <w:sz w:val="12"/>
                <w:szCs w:val="20"/>
              </w:rPr>
              <w:t>Totale NH</w:t>
            </w:r>
            <w:r w:rsidRPr="00F1052D">
              <w:rPr>
                <w:sz w:val="12"/>
                <w:szCs w:val="20"/>
                <w:vertAlign w:val="subscript"/>
              </w:rPr>
              <w:t>3</w:t>
            </w:r>
            <w:r w:rsidRPr="00F1052D">
              <w:rPr>
                <w:sz w:val="12"/>
                <w:szCs w:val="20"/>
              </w:rPr>
              <w:t xml:space="preserve"> senza </w:t>
            </w:r>
            <w:proofErr w:type="spellStart"/>
            <w:r w:rsidRPr="00F1052D">
              <w:rPr>
                <w:sz w:val="12"/>
                <w:szCs w:val="20"/>
              </w:rPr>
              <w:t>bruc</w:t>
            </w:r>
            <w:proofErr w:type="spellEnd"/>
            <w:r w:rsidRPr="00F1052D">
              <w:rPr>
                <w:sz w:val="12"/>
                <w:szCs w:val="20"/>
              </w:rPr>
              <w:t>. stoppie</w:t>
            </w:r>
          </w:p>
        </w:tc>
        <w:tc>
          <w:tcPr>
            <w:tcW w:w="1069" w:type="dxa"/>
            <w:hideMark/>
          </w:tcPr>
          <w:p w14:paraId="400B25B6" w14:textId="77777777" w:rsidR="009021BA" w:rsidRPr="00F1052D" w:rsidRDefault="009021BA" w:rsidP="00F1052D">
            <w:pPr>
              <w:spacing w:after="0"/>
              <w:jc w:val="center"/>
              <w:rPr>
                <w:sz w:val="12"/>
                <w:szCs w:val="20"/>
              </w:rPr>
            </w:pPr>
            <w:r w:rsidRPr="00F1052D">
              <w:rPr>
                <w:sz w:val="12"/>
                <w:szCs w:val="20"/>
              </w:rPr>
              <w:t>455.537</w:t>
            </w:r>
          </w:p>
        </w:tc>
        <w:tc>
          <w:tcPr>
            <w:tcW w:w="1069" w:type="dxa"/>
            <w:hideMark/>
          </w:tcPr>
          <w:p w14:paraId="06B29921" w14:textId="77777777" w:rsidR="009021BA" w:rsidRPr="00F1052D" w:rsidRDefault="009021BA" w:rsidP="00F1052D">
            <w:pPr>
              <w:spacing w:after="0"/>
              <w:jc w:val="center"/>
              <w:rPr>
                <w:sz w:val="12"/>
                <w:szCs w:val="20"/>
              </w:rPr>
            </w:pPr>
            <w:r w:rsidRPr="00F1052D">
              <w:rPr>
                <w:sz w:val="12"/>
                <w:szCs w:val="20"/>
              </w:rPr>
              <w:t>427.775</w:t>
            </w:r>
          </w:p>
        </w:tc>
        <w:tc>
          <w:tcPr>
            <w:tcW w:w="1068" w:type="dxa"/>
            <w:hideMark/>
          </w:tcPr>
          <w:p w14:paraId="0CA92A95" w14:textId="77777777" w:rsidR="009021BA" w:rsidRPr="00F1052D" w:rsidRDefault="009021BA" w:rsidP="00F1052D">
            <w:pPr>
              <w:spacing w:after="0"/>
              <w:jc w:val="center"/>
              <w:rPr>
                <w:sz w:val="12"/>
                <w:szCs w:val="20"/>
              </w:rPr>
            </w:pPr>
            <w:r w:rsidRPr="00F1052D">
              <w:rPr>
                <w:sz w:val="12"/>
                <w:szCs w:val="20"/>
              </w:rPr>
              <w:t>413.712</w:t>
            </w:r>
          </w:p>
        </w:tc>
        <w:tc>
          <w:tcPr>
            <w:tcW w:w="1068" w:type="dxa"/>
            <w:hideMark/>
          </w:tcPr>
          <w:p w14:paraId="50D35452" w14:textId="77777777" w:rsidR="009021BA" w:rsidRPr="00F1052D" w:rsidRDefault="009021BA" w:rsidP="00F1052D">
            <w:pPr>
              <w:spacing w:after="0"/>
              <w:jc w:val="center"/>
              <w:rPr>
                <w:sz w:val="12"/>
                <w:szCs w:val="20"/>
              </w:rPr>
            </w:pPr>
            <w:r w:rsidRPr="00F1052D">
              <w:rPr>
                <w:sz w:val="12"/>
                <w:szCs w:val="20"/>
              </w:rPr>
              <w:t>382.592</w:t>
            </w:r>
          </w:p>
        </w:tc>
        <w:tc>
          <w:tcPr>
            <w:tcW w:w="1068" w:type="dxa"/>
            <w:hideMark/>
          </w:tcPr>
          <w:p w14:paraId="56569E7C" w14:textId="77777777" w:rsidR="009021BA" w:rsidRPr="00F1052D" w:rsidRDefault="009021BA" w:rsidP="00F1052D">
            <w:pPr>
              <w:spacing w:after="0"/>
              <w:jc w:val="center"/>
              <w:rPr>
                <w:sz w:val="12"/>
                <w:szCs w:val="20"/>
              </w:rPr>
            </w:pPr>
            <w:r w:rsidRPr="00F1052D">
              <w:rPr>
                <w:sz w:val="12"/>
                <w:szCs w:val="20"/>
              </w:rPr>
              <w:t>359.777</w:t>
            </w:r>
          </w:p>
        </w:tc>
        <w:tc>
          <w:tcPr>
            <w:tcW w:w="1068" w:type="dxa"/>
            <w:hideMark/>
          </w:tcPr>
          <w:p w14:paraId="540AECF0" w14:textId="77777777" w:rsidR="009021BA" w:rsidRPr="00F1052D" w:rsidRDefault="009021BA" w:rsidP="00F1052D">
            <w:pPr>
              <w:spacing w:after="0"/>
              <w:jc w:val="center"/>
              <w:rPr>
                <w:sz w:val="12"/>
                <w:szCs w:val="20"/>
              </w:rPr>
            </w:pPr>
            <w:r w:rsidRPr="00F1052D">
              <w:rPr>
                <w:sz w:val="12"/>
                <w:szCs w:val="20"/>
              </w:rPr>
              <w:t>343.423</w:t>
            </w:r>
          </w:p>
        </w:tc>
      </w:tr>
      <w:tr w:rsidR="009021BA" w:rsidRPr="00F1052D" w14:paraId="776B7F9E" w14:textId="77777777" w:rsidTr="00F1052D">
        <w:trPr>
          <w:trHeight w:val="20"/>
          <w:jc w:val="center"/>
        </w:trPr>
        <w:tc>
          <w:tcPr>
            <w:tcW w:w="2743" w:type="dxa"/>
            <w:hideMark/>
          </w:tcPr>
          <w:p w14:paraId="5C291101" w14:textId="77777777" w:rsidR="009021BA" w:rsidRPr="00F1052D" w:rsidRDefault="009021BA" w:rsidP="00F1052D">
            <w:pPr>
              <w:spacing w:after="0"/>
              <w:jc w:val="center"/>
              <w:rPr>
                <w:b/>
                <w:sz w:val="12"/>
                <w:szCs w:val="20"/>
              </w:rPr>
            </w:pPr>
            <w:r w:rsidRPr="00F1052D">
              <w:rPr>
                <w:b/>
                <w:sz w:val="12"/>
                <w:szCs w:val="20"/>
              </w:rPr>
              <w:t>Totale Nazionale</w:t>
            </w:r>
          </w:p>
        </w:tc>
        <w:tc>
          <w:tcPr>
            <w:tcW w:w="1069" w:type="dxa"/>
            <w:hideMark/>
          </w:tcPr>
          <w:p w14:paraId="2E7E4D20" w14:textId="77777777" w:rsidR="009021BA" w:rsidRPr="00F1052D" w:rsidRDefault="009021BA" w:rsidP="00F1052D">
            <w:pPr>
              <w:spacing w:after="0"/>
              <w:jc w:val="center"/>
              <w:rPr>
                <w:b/>
                <w:sz w:val="12"/>
                <w:szCs w:val="20"/>
              </w:rPr>
            </w:pPr>
            <w:r w:rsidRPr="00F1052D">
              <w:rPr>
                <w:b/>
                <w:sz w:val="12"/>
                <w:szCs w:val="20"/>
              </w:rPr>
              <w:t>456.024</w:t>
            </w:r>
          </w:p>
        </w:tc>
        <w:tc>
          <w:tcPr>
            <w:tcW w:w="1069" w:type="dxa"/>
            <w:hideMark/>
          </w:tcPr>
          <w:p w14:paraId="3E617E78" w14:textId="77777777" w:rsidR="009021BA" w:rsidRPr="00F1052D" w:rsidRDefault="009021BA" w:rsidP="00F1052D">
            <w:pPr>
              <w:spacing w:after="0"/>
              <w:jc w:val="center"/>
              <w:rPr>
                <w:b/>
                <w:sz w:val="12"/>
                <w:szCs w:val="20"/>
              </w:rPr>
            </w:pPr>
            <w:r w:rsidRPr="00F1052D">
              <w:rPr>
                <w:b/>
                <w:sz w:val="12"/>
                <w:szCs w:val="20"/>
              </w:rPr>
              <w:t>428.256</w:t>
            </w:r>
          </w:p>
        </w:tc>
        <w:tc>
          <w:tcPr>
            <w:tcW w:w="1068" w:type="dxa"/>
            <w:hideMark/>
          </w:tcPr>
          <w:p w14:paraId="3D3DA420" w14:textId="77777777" w:rsidR="009021BA" w:rsidRPr="00F1052D" w:rsidRDefault="009021BA" w:rsidP="00F1052D">
            <w:pPr>
              <w:spacing w:after="0"/>
              <w:jc w:val="center"/>
              <w:rPr>
                <w:b/>
                <w:sz w:val="12"/>
                <w:szCs w:val="20"/>
              </w:rPr>
            </w:pPr>
            <w:r w:rsidRPr="00F1052D">
              <w:rPr>
                <w:b/>
                <w:sz w:val="12"/>
                <w:szCs w:val="20"/>
              </w:rPr>
              <w:t>414.193</w:t>
            </w:r>
          </w:p>
        </w:tc>
        <w:tc>
          <w:tcPr>
            <w:tcW w:w="1068" w:type="dxa"/>
            <w:hideMark/>
          </w:tcPr>
          <w:p w14:paraId="00CE3400" w14:textId="77777777" w:rsidR="009021BA" w:rsidRPr="00F1052D" w:rsidRDefault="009021BA" w:rsidP="00F1052D">
            <w:pPr>
              <w:spacing w:after="0"/>
              <w:jc w:val="center"/>
              <w:rPr>
                <w:b/>
                <w:sz w:val="12"/>
                <w:szCs w:val="20"/>
              </w:rPr>
            </w:pPr>
            <w:r w:rsidRPr="00F1052D">
              <w:rPr>
                <w:b/>
                <w:sz w:val="12"/>
                <w:szCs w:val="20"/>
              </w:rPr>
              <w:t>383.110</w:t>
            </w:r>
          </w:p>
        </w:tc>
        <w:tc>
          <w:tcPr>
            <w:tcW w:w="1068" w:type="dxa"/>
            <w:hideMark/>
          </w:tcPr>
          <w:p w14:paraId="01AD8559" w14:textId="77777777" w:rsidR="009021BA" w:rsidRPr="00F1052D" w:rsidRDefault="009021BA" w:rsidP="00F1052D">
            <w:pPr>
              <w:spacing w:after="0"/>
              <w:jc w:val="center"/>
              <w:rPr>
                <w:b/>
                <w:sz w:val="12"/>
                <w:szCs w:val="20"/>
              </w:rPr>
            </w:pPr>
            <w:r w:rsidRPr="00F1052D">
              <w:rPr>
                <w:b/>
                <w:sz w:val="12"/>
                <w:szCs w:val="20"/>
              </w:rPr>
              <w:t>360.278</w:t>
            </w:r>
          </w:p>
        </w:tc>
        <w:tc>
          <w:tcPr>
            <w:tcW w:w="1068" w:type="dxa"/>
            <w:hideMark/>
          </w:tcPr>
          <w:p w14:paraId="78E15449" w14:textId="77777777" w:rsidR="009021BA" w:rsidRPr="00F1052D" w:rsidRDefault="009021BA" w:rsidP="00F1052D">
            <w:pPr>
              <w:spacing w:after="0"/>
              <w:jc w:val="center"/>
              <w:rPr>
                <w:b/>
                <w:sz w:val="12"/>
                <w:szCs w:val="20"/>
              </w:rPr>
            </w:pPr>
            <w:r w:rsidRPr="00F1052D">
              <w:rPr>
                <w:b/>
                <w:sz w:val="12"/>
                <w:szCs w:val="20"/>
              </w:rPr>
              <w:t>343.932</w:t>
            </w:r>
          </w:p>
        </w:tc>
      </w:tr>
    </w:tbl>
    <w:p w14:paraId="720BD518" w14:textId="5DE22660" w:rsidR="009021BA" w:rsidRDefault="009021BA" w:rsidP="009021BA">
      <w:pPr>
        <w:spacing w:before="120"/>
        <w:jc w:val="center"/>
        <w:rPr>
          <w:sz w:val="18"/>
          <w:szCs w:val="18"/>
        </w:rPr>
      </w:pPr>
      <w:r>
        <w:rPr>
          <w:sz w:val="18"/>
          <w:szCs w:val="18"/>
        </w:rPr>
        <w:t>Fonte: Elaborazione ISPRA. Codice nazionale indicativo di buone pratiche agricole per il controllo delle emissioni di ammoniaca</w:t>
      </w:r>
    </w:p>
    <w:p w14:paraId="0A82FAF4" w14:textId="47E71282" w:rsidR="00F1052D" w:rsidRDefault="00F1052D">
      <w:pPr>
        <w:jc w:val="left"/>
        <w:rPr>
          <w:rFonts w:ascii="Calibri" w:hAnsi="Calibri" w:cs="Calibri"/>
          <w:sz w:val="18"/>
          <w:szCs w:val="18"/>
        </w:rPr>
      </w:pPr>
      <w:r>
        <w:rPr>
          <w:rFonts w:ascii="Calibri" w:hAnsi="Calibri" w:cs="Calibri"/>
          <w:sz w:val="18"/>
          <w:szCs w:val="18"/>
        </w:rPr>
        <w:br w:type="page"/>
      </w:r>
    </w:p>
    <w:p w14:paraId="06BDD2B5" w14:textId="77777777" w:rsidR="00F1052D" w:rsidRDefault="00F1052D" w:rsidP="009021BA">
      <w:pPr>
        <w:spacing w:before="120"/>
        <w:jc w:val="center"/>
        <w:rPr>
          <w:rFonts w:ascii="Calibri" w:hAnsi="Calibri" w:cs="Calibri"/>
          <w:sz w:val="18"/>
          <w:szCs w:val="18"/>
        </w:rPr>
      </w:pPr>
    </w:p>
    <w:p w14:paraId="4AFAEDEF" w14:textId="77777777" w:rsidR="009021BA" w:rsidRDefault="009021BA" w:rsidP="009021BA">
      <w:pPr>
        <w:spacing w:before="120" w:after="120"/>
        <w:jc w:val="center"/>
        <w:rPr>
          <w:b/>
          <w:sz w:val="20"/>
          <w:szCs w:val="20"/>
        </w:rPr>
      </w:pPr>
      <w:r>
        <w:rPr>
          <w:b/>
          <w:sz w:val="20"/>
          <w:szCs w:val="20"/>
        </w:rPr>
        <w:t>Tabella 6.6 – - Ripartizione regionale emissione ammoniaca (dati espressi in tonnellate). Totale agricoltura</w:t>
      </w:r>
    </w:p>
    <w:tbl>
      <w:tblPr>
        <w:tblW w:w="9037"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6"/>
        <w:gridCol w:w="869"/>
        <w:gridCol w:w="868"/>
        <w:gridCol w:w="868"/>
        <w:gridCol w:w="868"/>
        <w:gridCol w:w="868"/>
        <w:gridCol w:w="1199"/>
        <w:gridCol w:w="2221"/>
      </w:tblGrid>
      <w:tr w:rsidR="009021BA" w:rsidRPr="00F1052D" w14:paraId="382F96A5" w14:textId="77777777" w:rsidTr="00F1052D">
        <w:trPr>
          <w:trHeight w:val="100"/>
        </w:trPr>
        <w:tc>
          <w:tcPr>
            <w:tcW w:w="1276" w:type="dxa"/>
            <w:tcBorders>
              <w:top w:val="single" w:sz="4" w:space="0" w:color="000000"/>
              <w:left w:val="single" w:sz="4" w:space="0" w:color="000000"/>
              <w:bottom w:val="single" w:sz="4" w:space="0" w:color="000000"/>
              <w:right w:val="single" w:sz="4" w:space="0" w:color="000000"/>
            </w:tcBorders>
            <w:vAlign w:val="center"/>
            <w:hideMark/>
          </w:tcPr>
          <w:p w14:paraId="1786B92D" w14:textId="77777777" w:rsidR="009021BA" w:rsidRPr="00F1052D" w:rsidRDefault="009021BA" w:rsidP="00F1052D">
            <w:pPr>
              <w:spacing w:after="0"/>
              <w:rPr>
                <w:b/>
                <w:color w:val="000000"/>
                <w:sz w:val="16"/>
                <w:szCs w:val="20"/>
              </w:rPr>
            </w:pPr>
            <w:r w:rsidRPr="00F1052D">
              <w:rPr>
                <w:b/>
                <w:color w:val="000000"/>
                <w:sz w:val="16"/>
                <w:szCs w:val="20"/>
              </w:rPr>
              <w:t>REGIONE</w:t>
            </w:r>
          </w:p>
        </w:tc>
        <w:tc>
          <w:tcPr>
            <w:tcW w:w="86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267AB48A" w14:textId="77777777" w:rsidR="009021BA" w:rsidRPr="00F1052D" w:rsidRDefault="009021BA" w:rsidP="00F1052D">
            <w:pPr>
              <w:spacing w:after="0"/>
              <w:jc w:val="center"/>
              <w:rPr>
                <w:b/>
                <w:color w:val="000000"/>
                <w:sz w:val="16"/>
                <w:szCs w:val="20"/>
              </w:rPr>
            </w:pPr>
            <w:r w:rsidRPr="00F1052D">
              <w:rPr>
                <w:b/>
                <w:color w:val="000000"/>
                <w:sz w:val="16"/>
                <w:szCs w:val="20"/>
              </w:rPr>
              <w:t>1990</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4C6CC6A8" w14:textId="77777777" w:rsidR="009021BA" w:rsidRPr="00F1052D" w:rsidRDefault="009021BA" w:rsidP="00F1052D">
            <w:pPr>
              <w:spacing w:after="0"/>
              <w:jc w:val="center"/>
              <w:rPr>
                <w:b/>
                <w:color w:val="000000"/>
                <w:sz w:val="16"/>
                <w:szCs w:val="20"/>
              </w:rPr>
            </w:pPr>
            <w:r w:rsidRPr="00F1052D">
              <w:rPr>
                <w:b/>
                <w:color w:val="000000"/>
                <w:sz w:val="16"/>
                <w:szCs w:val="20"/>
              </w:rPr>
              <w:t>1995</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040E018A" w14:textId="77777777" w:rsidR="009021BA" w:rsidRPr="00F1052D" w:rsidRDefault="009021BA" w:rsidP="00F1052D">
            <w:pPr>
              <w:spacing w:after="0"/>
              <w:jc w:val="center"/>
              <w:rPr>
                <w:b/>
                <w:color w:val="000000"/>
                <w:sz w:val="16"/>
                <w:szCs w:val="20"/>
              </w:rPr>
            </w:pPr>
            <w:r w:rsidRPr="00F1052D">
              <w:rPr>
                <w:b/>
                <w:color w:val="000000"/>
                <w:sz w:val="16"/>
                <w:szCs w:val="20"/>
              </w:rPr>
              <w:t>2000</w:t>
            </w:r>
          </w:p>
        </w:tc>
        <w:tc>
          <w:tcPr>
            <w:tcW w:w="868"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285DAAD4" w14:textId="77777777" w:rsidR="009021BA" w:rsidRPr="00F1052D" w:rsidRDefault="009021BA" w:rsidP="00F1052D">
            <w:pPr>
              <w:spacing w:after="0"/>
              <w:jc w:val="center"/>
              <w:rPr>
                <w:b/>
                <w:color w:val="000000"/>
                <w:sz w:val="16"/>
                <w:szCs w:val="20"/>
              </w:rPr>
            </w:pPr>
            <w:r w:rsidRPr="00F1052D">
              <w:rPr>
                <w:b/>
                <w:color w:val="000000"/>
                <w:sz w:val="16"/>
                <w:szCs w:val="20"/>
              </w:rPr>
              <w:t>2005</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2C6F5A7D" w14:textId="77777777" w:rsidR="009021BA" w:rsidRPr="00F1052D" w:rsidRDefault="009021BA" w:rsidP="00F1052D">
            <w:pPr>
              <w:spacing w:after="0"/>
              <w:jc w:val="center"/>
              <w:rPr>
                <w:b/>
                <w:color w:val="000000"/>
                <w:sz w:val="16"/>
                <w:szCs w:val="20"/>
              </w:rPr>
            </w:pPr>
            <w:r w:rsidRPr="00F1052D">
              <w:rPr>
                <w:b/>
                <w:color w:val="000000"/>
                <w:sz w:val="16"/>
                <w:szCs w:val="20"/>
              </w:rPr>
              <w:t>2010</w:t>
            </w:r>
          </w:p>
        </w:tc>
        <w:tc>
          <w:tcPr>
            <w:tcW w:w="119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46EF2E39" w14:textId="77777777" w:rsidR="009021BA" w:rsidRPr="00F1052D" w:rsidRDefault="009021BA" w:rsidP="00F1052D">
            <w:pPr>
              <w:spacing w:after="0"/>
              <w:jc w:val="center"/>
              <w:rPr>
                <w:b/>
                <w:color w:val="000000"/>
                <w:sz w:val="16"/>
                <w:szCs w:val="20"/>
              </w:rPr>
            </w:pPr>
            <w:r w:rsidRPr="00F1052D">
              <w:rPr>
                <w:b/>
                <w:color w:val="000000"/>
                <w:sz w:val="16"/>
                <w:szCs w:val="20"/>
              </w:rPr>
              <w:t>2015</w:t>
            </w:r>
          </w:p>
        </w:tc>
        <w:tc>
          <w:tcPr>
            <w:tcW w:w="2221" w:type="dxa"/>
            <w:tcBorders>
              <w:top w:val="single" w:sz="4" w:space="0" w:color="000000"/>
              <w:left w:val="single" w:sz="4" w:space="0" w:color="000000"/>
              <w:bottom w:val="single" w:sz="4" w:space="0" w:color="000000"/>
              <w:right w:val="single" w:sz="4" w:space="0" w:color="000000"/>
            </w:tcBorders>
            <w:vAlign w:val="center"/>
            <w:hideMark/>
          </w:tcPr>
          <w:p w14:paraId="60CD1F1D" w14:textId="77777777" w:rsidR="009021BA" w:rsidRPr="00F1052D" w:rsidRDefault="009021BA" w:rsidP="00F1052D">
            <w:pPr>
              <w:spacing w:after="0"/>
              <w:jc w:val="center"/>
              <w:rPr>
                <w:color w:val="000000"/>
                <w:sz w:val="16"/>
                <w:szCs w:val="20"/>
              </w:rPr>
            </w:pPr>
            <w:r w:rsidRPr="00F1052D">
              <w:rPr>
                <w:color w:val="000000"/>
                <w:sz w:val="16"/>
                <w:szCs w:val="20"/>
              </w:rPr>
              <w:t>% emissione regionale rispetto al totale IIR 2018 nel 2015</w:t>
            </w:r>
          </w:p>
        </w:tc>
      </w:tr>
      <w:tr w:rsidR="009021BA" w:rsidRPr="00F1052D" w14:paraId="6785D918" w14:textId="77777777" w:rsidTr="00F1052D">
        <w:trPr>
          <w:trHeight w:val="100"/>
        </w:trPr>
        <w:tc>
          <w:tcPr>
            <w:tcW w:w="1276" w:type="dxa"/>
            <w:tcBorders>
              <w:top w:val="single" w:sz="4" w:space="0" w:color="000000"/>
              <w:left w:val="single" w:sz="4" w:space="0" w:color="000000"/>
              <w:bottom w:val="single" w:sz="4" w:space="0" w:color="000000"/>
              <w:right w:val="single" w:sz="4" w:space="0" w:color="000000"/>
            </w:tcBorders>
            <w:vAlign w:val="center"/>
            <w:hideMark/>
          </w:tcPr>
          <w:p w14:paraId="14B2FC21" w14:textId="77777777" w:rsidR="009021BA" w:rsidRPr="00F1052D" w:rsidRDefault="009021BA" w:rsidP="00F1052D">
            <w:pPr>
              <w:spacing w:after="0"/>
              <w:rPr>
                <w:b/>
                <w:color w:val="000000"/>
                <w:sz w:val="16"/>
                <w:szCs w:val="20"/>
              </w:rPr>
            </w:pPr>
            <w:r w:rsidRPr="00F1052D">
              <w:rPr>
                <w:b/>
                <w:color w:val="000000"/>
                <w:sz w:val="16"/>
                <w:szCs w:val="20"/>
              </w:rPr>
              <w:t>Piemonte</w:t>
            </w:r>
          </w:p>
        </w:tc>
        <w:tc>
          <w:tcPr>
            <w:tcW w:w="86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317F3CB4" w14:textId="77777777" w:rsidR="009021BA" w:rsidRPr="00F1052D" w:rsidRDefault="009021BA" w:rsidP="00F1052D">
            <w:pPr>
              <w:spacing w:after="0"/>
              <w:jc w:val="center"/>
              <w:rPr>
                <w:color w:val="000000"/>
                <w:sz w:val="16"/>
                <w:szCs w:val="20"/>
              </w:rPr>
            </w:pPr>
            <w:r w:rsidRPr="00F1052D">
              <w:rPr>
                <w:color w:val="000000"/>
                <w:sz w:val="16"/>
                <w:szCs w:val="20"/>
              </w:rPr>
              <w:t>43.948</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7948A080" w14:textId="77777777" w:rsidR="009021BA" w:rsidRPr="00F1052D" w:rsidRDefault="009021BA" w:rsidP="00F1052D">
            <w:pPr>
              <w:spacing w:after="0"/>
              <w:jc w:val="center"/>
              <w:rPr>
                <w:color w:val="000000"/>
                <w:sz w:val="16"/>
                <w:szCs w:val="20"/>
              </w:rPr>
            </w:pPr>
            <w:r w:rsidRPr="00F1052D">
              <w:rPr>
                <w:color w:val="000000"/>
                <w:sz w:val="16"/>
                <w:szCs w:val="20"/>
              </w:rPr>
              <w:t>44.581</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724249E7" w14:textId="77777777" w:rsidR="009021BA" w:rsidRPr="00F1052D" w:rsidRDefault="009021BA" w:rsidP="00F1052D">
            <w:pPr>
              <w:spacing w:after="0"/>
              <w:jc w:val="center"/>
              <w:rPr>
                <w:color w:val="000000"/>
                <w:sz w:val="16"/>
                <w:szCs w:val="20"/>
              </w:rPr>
            </w:pPr>
            <w:r w:rsidRPr="00F1052D">
              <w:rPr>
                <w:color w:val="000000"/>
                <w:sz w:val="16"/>
                <w:szCs w:val="20"/>
              </w:rPr>
              <w:t>40.701</w:t>
            </w:r>
          </w:p>
        </w:tc>
        <w:tc>
          <w:tcPr>
            <w:tcW w:w="868"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741A2969" w14:textId="77777777" w:rsidR="009021BA" w:rsidRPr="00F1052D" w:rsidRDefault="009021BA" w:rsidP="00F1052D">
            <w:pPr>
              <w:spacing w:after="0"/>
              <w:jc w:val="center"/>
              <w:rPr>
                <w:color w:val="000000"/>
                <w:sz w:val="16"/>
                <w:szCs w:val="20"/>
              </w:rPr>
            </w:pPr>
            <w:r w:rsidRPr="00F1052D">
              <w:rPr>
                <w:color w:val="000000"/>
                <w:sz w:val="16"/>
                <w:szCs w:val="20"/>
              </w:rPr>
              <w:t>36.632</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2AB3A326" w14:textId="77777777" w:rsidR="009021BA" w:rsidRPr="00F1052D" w:rsidRDefault="009021BA" w:rsidP="00F1052D">
            <w:pPr>
              <w:spacing w:after="0"/>
              <w:jc w:val="center"/>
              <w:rPr>
                <w:color w:val="000000"/>
                <w:sz w:val="16"/>
                <w:szCs w:val="20"/>
              </w:rPr>
            </w:pPr>
            <w:r w:rsidRPr="00F1052D">
              <w:rPr>
                <w:color w:val="000000"/>
                <w:sz w:val="16"/>
                <w:szCs w:val="20"/>
              </w:rPr>
              <w:t>37.078</w:t>
            </w:r>
          </w:p>
        </w:tc>
        <w:tc>
          <w:tcPr>
            <w:tcW w:w="119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4886A1FA" w14:textId="77777777" w:rsidR="009021BA" w:rsidRPr="00F1052D" w:rsidRDefault="009021BA" w:rsidP="00F1052D">
            <w:pPr>
              <w:spacing w:after="0"/>
              <w:jc w:val="center"/>
              <w:rPr>
                <w:color w:val="000000"/>
                <w:sz w:val="16"/>
                <w:szCs w:val="20"/>
              </w:rPr>
            </w:pPr>
            <w:r w:rsidRPr="00F1052D">
              <w:rPr>
                <w:color w:val="000000"/>
                <w:sz w:val="16"/>
                <w:szCs w:val="20"/>
              </w:rPr>
              <w:t>34.233</w:t>
            </w:r>
          </w:p>
        </w:tc>
        <w:tc>
          <w:tcPr>
            <w:tcW w:w="2221" w:type="dxa"/>
            <w:tcBorders>
              <w:top w:val="single" w:sz="4" w:space="0" w:color="000000"/>
              <w:left w:val="single" w:sz="4" w:space="0" w:color="000000"/>
              <w:bottom w:val="single" w:sz="4" w:space="0" w:color="000000"/>
              <w:right w:val="single" w:sz="4" w:space="0" w:color="000000"/>
            </w:tcBorders>
            <w:vAlign w:val="center"/>
            <w:hideMark/>
          </w:tcPr>
          <w:p w14:paraId="7000BDFF" w14:textId="77777777" w:rsidR="009021BA" w:rsidRPr="00F1052D" w:rsidRDefault="009021BA" w:rsidP="00F1052D">
            <w:pPr>
              <w:spacing w:after="0"/>
              <w:jc w:val="center"/>
              <w:rPr>
                <w:color w:val="000000"/>
                <w:sz w:val="16"/>
                <w:szCs w:val="20"/>
              </w:rPr>
            </w:pPr>
            <w:r w:rsidRPr="00F1052D">
              <w:rPr>
                <w:color w:val="000000"/>
                <w:sz w:val="16"/>
                <w:szCs w:val="20"/>
              </w:rPr>
              <w:t>9,95</w:t>
            </w:r>
          </w:p>
        </w:tc>
      </w:tr>
      <w:tr w:rsidR="009021BA" w:rsidRPr="00F1052D" w14:paraId="12F84BAC" w14:textId="77777777" w:rsidTr="00F1052D">
        <w:trPr>
          <w:trHeight w:val="100"/>
        </w:trPr>
        <w:tc>
          <w:tcPr>
            <w:tcW w:w="1276" w:type="dxa"/>
            <w:tcBorders>
              <w:top w:val="single" w:sz="4" w:space="0" w:color="000000"/>
              <w:left w:val="single" w:sz="4" w:space="0" w:color="000000"/>
              <w:bottom w:val="single" w:sz="4" w:space="0" w:color="000000"/>
              <w:right w:val="single" w:sz="4" w:space="0" w:color="000000"/>
            </w:tcBorders>
            <w:vAlign w:val="center"/>
            <w:hideMark/>
          </w:tcPr>
          <w:p w14:paraId="14E6587F" w14:textId="77777777" w:rsidR="009021BA" w:rsidRPr="00F1052D" w:rsidRDefault="009021BA" w:rsidP="00F1052D">
            <w:pPr>
              <w:spacing w:after="0"/>
              <w:rPr>
                <w:b/>
                <w:color w:val="000000"/>
                <w:sz w:val="16"/>
                <w:szCs w:val="20"/>
              </w:rPr>
            </w:pPr>
            <w:r w:rsidRPr="00F1052D">
              <w:rPr>
                <w:b/>
                <w:color w:val="000000"/>
                <w:sz w:val="16"/>
                <w:szCs w:val="20"/>
              </w:rPr>
              <w:t>Valle d'Aosta</w:t>
            </w:r>
          </w:p>
        </w:tc>
        <w:tc>
          <w:tcPr>
            <w:tcW w:w="86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63DDAD64" w14:textId="77777777" w:rsidR="009021BA" w:rsidRPr="00F1052D" w:rsidRDefault="009021BA" w:rsidP="00F1052D">
            <w:pPr>
              <w:spacing w:after="0"/>
              <w:jc w:val="center"/>
              <w:rPr>
                <w:color w:val="000000"/>
                <w:sz w:val="16"/>
                <w:szCs w:val="20"/>
              </w:rPr>
            </w:pPr>
            <w:r w:rsidRPr="00F1052D">
              <w:rPr>
                <w:color w:val="000000"/>
                <w:sz w:val="16"/>
                <w:szCs w:val="20"/>
              </w:rPr>
              <w:t>1.139</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4A51CA71" w14:textId="77777777" w:rsidR="009021BA" w:rsidRPr="00F1052D" w:rsidRDefault="009021BA" w:rsidP="00F1052D">
            <w:pPr>
              <w:spacing w:after="0"/>
              <w:jc w:val="center"/>
              <w:rPr>
                <w:color w:val="000000"/>
                <w:sz w:val="16"/>
                <w:szCs w:val="20"/>
              </w:rPr>
            </w:pPr>
            <w:r w:rsidRPr="00F1052D">
              <w:rPr>
                <w:color w:val="000000"/>
                <w:sz w:val="16"/>
                <w:szCs w:val="20"/>
              </w:rPr>
              <w:t>1.076</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3ED02738" w14:textId="77777777" w:rsidR="009021BA" w:rsidRPr="00F1052D" w:rsidRDefault="009021BA" w:rsidP="00F1052D">
            <w:pPr>
              <w:spacing w:after="0"/>
              <w:jc w:val="center"/>
              <w:rPr>
                <w:color w:val="000000"/>
                <w:sz w:val="16"/>
                <w:szCs w:val="20"/>
              </w:rPr>
            </w:pPr>
            <w:r w:rsidRPr="00F1052D">
              <w:rPr>
                <w:color w:val="000000"/>
                <w:sz w:val="16"/>
                <w:szCs w:val="20"/>
              </w:rPr>
              <w:t>1.197</w:t>
            </w:r>
          </w:p>
        </w:tc>
        <w:tc>
          <w:tcPr>
            <w:tcW w:w="868"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527D64D6" w14:textId="77777777" w:rsidR="009021BA" w:rsidRPr="00F1052D" w:rsidRDefault="009021BA" w:rsidP="00F1052D">
            <w:pPr>
              <w:spacing w:after="0"/>
              <w:jc w:val="center"/>
              <w:rPr>
                <w:color w:val="000000"/>
                <w:sz w:val="16"/>
                <w:szCs w:val="20"/>
              </w:rPr>
            </w:pPr>
            <w:r w:rsidRPr="00F1052D">
              <w:rPr>
                <w:color w:val="000000"/>
                <w:sz w:val="16"/>
                <w:szCs w:val="20"/>
              </w:rPr>
              <w:t>1.025</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2F924940" w14:textId="77777777" w:rsidR="009021BA" w:rsidRPr="00F1052D" w:rsidRDefault="009021BA" w:rsidP="00F1052D">
            <w:pPr>
              <w:spacing w:after="0"/>
              <w:jc w:val="center"/>
              <w:rPr>
                <w:color w:val="000000"/>
                <w:sz w:val="16"/>
                <w:szCs w:val="20"/>
              </w:rPr>
            </w:pPr>
            <w:r w:rsidRPr="00F1052D">
              <w:rPr>
                <w:color w:val="000000"/>
                <w:sz w:val="16"/>
                <w:szCs w:val="20"/>
              </w:rPr>
              <w:t>920</w:t>
            </w:r>
          </w:p>
        </w:tc>
        <w:tc>
          <w:tcPr>
            <w:tcW w:w="119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1A10D81F" w14:textId="77777777" w:rsidR="009021BA" w:rsidRPr="00F1052D" w:rsidRDefault="009021BA" w:rsidP="00F1052D">
            <w:pPr>
              <w:spacing w:after="0"/>
              <w:jc w:val="center"/>
              <w:rPr>
                <w:color w:val="000000"/>
                <w:sz w:val="16"/>
                <w:szCs w:val="20"/>
              </w:rPr>
            </w:pPr>
            <w:r w:rsidRPr="00F1052D">
              <w:rPr>
                <w:color w:val="000000"/>
                <w:sz w:val="16"/>
                <w:szCs w:val="20"/>
              </w:rPr>
              <w:t>830</w:t>
            </w:r>
          </w:p>
        </w:tc>
        <w:tc>
          <w:tcPr>
            <w:tcW w:w="2221" w:type="dxa"/>
            <w:tcBorders>
              <w:top w:val="single" w:sz="4" w:space="0" w:color="000000"/>
              <w:left w:val="single" w:sz="4" w:space="0" w:color="000000"/>
              <w:bottom w:val="single" w:sz="4" w:space="0" w:color="000000"/>
              <w:right w:val="single" w:sz="4" w:space="0" w:color="000000"/>
            </w:tcBorders>
            <w:vAlign w:val="center"/>
            <w:hideMark/>
          </w:tcPr>
          <w:p w14:paraId="133FD5C3" w14:textId="77777777" w:rsidR="009021BA" w:rsidRPr="00F1052D" w:rsidRDefault="009021BA" w:rsidP="00F1052D">
            <w:pPr>
              <w:spacing w:after="0"/>
              <w:jc w:val="center"/>
              <w:rPr>
                <w:color w:val="000000"/>
                <w:sz w:val="16"/>
                <w:szCs w:val="20"/>
              </w:rPr>
            </w:pPr>
            <w:r w:rsidRPr="00F1052D">
              <w:rPr>
                <w:color w:val="000000"/>
                <w:sz w:val="16"/>
                <w:szCs w:val="20"/>
              </w:rPr>
              <w:t>0,24</w:t>
            </w:r>
          </w:p>
        </w:tc>
      </w:tr>
      <w:tr w:rsidR="009021BA" w:rsidRPr="00F1052D" w14:paraId="293C7223" w14:textId="77777777" w:rsidTr="00F1052D">
        <w:trPr>
          <w:trHeight w:val="100"/>
        </w:trPr>
        <w:tc>
          <w:tcPr>
            <w:tcW w:w="1276" w:type="dxa"/>
            <w:tcBorders>
              <w:top w:val="single" w:sz="4" w:space="0" w:color="000000"/>
              <w:left w:val="single" w:sz="4" w:space="0" w:color="000000"/>
              <w:bottom w:val="single" w:sz="4" w:space="0" w:color="000000"/>
              <w:right w:val="single" w:sz="4" w:space="0" w:color="000000"/>
            </w:tcBorders>
            <w:vAlign w:val="center"/>
            <w:hideMark/>
          </w:tcPr>
          <w:p w14:paraId="5A7BB0F1" w14:textId="77777777" w:rsidR="009021BA" w:rsidRPr="00F1052D" w:rsidRDefault="009021BA" w:rsidP="00F1052D">
            <w:pPr>
              <w:spacing w:after="0"/>
              <w:rPr>
                <w:b/>
                <w:color w:val="000000"/>
                <w:sz w:val="16"/>
                <w:szCs w:val="20"/>
              </w:rPr>
            </w:pPr>
            <w:r w:rsidRPr="00F1052D">
              <w:rPr>
                <w:b/>
                <w:color w:val="000000"/>
                <w:sz w:val="16"/>
                <w:szCs w:val="20"/>
              </w:rPr>
              <w:t>Lombardia</w:t>
            </w:r>
          </w:p>
        </w:tc>
        <w:tc>
          <w:tcPr>
            <w:tcW w:w="86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563FF4E0" w14:textId="77777777" w:rsidR="009021BA" w:rsidRPr="00F1052D" w:rsidRDefault="009021BA" w:rsidP="00F1052D">
            <w:pPr>
              <w:spacing w:after="0"/>
              <w:jc w:val="center"/>
              <w:rPr>
                <w:color w:val="000000"/>
                <w:sz w:val="16"/>
                <w:szCs w:val="20"/>
              </w:rPr>
            </w:pPr>
            <w:r w:rsidRPr="00F1052D">
              <w:rPr>
                <w:color w:val="000000"/>
                <w:sz w:val="16"/>
                <w:szCs w:val="20"/>
              </w:rPr>
              <w:t>109.028</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6EA221B8" w14:textId="77777777" w:rsidR="009021BA" w:rsidRPr="00F1052D" w:rsidRDefault="009021BA" w:rsidP="00F1052D">
            <w:pPr>
              <w:spacing w:after="0"/>
              <w:jc w:val="center"/>
              <w:rPr>
                <w:color w:val="000000"/>
                <w:sz w:val="16"/>
                <w:szCs w:val="20"/>
              </w:rPr>
            </w:pPr>
            <w:r w:rsidRPr="00F1052D">
              <w:rPr>
                <w:color w:val="000000"/>
                <w:sz w:val="16"/>
                <w:szCs w:val="20"/>
              </w:rPr>
              <w:t>100.473</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5CF482B5" w14:textId="77777777" w:rsidR="009021BA" w:rsidRPr="00F1052D" w:rsidRDefault="009021BA" w:rsidP="00F1052D">
            <w:pPr>
              <w:spacing w:after="0"/>
              <w:jc w:val="center"/>
              <w:rPr>
                <w:color w:val="000000"/>
                <w:sz w:val="16"/>
                <w:szCs w:val="20"/>
              </w:rPr>
            </w:pPr>
            <w:r w:rsidRPr="00F1052D">
              <w:rPr>
                <w:color w:val="000000"/>
                <w:sz w:val="16"/>
                <w:szCs w:val="20"/>
              </w:rPr>
              <w:t>101.929</w:t>
            </w:r>
          </w:p>
        </w:tc>
        <w:tc>
          <w:tcPr>
            <w:tcW w:w="868"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2B474521" w14:textId="77777777" w:rsidR="009021BA" w:rsidRPr="00F1052D" w:rsidRDefault="009021BA" w:rsidP="00F1052D">
            <w:pPr>
              <w:spacing w:after="0"/>
              <w:jc w:val="center"/>
              <w:rPr>
                <w:color w:val="000000"/>
                <w:sz w:val="16"/>
                <w:szCs w:val="20"/>
              </w:rPr>
            </w:pPr>
            <w:r w:rsidRPr="00F1052D">
              <w:rPr>
                <w:color w:val="000000"/>
                <w:sz w:val="16"/>
                <w:szCs w:val="20"/>
              </w:rPr>
              <w:t>97.815</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6833C1A0" w14:textId="77777777" w:rsidR="009021BA" w:rsidRPr="00F1052D" w:rsidRDefault="009021BA" w:rsidP="00F1052D">
            <w:pPr>
              <w:spacing w:after="0"/>
              <w:jc w:val="center"/>
              <w:rPr>
                <w:color w:val="000000"/>
                <w:sz w:val="16"/>
                <w:szCs w:val="20"/>
              </w:rPr>
            </w:pPr>
            <w:r w:rsidRPr="00F1052D">
              <w:rPr>
                <w:color w:val="000000"/>
                <w:sz w:val="16"/>
                <w:szCs w:val="20"/>
              </w:rPr>
              <w:t>94.314</w:t>
            </w:r>
          </w:p>
        </w:tc>
        <w:tc>
          <w:tcPr>
            <w:tcW w:w="119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249811A2" w14:textId="77777777" w:rsidR="009021BA" w:rsidRPr="00F1052D" w:rsidRDefault="009021BA" w:rsidP="00F1052D">
            <w:pPr>
              <w:spacing w:after="0"/>
              <w:jc w:val="center"/>
              <w:rPr>
                <w:color w:val="000000"/>
                <w:sz w:val="16"/>
                <w:szCs w:val="20"/>
              </w:rPr>
            </w:pPr>
            <w:r w:rsidRPr="00F1052D">
              <w:rPr>
                <w:color w:val="000000"/>
                <w:sz w:val="16"/>
                <w:szCs w:val="20"/>
              </w:rPr>
              <w:t>87.201</w:t>
            </w:r>
          </w:p>
        </w:tc>
        <w:tc>
          <w:tcPr>
            <w:tcW w:w="2221" w:type="dxa"/>
            <w:tcBorders>
              <w:top w:val="single" w:sz="4" w:space="0" w:color="000000"/>
              <w:left w:val="single" w:sz="4" w:space="0" w:color="000000"/>
              <w:bottom w:val="single" w:sz="4" w:space="0" w:color="000000"/>
              <w:right w:val="single" w:sz="4" w:space="0" w:color="000000"/>
            </w:tcBorders>
            <w:vAlign w:val="center"/>
            <w:hideMark/>
          </w:tcPr>
          <w:p w14:paraId="78E94D03" w14:textId="77777777" w:rsidR="009021BA" w:rsidRPr="00F1052D" w:rsidRDefault="009021BA" w:rsidP="00F1052D">
            <w:pPr>
              <w:spacing w:after="0"/>
              <w:jc w:val="center"/>
              <w:rPr>
                <w:color w:val="000000"/>
                <w:sz w:val="16"/>
                <w:szCs w:val="20"/>
              </w:rPr>
            </w:pPr>
            <w:r w:rsidRPr="00F1052D">
              <w:rPr>
                <w:color w:val="000000"/>
                <w:sz w:val="16"/>
                <w:szCs w:val="20"/>
              </w:rPr>
              <w:t>25,35</w:t>
            </w:r>
          </w:p>
        </w:tc>
      </w:tr>
      <w:tr w:rsidR="009021BA" w:rsidRPr="00F1052D" w14:paraId="48B9F02D" w14:textId="77777777" w:rsidTr="00F1052D">
        <w:trPr>
          <w:trHeight w:val="100"/>
        </w:trPr>
        <w:tc>
          <w:tcPr>
            <w:tcW w:w="1276" w:type="dxa"/>
            <w:tcBorders>
              <w:top w:val="single" w:sz="4" w:space="0" w:color="000000"/>
              <w:left w:val="single" w:sz="4" w:space="0" w:color="000000"/>
              <w:bottom w:val="single" w:sz="4" w:space="0" w:color="000000"/>
              <w:right w:val="single" w:sz="4" w:space="0" w:color="000000"/>
            </w:tcBorders>
            <w:vAlign w:val="center"/>
            <w:hideMark/>
          </w:tcPr>
          <w:p w14:paraId="0EF380E9" w14:textId="77777777" w:rsidR="009021BA" w:rsidRPr="00F1052D" w:rsidRDefault="009021BA" w:rsidP="00F1052D">
            <w:pPr>
              <w:spacing w:after="0"/>
              <w:rPr>
                <w:b/>
                <w:color w:val="000000"/>
                <w:sz w:val="16"/>
                <w:szCs w:val="20"/>
              </w:rPr>
            </w:pPr>
            <w:r w:rsidRPr="00F1052D">
              <w:rPr>
                <w:b/>
                <w:color w:val="000000"/>
                <w:sz w:val="16"/>
                <w:szCs w:val="20"/>
              </w:rPr>
              <w:t>TAA</w:t>
            </w:r>
          </w:p>
        </w:tc>
        <w:tc>
          <w:tcPr>
            <w:tcW w:w="86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2EA5161B" w14:textId="77777777" w:rsidR="009021BA" w:rsidRPr="00F1052D" w:rsidRDefault="009021BA" w:rsidP="00F1052D">
            <w:pPr>
              <w:spacing w:after="0"/>
              <w:jc w:val="center"/>
              <w:rPr>
                <w:color w:val="000000"/>
                <w:sz w:val="16"/>
                <w:szCs w:val="20"/>
              </w:rPr>
            </w:pPr>
            <w:r w:rsidRPr="00F1052D">
              <w:rPr>
                <w:color w:val="000000"/>
                <w:sz w:val="16"/>
                <w:szCs w:val="20"/>
              </w:rPr>
              <w:t>8.396</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0E4DCAC6" w14:textId="77777777" w:rsidR="009021BA" w:rsidRPr="00F1052D" w:rsidRDefault="009021BA" w:rsidP="00F1052D">
            <w:pPr>
              <w:spacing w:after="0"/>
              <w:jc w:val="center"/>
              <w:rPr>
                <w:color w:val="000000"/>
                <w:sz w:val="16"/>
                <w:szCs w:val="20"/>
              </w:rPr>
            </w:pPr>
            <w:r w:rsidRPr="00F1052D">
              <w:rPr>
                <w:color w:val="000000"/>
                <w:sz w:val="16"/>
                <w:szCs w:val="20"/>
              </w:rPr>
              <w:t>6.764</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5968D3E9" w14:textId="77777777" w:rsidR="009021BA" w:rsidRPr="00F1052D" w:rsidRDefault="009021BA" w:rsidP="00F1052D">
            <w:pPr>
              <w:spacing w:after="0"/>
              <w:jc w:val="center"/>
              <w:rPr>
                <w:color w:val="000000"/>
                <w:sz w:val="16"/>
                <w:szCs w:val="20"/>
              </w:rPr>
            </w:pPr>
            <w:r w:rsidRPr="00F1052D">
              <w:rPr>
                <w:color w:val="000000"/>
                <w:sz w:val="16"/>
                <w:szCs w:val="20"/>
              </w:rPr>
              <w:t>8.908</w:t>
            </w:r>
          </w:p>
        </w:tc>
        <w:tc>
          <w:tcPr>
            <w:tcW w:w="868"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25968483" w14:textId="77777777" w:rsidR="009021BA" w:rsidRPr="00F1052D" w:rsidRDefault="009021BA" w:rsidP="00F1052D">
            <w:pPr>
              <w:spacing w:after="0"/>
              <w:jc w:val="center"/>
              <w:rPr>
                <w:color w:val="000000"/>
                <w:sz w:val="16"/>
                <w:szCs w:val="20"/>
              </w:rPr>
            </w:pPr>
            <w:r w:rsidRPr="00F1052D">
              <w:rPr>
                <w:color w:val="000000"/>
                <w:sz w:val="16"/>
                <w:szCs w:val="20"/>
              </w:rPr>
              <w:t>8.279</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1A665A87" w14:textId="77777777" w:rsidR="009021BA" w:rsidRPr="00F1052D" w:rsidRDefault="009021BA" w:rsidP="00F1052D">
            <w:pPr>
              <w:spacing w:after="0"/>
              <w:jc w:val="center"/>
              <w:rPr>
                <w:color w:val="000000"/>
                <w:sz w:val="16"/>
                <w:szCs w:val="20"/>
              </w:rPr>
            </w:pPr>
            <w:r w:rsidRPr="00F1052D">
              <w:rPr>
                <w:color w:val="000000"/>
                <w:sz w:val="16"/>
                <w:szCs w:val="20"/>
              </w:rPr>
              <w:t>7.732</w:t>
            </w:r>
          </w:p>
        </w:tc>
        <w:tc>
          <w:tcPr>
            <w:tcW w:w="119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63ABA4B6" w14:textId="77777777" w:rsidR="009021BA" w:rsidRPr="00F1052D" w:rsidRDefault="009021BA" w:rsidP="00F1052D">
            <w:pPr>
              <w:spacing w:after="0"/>
              <w:jc w:val="center"/>
              <w:rPr>
                <w:color w:val="000000"/>
                <w:sz w:val="16"/>
                <w:szCs w:val="20"/>
              </w:rPr>
            </w:pPr>
            <w:r w:rsidRPr="00F1052D">
              <w:rPr>
                <w:color w:val="000000"/>
                <w:sz w:val="16"/>
                <w:szCs w:val="20"/>
              </w:rPr>
              <w:t>6.939</w:t>
            </w:r>
          </w:p>
        </w:tc>
        <w:tc>
          <w:tcPr>
            <w:tcW w:w="2221" w:type="dxa"/>
            <w:tcBorders>
              <w:top w:val="single" w:sz="4" w:space="0" w:color="000000"/>
              <w:left w:val="single" w:sz="4" w:space="0" w:color="000000"/>
              <w:bottom w:val="single" w:sz="4" w:space="0" w:color="000000"/>
              <w:right w:val="single" w:sz="4" w:space="0" w:color="000000"/>
            </w:tcBorders>
            <w:vAlign w:val="center"/>
            <w:hideMark/>
          </w:tcPr>
          <w:p w14:paraId="4ADAD8BF" w14:textId="77777777" w:rsidR="009021BA" w:rsidRPr="00F1052D" w:rsidRDefault="009021BA" w:rsidP="00F1052D">
            <w:pPr>
              <w:spacing w:after="0"/>
              <w:jc w:val="center"/>
              <w:rPr>
                <w:color w:val="000000"/>
                <w:sz w:val="16"/>
                <w:szCs w:val="20"/>
              </w:rPr>
            </w:pPr>
            <w:r w:rsidRPr="00F1052D">
              <w:rPr>
                <w:color w:val="000000"/>
                <w:sz w:val="16"/>
                <w:szCs w:val="20"/>
              </w:rPr>
              <w:t>2,02</w:t>
            </w:r>
          </w:p>
        </w:tc>
      </w:tr>
      <w:tr w:rsidR="009021BA" w:rsidRPr="00F1052D" w14:paraId="4362C962" w14:textId="77777777" w:rsidTr="00F1052D">
        <w:trPr>
          <w:trHeight w:val="100"/>
        </w:trPr>
        <w:tc>
          <w:tcPr>
            <w:tcW w:w="1276" w:type="dxa"/>
            <w:tcBorders>
              <w:top w:val="single" w:sz="4" w:space="0" w:color="000000"/>
              <w:left w:val="single" w:sz="4" w:space="0" w:color="000000"/>
              <w:bottom w:val="single" w:sz="4" w:space="0" w:color="000000"/>
              <w:right w:val="single" w:sz="4" w:space="0" w:color="000000"/>
            </w:tcBorders>
            <w:vAlign w:val="center"/>
            <w:hideMark/>
          </w:tcPr>
          <w:p w14:paraId="203FD18E" w14:textId="77777777" w:rsidR="009021BA" w:rsidRPr="00F1052D" w:rsidRDefault="009021BA" w:rsidP="00F1052D">
            <w:pPr>
              <w:spacing w:after="0"/>
              <w:rPr>
                <w:b/>
                <w:color w:val="000000"/>
                <w:sz w:val="16"/>
                <w:szCs w:val="20"/>
              </w:rPr>
            </w:pPr>
            <w:r w:rsidRPr="00F1052D">
              <w:rPr>
                <w:b/>
                <w:color w:val="000000"/>
                <w:sz w:val="16"/>
                <w:szCs w:val="20"/>
              </w:rPr>
              <w:t>Veneto</w:t>
            </w:r>
          </w:p>
        </w:tc>
        <w:tc>
          <w:tcPr>
            <w:tcW w:w="86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4B56FAF1" w14:textId="77777777" w:rsidR="009021BA" w:rsidRPr="00F1052D" w:rsidRDefault="009021BA" w:rsidP="00F1052D">
            <w:pPr>
              <w:spacing w:after="0"/>
              <w:jc w:val="center"/>
              <w:rPr>
                <w:color w:val="000000"/>
                <w:sz w:val="16"/>
                <w:szCs w:val="20"/>
              </w:rPr>
            </w:pPr>
            <w:r w:rsidRPr="00F1052D">
              <w:rPr>
                <w:color w:val="000000"/>
                <w:sz w:val="16"/>
                <w:szCs w:val="20"/>
              </w:rPr>
              <w:t>61.685</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62E5DEE4" w14:textId="77777777" w:rsidR="009021BA" w:rsidRPr="00F1052D" w:rsidRDefault="009021BA" w:rsidP="00F1052D">
            <w:pPr>
              <w:spacing w:after="0"/>
              <w:jc w:val="center"/>
              <w:rPr>
                <w:color w:val="000000"/>
                <w:sz w:val="16"/>
                <w:szCs w:val="20"/>
              </w:rPr>
            </w:pPr>
            <w:r w:rsidRPr="00F1052D">
              <w:rPr>
                <w:color w:val="000000"/>
                <w:sz w:val="16"/>
                <w:szCs w:val="20"/>
              </w:rPr>
              <w:t>56.753</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27A4CDE3" w14:textId="77777777" w:rsidR="009021BA" w:rsidRPr="00F1052D" w:rsidRDefault="009021BA" w:rsidP="00F1052D">
            <w:pPr>
              <w:spacing w:after="0"/>
              <w:jc w:val="center"/>
              <w:rPr>
                <w:color w:val="000000"/>
                <w:sz w:val="16"/>
                <w:szCs w:val="20"/>
              </w:rPr>
            </w:pPr>
            <w:r w:rsidRPr="00F1052D">
              <w:rPr>
                <w:color w:val="000000"/>
                <w:sz w:val="16"/>
                <w:szCs w:val="20"/>
              </w:rPr>
              <w:t>58.926</w:t>
            </w:r>
          </w:p>
        </w:tc>
        <w:tc>
          <w:tcPr>
            <w:tcW w:w="868"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787B3702" w14:textId="77777777" w:rsidR="009021BA" w:rsidRPr="00F1052D" w:rsidRDefault="009021BA" w:rsidP="00F1052D">
            <w:pPr>
              <w:spacing w:after="0"/>
              <w:jc w:val="center"/>
              <w:rPr>
                <w:color w:val="000000"/>
                <w:sz w:val="16"/>
                <w:szCs w:val="20"/>
              </w:rPr>
            </w:pPr>
            <w:r w:rsidRPr="00F1052D">
              <w:rPr>
                <w:color w:val="000000"/>
                <w:sz w:val="16"/>
                <w:szCs w:val="20"/>
              </w:rPr>
              <w:t>56.723</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29FA34C0" w14:textId="77777777" w:rsidR="009021BA" w:rsidRPr="00F1052D" w:rsidRDefault="009021BA" w:rsidP="00F1052D">
            <w:pPr>
              <w:spacing w:after="0"/>
              <w:jc w:val="center"/>
              <w:rPr>
                <w:color w:val="000000"/>
                <w:sz w:val="16"/>
                <w:szCs w:val="20"/>
              </w:rPr>
            </w:pPr>
            <w:r w:rsidRPr="00F1052D">
              <w:rPr>
                <w:color w:val="000000"/>
                <w:sz w:val="16"/>
                <w:szCs w:val="20"/>
              </w:rPr>
              <w:t>48.981</w:t>
            </w:r>
          </w:p>
        </w:tc>
        <w:tc>
          <w:tcPr>
            <w:tcW w:w="119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7EC66850" w14:textId="77777777" w:rsidR="009021BA" w:rsidRPr="00F1052D" w:rsidRDefault="009021BA" w:rsidP="00F1052D">
            <w:pPr>
              <w:spacing w:after="0"/>
              <w:jc w:val="center"/>
              <w:rPr>
                <w:color w:val="000000"/>
                <w:sz w:val="16"/>
                <w:szCs w:val="20"/>
              </w:rPr>
            </w:pPr>
            <w:r w:rsidRPr="00F1052D">
              <w:rPr>
                <w:color w:val="000000"/>
                <w:sz w:val="16"/>
                <w:szCs w:val="20"/>
              </w:rPr>
              <w:t>54.731</w:t>
            </w:r>
          </w:p>
        </w:tc>
        <w:tc>
          <w:tcPr>
            <w:tcW w:w="2221" w:type="dxa"/>
            <w:tcBorders>
              <w:top w:val="single" w:sz="4" w:space="0" w:color="000000"/>
              <w:left w:val="single" w:sz="4" w:space="0" w:color="000000"/>
              <w:bottom w:val="single" w:sz="4" w:space="0" w:color="000000"/>
              <w:right w:val="single" w:sz="4" w:space="0" w:color="000000"/>
            </w:tcBorders>
            <w:vAlign w:val="center"/>
            <w:hideMark/>
          </w:tcPr>
          <w:p w14:paraId="1C9CB89B" w14:textId="77777777" w:rsidR="009021BA" w:rsidRPr="00F1052D" w:rsidRDefault="009021BA" w:rsidP="00F1052D">
            <w:pPr>
              <w:spacing w:after="0"/>
              <w:jc w:val="center"/>
              <w:rPr>
                <w:color w:val="000000"/>
                <w:sz w:val="16"/>
                <w:szCs w:val="20"/>
              </w:rPr>
            </w:pPr>
            <w:r w:rsidRPr="00F1052D">
              <w:rPr>
                <w:color w:val="000000"/>
                <w:sz w:val="16"/>
                <w:szCs w:val="20"/>
              </w:rPr>
              <w:t>15,91</w:t>
            </w:r>
          </w:p>
        </w:tc>
      </w:tr>
      <w:tr w:rsidR="009021BA" w:rsidRPr="00F1052D" w14:paraId="0B61ADA3" w14:textId="77777777" w:rsidTr="00F1052D">
        <w:trPr>
          <w:trHeight w:val="100"/>
        </w:trPr>
        <w:tc>
          <w:tcPr>
            <w:tcW w:w="1276" w:type="dxa"/>
            <w:tcBorders>
              <w:top w:val="single" w:sz="4" w:space="0" w:color="000000"/>
              <w:left w:val="single" w:sz="4" w:space="0" w:color="000000"/>
              <w:bottom w:val="single" w:sz="4" w:space="0" w:color="000000"/>
              <w:right w:val="single" w:sz="4" w:space="0" w:color="000000"/>
            </w:tcBorders>
            <w:vAlign w:val="center"/>
            <w:hideMark/>
          </w:tcPr>
          <w:p w14:paraId="3FD47B7C" w14:textId="77777777" w:rsidR="009021BA" w:rsidRPr="00F1052D" w:rsidRDefault="009021BA" w:rsidP="00F1052D">
            <w:pPr>
              <w:spacing w:after="0"/>
              <w:rPr>
                <w:b/>
                <w:color w:val="000000"/>
                <w:sz w:val="16"/>
                <w:szCs w:val="20"/>
              </w:rPr>
            </w:pPr>
            <w:r w:rsidRPr="00F1052D">
              <w:rPr>
                <w:b/>
                <w:color w:val="000000"/>
                <w:sz w:val="16"/>
                <w:szCs w:val="20"/>
              </w:rPr>
              <w:t>FVG</w:t>
            </w:r>
          </w:p>
        </w:tc>
        <w:tc>
          <w:tcPr>
            <w:tcW w:w="86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55921771" w14:textId="77777777" w:rsidR="009021BA" w:rsidRPr="00F1052D" w:rsidRDefault="009021BA" w:rsidP="00F1052D">
            <w:pPr>
              <w:spacing w:after="0"/>
              <w:jc w:val="center"/>
              <w:rPr>
                <w:color w:val="000000"/>
                <w:sz w:val="16"/>
                <w:szCs w:val="20"/>
              </w:rPr>
            </w:pPr>
            <w:r w:rsidRPr="00F1052D">
              <w:rPr>
                <w:color w:val="000000"/>
                <w:sz w:val="16"/>
                <w:szCs w:val="20"/>
              </w:rPr>
              <w:t>10.891</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609A2A42" w14:textId="77777777" w:rsidR="009021BA" w:rsidRPr="00F1052D" w:rsidRDefault="009021BA" w:rsidP="00F1052D">
            <w:pPr>
              <w:spacing w:after="0"/>
              <w:jc w:val="center"/>
              <w:rPr>
                <w:color w:val="000000"/>
                <w:sz w:val="16"/>
                <w:szCs w:val="20"/>
              </w:rPr>
            </w:pPr>
            <w:r w:rsidRPr="00F1052D">
              <w:rPr>
                <w:color w:val="000000"/>
                <w:sz w:val="16"/>
                <w:szCs w:val="20"/>
              </w:rPr>
              <w:t>10.929</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15540883" w14:textId="77777777" w:rsidR="009021BA" w:rsidRPr="00F1052D" w:rsidRDefault="009021BA" w:rsidP="00F1052D">
            <w:pPr>
              <w:spacing w:after="0"/>
              <w:jc w:val="center"/>
              <w:rPr>
                <w:color w:val="000000"/>
                <w:sz w:val="16"/>
                <w:szCs w:val="20"/>
              </w:rPr>
            </w:pPr>
            <w:r w:rsidRPr="00F1052D">
              <w:rPr>
                <w:color w:val="000000"/>
                <w:sz w:val="16"/>
                <w:szCs w:val="20"/>
              </w:rPr>
              <w:t>11.090</w:t>
            </w:r>
          </w:p>
        </w:tc>
        <w:tc>
          <w:tcPr>
            <w:tcW w:w="868"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53D73798" w14:textId="77777777" w:rsidR="009021BA" w:rsidRPr="00F1052D" w:rsidRDefault="009021BA" w:rsidP="00F1052D">
            <w:pPr>
              <w:spacing w:after="0"/>
              <w:jc w:val="center"/>
              <w:rPr>
                <w:color w:val="000000"/>
                <w:sz w:val="16"/>
                <w:szCs w:val="20"/>
              </w:rPr>
            </w:pPr>
            <w:r w:rsidRPr="00F1052D">
              <w:rPr>
                <w:color w:val="000000"/>
                <w:sz w:val="16"/>
                <w:szCs w:val="20"/>
              </w:rPr>
              <w:t>10.938</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027CB04B" w14:textId="77777777" w:rsidR="009021BA" w:rsidRPr="00F1052D" w:rsidRDefault="009021BA" w:rsidP="00F1052D">
            <w:pPr>
              <w:spacing w:after="0"/>
              <w:jc w:val="center"/>
              <w:rPr>
                <w:color w:val="000000"/>
                <w:sz w:val="16"/>
                <w:szCs w:val="20"/>
              </w:rPr>
            </w:pPr>
            <w:r w:rsidRPr="00F1052D">
              <w:rPr>
                <w:color w:val="000000"/>
                <w:sz w:val="16"/>
                <w:szCs w:val="20"/>
              </w:rPr>
              <w:t>9.353</w:t>
            </w:r>
          </w:p>
        </w:tc>
        <w:tc>
          <w:tcPr>
            <w:tcW w:w="119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0483DA35" w14:textId="77777777" w:rsidR="009021BA" w:rsidRPr="00F1052D" w:rsidRDefault="009021BA" w:rsidP="00F1052D">
            <w:pPr>
              <w:spacing w:after="0"/>
              <w:jc w:val="center"/>
              <w:rPr>
                <w:color w:val="000000"/>
                <w:sz w:val="16"/>
                <w:szCs w:val="20"/>
              </w:rPr>
            </w:pPr>
            <w:r w:rsidRPr="00F1052D">
              <w:rPr>
                <w:color w:val="000000"/>
                <w:sz w:val="16"/>
                <w:szCs w:val="20"/>
              </w:rPr>
              <w:t>8.535</w:t>
            </w:r>
          </w:p>
        </w:tc>
        <w:tc>
          <w:tcPr>
            <w:tcW w:w="2221" w:type="dxa"/>
            <w:tcBorders>
              <w:top w:val="single" w:sz="4" w:space="0" w:color="000000"/>
              <w:left w:val="single" w:sz="4" w:space="0" w:color="000000"/>
              <w:bottom w:val="single" w:sz="4" w:space="0" w:color="000000"/>
              <w:right w:val="single" w:sz="4" w:space="0" w:color="000000"/>
            </w:tcBorders>
            <w:vAlign w:val="center"/>
            <w:hideMark/>
          </w:tcPr>
          <w:p w14:paraId="5156D622" w14:textId="77777777" w:rsidR="009021BA" w:rsidRPr="00F1052D" w:rsidRDefault="009021BA" w:rsidP="00F1052D">
            <w:pPr>
              <w:spacing w:after="0"/>
              <w:jc w:val="center"/>
              <w:rPr>
                <w:color w:val="000000"/>
                <w:sz w:val="16"/>
                <w:szCs w:val="20"/>
              </w:rPr>
            </w:pPr>
            <w:r w:rsidRPr="00F1052D">
              <w:rPr>
                <w:color w:val="000000"/>
                <w:sz w:val="16"/>
                <w:szCs w:val="20"/>
              </w:rPr>
              <w:t>2,48</w:t>
            </w:r>
          </w:p>
        </w:tc>
      </w:tr>
      <w:tr w:rsidR="009021BA" w:rsidRPr="00F1052D" w14:paraId="431AD439" w14:textId="77777777" w:rsidTr="00F1052D">
        <w:trPr>
          <w:trHeight w:val="100"/>
        </w:trPr>
        <w:tc>
          <w:tcPr>
            <w:tcW w:w="1276" w:type="dxa"/>
            <w:tcBorders>
              <w:top w:val="single" w:sz="4" w:space="0" w:color="000000"/>
              <w:left w:val="single" w:sz="4" w:space="0" w:color="000000"/>
              <w:bottom w:val="single" w:sz="4" w:space="0" w:color="000000"/>
              <w:right w:val="single" w:sz="4" w:space="0" w:color="000000"/>
            </w:tcBorders>
            <w:vAlign w:val="center"/>
            <w:hideMark/>
          </w:tcPr>
          <w:p w14:paraId="3D4F01DC" w14:textId="77777777" w:rsidR="009021BA" w:rsidRPr="00F1052D" w:rsidRDefault="009021BA" w:rsidP="00F1052D">
            <w:pPr>
              <w:spacing w:after="0"/>
              <w:rPr>
                <w:b/>
                <w:color w:val="000000"/>
                <w:sz w:val="16"/>
                <w:szCs w:val="20"/>
              </w:rPr>
            </w:pPr>
            <w:r w:rsidRPr="00F1052D">
              <w:rPr>
                <w:b/>
                <w:color w:val="000000"/>
                <w:sz w:val="16"/>
                <w:szCs w:val="20"/>
              </w:rPr>
              <w:t>Liguria</w:t>
            </w:r>
          </w:p>
        </w:tc>
        <w:tc>
          <w:tcPr>
            <w:tcW w:w="86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1B071EE1" w14:textId="77777777" w:rsidR="009021BA" w:rsidRPr="00F1052D" w:rsidRDefault="009021BA" w:rsidP="00F1052D">
            <w:pPr>
              <w:spacing w:after="0"/>
              <w:jc w:val="center"/>
              <w:rPr>
                <w:color w:val="000000"/>
                <w:sz w:val="16"/>
                <w:szCs w:val="20"/>
              </w:rPr>
            </w:pPr>
            <w:r w:rsidRPr="00F1052D">
              <w:rPr>
                <w:color w:val="000000"/>
                <w:sz w:val="16"/>
                <w:szCs w:val="20"/>
              </w:rPr>
              <w:t>1.087</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7B385BED" w14:textId="77777777" w:rsidR="009021BA" w:rsidRPr="00F1052D" w:rsidRDefault="009021BA" w:rsidP="00F1052D">
            <w:pPr>
              <w:spacing w:after="0"/>
              <w:jc w:val="center"/>
              <w:rPr>
                <w:color w:val="000000"/>
                <w:sz w:val="16"/>
                <w:szCs w:val="20"/>
              </w:rPr>
            </w:pPr>
            <w:r w:rsidRPr="00F1052D">
              <w:rPr>
                <w:color w:val="000000"/>
                <w:sz w:val="16"/>
                <w:szCs w:val="20"/>
              </w:rPr>
              <w:t>1.310</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3C2B8A29" w14:textId="77777777" w:rsidR="009021BA" w:rsidRPr="00F1052D" w:rsidRDefault="009021BA" w:rsidP="00F1052D">
            <w:pPr>
              <w:spacing w:after="0"/>
              <w:jc w:val="center"/>
              <w:rPr>
                <w:color w:val="000000"/>
                <w:sz w:val="16"/>
                <w:szCs w:val="20"/>
              </w:rPr>
            </w:pPr>
            <w:r w:rsidRPr="00F1052D">
              <w:rPr>
                <w:color w:val="000000"/>
                <w:sz w:val="16"/>
                <w:szCs w:val="20"/>
              </w:rPr>
              <w:t>861</w:t>
            </w:r>
          </w:p>
        </w:tc>
        <w:tc>
          <w:tcPr>
            <w:tcW w:w="868"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6D60127F" w14:textId="77777777" w:rsidR="009021BA" w:rsidRPr="00F1052D" w:rsidRDefault="009021BA" w:rsidP="00F1052D">
            <w:pPr>
              <w:spacing w:after="0"/>
              <w:jc w:val="center"/>
              <w:rPr>
                <w:color w:val="000000"/>
                <w:sz w:val="16"/>
                <w:szCs w:val="20"/>
              </w:rPr>
            </w:pPr>
            <w:r w:rsidRPr="00F1052D">
              <w:rPr>
                <w:color w:val="000000"/>
                <w:sz w:val="16"/>
                <w:szCs w:val="20"/>
              </w:rPr>
              <w:t>717</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19B2768B" w14:textId="77777777" w:rsidR="009021BA" w:rsidRPr="00F1052D" w:rsidRDefault="009021BA" w:rsidP="00F1052D">
            <w:pPr>
              <w:spacing w:after="0"/>
              <w:jc w:val="center"/>
              <w:rPr>
                <w:color w:val="000000"/>
                <w:sz w:val="16"/>
                <w:szCs w:val="20"/>
              </w:rPr>
            </w:pPr>
            <w:r w:rsidRPr="00F1052D">
              <w:rPr>
                <w:color w:val="000000"/>
                <w:sz w:val="16"/>
                <w:szCs w:val="20"/>
              </w:rPr>
              <w:t>782</w:t>
            </w:r>
          </w:p>
        </w:tc>
        <w:tc>
          <w:tcPr>
            <w:tcW w:w="119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6E7A7541" w14:textId="77777777" w:rsidR="009021BA" w:rsidRPr="00F1052D" w:rsidRDefault="009021BA" w:rsidP="00F1052D">
            <w:pPr>
              <w:spacing w:after="0"/>
              <w:jc w:val="center"/>
              <w:rPr>
                <w:color w:val="000000"/>
                <w:sz w:val="16"/>
                <w:szCs w:val="20"/>
              </w:rPr>
            </w:pPr>
            <w:r w:rsidRPr="00F1052D">
              <w:rPr>
                <w:color w:val="000000"/>
                <w:sz w:val="16"/>
                <w:szCs w:val="20"/>
              </w:rPr>
              <w:t>630</w:t>
            </w:r>
          </w:p>
        </w:tc>
        <w:tc>
          <w:tcPr>
            <w:tcW w:w="2221" w:type="dxa"/>
            <w:tcBorders>
              <w:top w:val="single" w:sz="4" w:space="0" w:color="000000"/>
              <w:left w:val="single" w:sz="4" w:space="0" w:color="000000"/>
              <w:bottom w:val="single" w:sz="4" w:space="0" w:color="000000"/>
              <w:right w:val="single" w:sz="4" w:space="0" w:color="000000"/>
            </w:tcBorders>
            <w:vAlign w:val="center"/>
            <w:hideMark/>
          </w:tcPr>
          <w:p w14:paraId="6AF138BE" w14:textId="77777777" w:rsidR="009021BA" w:rsidRPr="00F1052D" w:rsidRDefault="009021BA" w:rsidP="00F1052D">
            <w:pPr>
              <w:spacing w:after="0"/>
              <w:jc w:val="center"/>
              <w:rPr>
                <w:color w:val="000000"/>
                <w:sz w:val="16"/>
                <w:szCs w:val="20"/>
              </w:rPr>
            </w:pPr>
            <w:r w:rsidRPr="00F1052D">
              <w:rPr>
                <w:color w:val="000000"/>
                <w:sz w:val="16"/>
                <w:szCs w:val="20"/>
              </w:rPr>
              <w:t>0,18</w:t>
            </w:r>
          </w:p>
        </w:tc>
      </w:tr>
      <w:tr w:rsidR="009021BA" w:rsidRPr="00F1052D" w14:paraId="5D999752" w14:textId="77777777" w:rsidTr="00F1052D">
        <w:trPr>
          <w:trHeight w:val="100"/>
        </w:trPr>
        <w:tc>
          <w:tcPr>
            <w:tcW w:w="1276" w:type="dxa"/>
            <w:tcBorders>
              <w:top w:val="single" w:sz="4" w:space="0" w:color="000000"/>
              <w:left w:val="single" w:sz="4" w:space="0" w:color="000000"/>
              <w:bottom w:val="single" w:sz="4" w:space="0" w:color="000000"/>
              <w:right w:val="single" w:sz="4" w:space="0" w:color="000000"/>
            </w:tcBorders>
            <w:vAlign w:val="center"/>
            <w:hideMark/>
          </w:tcPr>
          <w:p w14:paraId="774C6AA4" w14:textId="77777777" w:rsidR="009021BA" w:rsidRPr="00F1052D" w:rsidRDefault="009021BA" w:rsidP="00F1052D">
            <w:pPr>
              <w:spacing w:after="0"/>
              <w:rPr>
                <w:b/>
                <w:color w:val="000000"/>
                <w:sz w:val="16"/>
                <w:szCs w:val="20"/>
              </w:rPr>
            </w:pPr>
            <w:r w:rsidRPr="00F1052D">
              <w:rPr>
                <w:b/>
                <w:color w:val="000000"/>
                <w:sz w:val="16"/>
                <w:szCs w:val="20"/>
              </w:rPr>
              <w:t>ER</w:t>
            </w:r>
          </w:p>
        </w:tc>
        <w:tc>
          <w:tcPr>
            <w:tcW w:w="86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49A410E9" w14:textId="77777777" w:rsidR="009021BA" w:rsidRPr="00F1052D" w:rsidRDefault="009021BA" w:rsidP="00F1052D">
            <w:pPr>
              <w:spacing w:after="0"/>
              <w:jc w:val="center"/>
              <w:rPr>
                <w:color w:val="000000"/>
                <w:sz w:val="16"/>
                <w:szCs w:val="20"/>
              </w:rPr>
            </w:pPr>
            <w:r w:rsidRPr="00F1052D">
              <w:rPr>
                <w:color w:val="000000"/>
                <w:sz w:val="16"/>
                <w:szCs w:val="20"/>
              </w:rPr>
              <w:t>64.327</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362993E3" w14:textId="77777777" w:rsidR="009021BA" w:rsidRPr="00F1052D" w:rsidRDefault="009021BA" w:rsidP="00F1052D">
            <w:pPr>
              <w:spacing w:after="0"/>
              <w:jc w:val="center"/>
              <w:rPr>
                <w:color w:val="000000"/>
                <w:sz w:val="16"/>
                <w:szCs w:val="20"/>
              </w:rPr>
            </w:pPr>
            <w:r w:rsidRPr="00F1052D">
              <w:rPr>
                <w:color w:val="000000"/>
                <w:sz w:val="16"/>
                <w:szCs w:val="20"/>
              </w:rPr>
              <w:t>57.043</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741B2BC0" w14:textId="77777777" w:rsidR="009021BA" w:rsidRPr="00F1052D" w:rsidRDefault="009021BA" w:rsidP="00F1052D">
            <w:pPr>
              <w:spacing w:after="0"/>
              <w:jc w:val="center"/>
              <w:rPr>
                <w:color w:val="000000"/>
                <w:sz w:val="16"/>
                <w:szCs w:val="20"/>
              </w:rPr>
            </w:pPr>
            <w:r w:rsidRPr="00F1052D">
              <w:rPr>
                <w:color w:val="000000"/>
                <w:sz w:val="16"/>
                <w:szCs w:val="20"/>
              </w:rPr>
              <w:t>51.123</w:t>
            </w:r>
          </w:p>
        </w:tc>
        <w:tc>
          <w:tcPr>
            <w:tcW w:w="868"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516A5F1B" w14:textId="77777777" w:rsidR="009021BA" w:rsidRPr="00F1052D" w:rsidRDefault="009021BA" w:rsidP="00F1052D">
            <w:pPr>
              <w:spacing w:after="0"/>
              <w:jc w:val="center"/>
              <w:rPr>
                <w:color w:val="000000"/>
                <w:sz w:val="16"/>
                <w:szCs w:val="20"/>
              </w:rPr>
            </w:pPr>
            <w:r w:rsidRPr="00F1052D">
              <w:rPr>
                <w:color w:val="000000"/>
                <w:sz w:val="16"/>
                <w:szCs w:val="20"/>
              </w:rPr>
              <w:t>50.484</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78CF8079" w14:textId="77777777" w:rsidR="009021BA" w:rsidRPr="00F1052D" w:rsidRDefault="009021BA" w:rsidP="00F1052D">
            <w:pPr>
              <w:spacing w:after="0"/>
              <w:jc w:val="center"/>
              <w:rPr>
                <w:color w:val="000000"/>
                <w:sz w:val="16"/>
                <w:szCs w:val="20"/>
              </w:rPr>
            </w:pPr>
            <w:r w:rsidRPr="00F1052D">
              <w:rPr>
                <w:color w:val="000000"/>
                <w:sz w:val="16"/>
                <w:szCs w:val="20"/>
              </w:rPr>
              <w:t>42.013</w:t>
            </w:r>
          </w:p>
        </w:tc>
        <w:tc>
          <w:tcPr>
            <w:tcW w:w="119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4B8090DA" w14:textId="77777777" w:rsidR="009021BA" w:rsidRPr="00F1052D" w:rsidRDefault="009021BA" w:rsidP="00F1052D">
            <w:pPr>
              <w:spacing w:after="0"/>
              <w:jc w:val="center"/>
              <w:rPr>
                <w:color w:val="000000"/>
                <w:sz w:val="16"/>
                <w:szCs w:val="20"/>
              </w:rPr>
            </w:pPr>
            <w:r w:rsidRPr="00F1052D">
              <w:rPr>
                <w:color w:val="000000"/>
                <w:sz w:val="16"/>
                <w:szCs w:val="20"/>
              </w:rPr>
              <w:t>42.308</w:t>
            </w:r>
          </w:p>
        </w:tc>
        <w:tc>
          <w:tcPr>
            <w:tcW w:w="2221" w:type="dxa"/>
            <w:tcBorders>
              <w:top w:val="single" w:sz="4" w:space="0" w:color="000000"/>
              <w:left w:val="single" w:sz="4" w:space="0" w:color="000000"/>
              <w:bottom w:val="single" w:sz="4" w:space="0" w:color="000000"/>
              <w:right w:val="single" w:sz="4" w:space="0" w:color="000000"/>
            </w:tcBorders>
            <w:vAlign w:val="center"/>
            <w:hideMark/>
          </w:tcPr>
          <w:p w14:paraId="1E41CE71" w14:textId="77777777" w:rsidR="009021BA" w:rsidRPr="00F1052D" w:rsidRDefault="009021BA" w:rsidP="00F1052D">
            <w:pPr>
              <w:spacing w:after="0"/>
              <w:jc w:val="center"/>
              <w:rPr>
                <w:color w:val="000000"/>
                <w:sz w:val="16"/>
                <w:szCs w:val="20"/>
              </w:rPr>
            </w:pPr>
            <w:r w:rsidRPr="00F1052D">
              <w:rPr>
                <w:color w:val="000000"/>
                <w:sz w:val="16"/>
                <w:szCs w:val="20"/>
              </w:rPr>
              <w:t>12,30</w:t>
            </w:r>
          </w:p>
        </w:tc>
      </w:tr>
      <w:tr w:rsidR="009021BA" w:rsidRPr="00F1052D" w14:paraId="358C9DFD" w14:textId="77777777" w:rsidTr="00F1052D">
        <w:trPr>
          <w:trHeight w:val="100"/>
        </w:trPr>
        <w:tc>
          <w:tcPr>
            <w:tcW w:w="1276" w:type="dxa"/>
            <w:tcBorders>
              <w:top w:val="single" w:sz="4" w:space="0" w:color="000000"/>
              <w:left w:val="single" w:sz="4" w:space="0" w:color="000000"/>
              <w:bottom w:val="single" w:sz="4" w:space="0" w:color="000000"/>
              <w:right w:val="single" w:sz="4" w:space="0" w:color="000000"/>
            </w:tcBorders>
            <w:vAlign w:val="center"/>
            <w:hideMark/>
          </w:tcPr>
          <w:p w14:paraId="684F0F8F" w14:textId="77777777" w:rsidR="009021BA" w:rsidRPr="00F1052D" w:rsidRDefault="009021BA" w:rsidP="00F1052D">
            <w:pPr>
              <w:spacing w:after="0"/>
              <w:rPr>
                <w:b/>
                <w:color w:val="000000"/>
                <w:sz w:val="16"/>
                <w:szCs w:val="20"/>
              </w:rPr>
            </w:pPr>
            <w:r w:rsidRPr="00F1052D">
              <w:rPr>
                <w:b/>
                <w:color w:val="000000"/>
                <w:sz w:val="16"/>
                <w:szCs w:val="20"/>
              </w:rPr>
              <w:t>Toscana</w:t>
            </w:r>
          </w:p>
        </w:tc>
        <w:tc>
          <w:tcPr>
            <w:tcW w:w="86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3C14DAEF" w14:textId="77777777" w:rsidR="009021BA" w:rsidRPr="00F1052D" w:rsidRDefault="009021BA" w:rsidP="00F1052D">
            <w:pPr>
              <w:spacing w:after="0"/>
              <w:jc w:val="center"/>
              <w:rPr>
                <w:color w:val="000000"/>
                <w:sz w:val="16"/>
                <w:szCs w:val="20"/>
              </w:rPr>
            </w:pPr>
            <w:r w:rsidRPr="00F1052D">
              <w:rPr>
                <w:color w:val="000000"/>
                <w:sz w:val="16"/>
                <w:szCs w:val="20"/>
              </w:rPr>
              <w:t>15.060</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071FD194" w14:textId="77777777" w:rsidR="009021BA" w:rsidRPr="00F1052D" w:rsidRDefault="009021BA" w:rsidP="00F1052D">
            <w:pPr>
              <w:spacing w:after="0"/>
              <w:jc w:val="center"/>
              <w:rPr>
                <w:color w:val="000000"/>
                <w:sz w:val="16"/>
                <w:szCs w:val="20"/>
              </w:rPr>
            </w:pPr>
            <w:r w:rsidRPr="00F1052D">
              <w:rPr>
                <w:color w:val="000000"/>
                <w:sz w:val="16"/>
                <w:szCs w:val="20"/>
              </w:rPr>
              <w:t>13.385</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6AB7CA91" w14:textId="77777777" w:rsidR="009021BA" w:rsidRPr="00F1052D" w:rsidRDefault="009021BA" w:rsidP="00F1052D">
            <w:pPr>
              <w:spacing w:after="0"/>
              <w:jc w:val="center"/>
              <w:rPr>
                <w:color w:val="000000"/>
                <w:sz w:val="16"/>
                <w:szCs w:val="20"/>
              </w:rPr>
            </w:pPr>
            <w:r w:rsidRPr="00F1052D">
              <w:rPr>
                <w:color w:val="000000"/>
                <w:sz w:val="16"/>
                <w:szCs w:val="20"/>
              </w:rPr>
              <w:t>11.497</w:t>
            </w:r>
          </w:p>
        </w:tc>
        <w:tc>
          <w:tcPr>
            <w:tcW w:w="868"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27E31889" w14:textId="77777777" w:rsidR="009021BA" w:rsidRPr="00F1052D" w:rsidRDefault="009021BA" w:rsidP="00F1052D">
            <w:pPr>
              <w:spacing w:after="0"/>
              <w:jc w:val="center"/>
              <w:rPr>
                <w:color w:val="000000"/>
                <w:sz w:val="16"/>
                <w:szCs w:val="20"/>
              </w:rPr>
            </w:pPr>
            <w:r w:rsidRPr="00F1052D">
              <w:rPr>
                <w:color w:val="000000"/>
                <w:sz w:val="16"/>
                <w:szCs w:val="20"/>
              </w:rPr>
              <w:t>8.994</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4E30FCE9" w14:textId="77777777" w:rsidR="009021BA" w:rsidRPr="00F1052D" w:rsidRDefault="009021BA" w:rsidP="00F1052D">
            <w:pPr>
              <w:spacing w:after="0"/>
              <w:jc w:val="center"/>
              <w:rPr>
                <w:color w:val="000000"/>
                <w:sz w:val="16"/>
                <w:szCs w:val="20"/>
              </w:rPr>
            </w:pPr>
            <w:r w:rsidRPr="00F1052D">
              <w:rPr>
                <w:color w:val="000000"/>
                <w:sz w:val="16"/>
                <w:szCs w:val="20"/>
              </w:rPr>
              <w:t>7.217</w:t>
            </w:r>
          </w:p>
        </w:tc>
        <w:tc>
          <w:tcPr>
            <w:tcW w:w="119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486358E0" w14:textId="77777777" w:rsidR="009021BA" w:rsidRPr="00F1052D" w:rsidRDefault="009021BA" w:rsidP="00F1052D">
            <w:pPr>
              <w:spacing w:after="0"/>
              <w:jc w:val="center"/>
              <w:rPr>
                <w:color w:val="000000"/>
                <w:sz w:val="16"/>
                <w:szCs w:val="20"/>
              </w:rPr>
            </w:pPr>
            <w:r w:rsidRPr="00F1052D">
              <w:rPr>
                <w:color w:val="000000"/>
                <w:sz w:val="16"/>
                <w:szCs w:val="20"/>
              </w:rPr>
              <w:t>7.594</w:t>
            </w:r>
          </w:p>
        </w:tc>
        <w:tc>
          <w:tcPr>
            <w:tcW w:w="2221" w:type="dxa"/>
            <w:tcBorders>
              <w:top w:val="single" w:sz="4" w:space="0" w:color="000000"/>
              <w:left w:val="single" w:sz="4" w:space="0" w:color="000000"/>
              <w:bottom w:val="single" w:sz="4" w:space="0" w:color="000000"/>
              <w:right w:val="single" w:sz="4" w:space="0" w:color="000000"/>
            </w:tcBorders>
            <w:vAlign w:val="center"/>
            <w:hideMark/>
          </w:tcPr>
          <w:p w14:paraId="2655683C" w14:textId="77777777" w:rsidR="009021BA" w:rsidRPr="00F1052D" w:rsidRDefault="009021BA" w:rsidP="00F1052D">
            <w:pPr>
              <w:spacing w:after="0"/>
              <w:jc w:val="center"/>
              <w:rPr>
                <w:color w:val="000000"/>
                <w:sz w:val="16"/>
                <w:szCs w:val="20"/>
              </w:rPr>
            </w:pPr>
            <w:r w:rsidRPr="00F1052D">
              <w:rPr>
                <w:color w:val="000000"/>
                <w:sz w:val="16"/>
                <w:szCs w:val="20"/>
              </w:rPr>
              <w:t>2,21</w:t>
            </w:r>
          </w:p>
        </w:tc>
      </w:tr>
      <w:tr w:rsidR="009021BA" w:rsidRPr="00F1052D" w14:paraId="0CEB42FD" w14:textId="77777777" w:rsidTr="00F1052D">
        <w:trPr>
          <w:trHeight w:val="100"/>
        </w:trPr>
        <w:tc>
          <w:tcPr>
            <w:tcW w:w="1276" w:type="dxa"/>
            <w:tcBorders>
              <w:top w:val="single" w:sz="4" w:space="0" w:color="000000"/>
              <w:left w:val="single" w:sz="4" w:space="0" w:color="000000"/>
              <w:bottom w:val="single" w:sz="4" w:space="0" w:color="000000"/>
              <w:right w:val="single" w:sz="4" w:space="0" w:color="000000"/>
            </w:tcBorders>
            <w:vAlign w:val="center"/>
            <w:hideMark/>
          </w:tcPr>
          <w:p w14:paraId="6E95C4BB" w14:textId="77777777" w:rsidR="009021BA" w:rsidRPr="00F1052D" w:rsidRDefault="009021BA" w:rsidP="00F1052D">
            <w:pPr>
              <w:spacing w:after="0"/>
              <w:rPr>
                <w:b/>
                <w:color w:val="000000"/>
                <w:sz w:val="16"/>
                <w:szCs w:val="20"/>
              </w:rPr>
            </w:pPr>
            <w:r w:rsidRPr="00F1052D">
              <w:rPr>
                <w:b/>
                <w:color w:val="000000"/>
                <w:sz w:val="16"/>
                <w:szCs w:val="20"/>
              </w:rPr>
              <w:t>Umbria</w:t>
            </w:r>
          </w:p>
        </w:tc>
        <w:tc>
          <w:tcPr>
            <w:tcW w:w="86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02A92144" w14:textId="77777777" w:rsidR="009021BA" w:rsidRPr="00F1052D" w:rsidRDefault="009021BA" w:rsidP="00F1052D">
            <w:pPr>
              <w:spacing w:after="0"/>
              <w:jc w:val="center"/>
              <w:rPr>
                <w:color w:val="000000"/>
                <w:sz w:val="16"/>
                <w:szCs w:val="20"/>
              </w:rPr>
            </w:pPr>
            <w:r w:rsidRPr="00F1052D">
              <w:rPr>
                <w:color w:val="000000"/>
                <w:sz w:val="16"/>
                <w:szCs w:val="20"/>
              </w:rPr>
              <w:t>10.917</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2D6DCD66" w14:textId="77777777" w:rsidR="009021BA" w:rsidRPr="00F1052D" w:rsidRDefault="009021BA" w:rsidP="00F1052D">
            <w:pPr>
              <w:spacing w:after="0"/>
              <w:jc w:val="center"/>
              <w:rPr>
                <w:color w:val="000000"/>
                <w:sz w:val="16"/>
                <w:szCs w:val="20"/>
              </w:rPr>
            </w:pPr>
            <w:r w:rsidRPr="00F1052D">
              <w:rPr>
                <w:color w:val="000000"/>
                <w:sz w:val="16"/>
                <w:szCs w:val="20"/>
              </w:rPr>
              <w:t>8.847</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686D9586" w14:textId="77777777" w:rsidR="009021BA" w:rsidRPr="00F1052D" w:rsidRDefault="009021BA" w:rsidP="00F1052D">
            <w:pPr>
              <w:spacing w:after="0"/>
              <w:jc w:val="center"/>
              <w:rPr>
                <w:color w:val="000000"/>
                <w:sz w:val="16"/>
                <w:szCs w:val="20"/>
              </w:rPr>
            </w:pPr>
            <w:r w:rsidRPr="00F1052D">
              <w:rPr>
                <w:color w:val="000000"/>
                <w:sz w:val="16"/>
                <w:szCs w:val="20"/>
              </w:rPr>
              <w:t>9.322</w:t>
            </w:r>
          </w:p>
        </w:tc>
        <w:tc>
          <w:tcPr>
            <w:tcW w:w="868"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4F0E33DC" w14:textId="77777777" w:rsidR="009021BA" w:rsidRPr="00F1052D" w:rsidRDefault="009021BA" w:rsidP="00F1052D">
            <w:pPr>
              <w:spacing w:after="0"/>
              <w:jc w:val="center"/>
              <w:rPr>
                <w:color w:val="000000"/>
                <w:sz w:val="16"/>
                <w:szCs w:val="20"/>
              </w:rPr>
            </w:pPr>
            <w:r w:rsidRPr="00F1052D">
              <w:rPr>
                <w:color w:val="000000"/>
                <w:sz w:val="16"/>
                <w:szCs w:val="20"/>
              </w:rPr>
              <w:t>7.461</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6EE85443" w14:textId="77777777" w:rsidR="009021BA" w:rsidRPr="00F1052D" w:rsidRDefault="009021BA" w:rsidP="00F1052D">
            <w:pPr>
              <w:spacing w:after="0"/>
              <w:jc w:val="center"/>
              <w:rPr>
                <w:color w:val="000000"/>
                <w:sz w:val="16"/>
                <w:szCs w:val="20"/>
              </w:rPr>
            </w:pPr>
            <w:r w:rsidRPr="00F1052D">
              <w:rPr>
                <w:color w:val="000000"/>
                <w:sz w:val="16"/>
                <w:szCs w:val="20"/>
              </w:rPr>
              <w:t>6.470</w:t>
            </w:r>
          </w:p>
        </w:tc>
        <w:tc>
          <w:tcPr>
            <w:tcW w:w="119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61F58A45" w14:textId="77777777" w:rsidR="009021BA" w:rsidRPr="00F1052D" w:rsidRDefault="009021BA" w:rsidP="00F1052D">
            <w:pPr>
              <w:spacing w:after="0"/>
              <w:jc w:val="center"/>
              <w:rPr>
                <w:color w:val="000000"/>
                <w:sz w:val="16"/>
                <w:szCs w:val="20"/>
              </w:rPr>
            </w:pPr>
            <w:r w:rsidRPr="00F1052D">
              <w:rPr>
                <w:color w:val="000000"/>
                <w:sz w:val="16"/>
                <w:szCs w:val="20"/>
              </w:rPr>
              <w:t>5.763</w:t>
            </w:r>
          </w:p>
        </w:tc>
        <w:tc>
          <w:tcPr>
            <w:tcW w:w="2221" w:type="dxa"/>
            <w:tcBorders>
              <w:top w:val="single" w:sz="4" w:space="0" w:color="000000"/>
              <w:left w:val="single" w:sz="4" w:space="0" w:color="000000"/>
              <w:bottom w:val="single" w:sz="4" w:space="0" w:color="000000"/>
              <w:right w:val="single" w:sz="4" w:space="0" w:color="000000"/>
            </w:tcBorders>
            <w:vAlign w:val="center"/>
            <w:hideMark/>
          </w:tcPr>
          <w:p w14:paraId="23C663B1" w14:textId="77777777" w:rsidR="009021BA" w:rsidRPr="00F1052D" w:rsidRDefault="009021BA" w:rsidP="00F1052D">
            <w:pPr>
              <w:spacing w:after="0"/>
              <w:jc w:val="center"/>
              <w:rPr>
                <w:color w:val="000000"/>
                <w:sz w:val="16"/>
                <w:szCs w:val="20"/>
              </w:rPr>
            </w:pPr>
            <w:r w:rsidRPr="00F1052D">
              <w:rPr>
                <w:color w:val="000000"/>
                <w:sz w:val="16"/>
                <w:szCs w:val="20"/>
              </w:rPr>
              <w:t>1,68</w:t>
            </w:r>
          </w:p>
        </w:tc>
      </w:tr>
      <w:tr w:rsidR="009021BA" w:rsidRPr="00F1052D" w14:paraId="1229E7E4" w14:textId="77777777" w:rsidTr="00F1052D">
        <w:trPr>
          <w:trHeight w:val="100"/>
        </w:trPr>
        <w:tc>
          <w:tcPr>
            <w:tcW w:w="1276" w:type="dxa"/>
            <w:tcBorders>
              <w:top w:val="single" w:sz="4" w:space="0" w:color="000000"/>
              <w:left w:val="single" w:sz="4" w:space="0" w:color="000000"/>
              <w:bottom w:val="single" w:sz="4" w:space="0" w:color="000000"/>
              <w:right w:val="single" w:sz="4" w:space="0" w:color="000000"/>
            </w:tcBorders>
            <w:vAlign w:val="center"/>
            <w:hideMark/>
          </w:tcPr>
          <w:p w14:paraId="3875948A" w14:textId="77777777" w:rsidR="009021BA" w:rsidRPr="00F1052D" w:rsidRDefault="009021BA" w:rsidP="00F1052D">
            <w:pPr>
              <w:spacing w:after="0"/>
              <w:rPr>
                <w:b/>
                <w:color w:val="000000"/>
                <w:sz w:val="16"/>
                <w:szCs w:val="20"/>
              </w:rPr>
            </w:pPr>
            <w:r w:rsidRPr="00F1052D">
              <w:rPr>
                <w:b/>
                <w:color w:val="000000"/>
                <w:sz w:val="16"/>
                <w:szCs w:val="20"/>
              </w:rPr>
              <w:t>Marche</w:t>
            </w:r>
          </w:p>
        </w:tc>
        <w:tc>
          <w:tcPr>
            <w:tcW w:w="86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11D0478E" w14:textId="77777777" w:rsidR="009021BA" w:rsidRPr="00F1052D" w:rsidRDefault="009021BA" w:rsidP="00F1052D">
            <w:pPr>
              <w:spacing w:after="0"/>
              <w:jc w:val="center"/>
              <w:rPr>
                <w:color w:val="000000"/>
                <w:sz w:val="16"/>
                <w:szCs w:val="20"/>
              </w:rPr>
            </w:pPr>
            <w:r w:rsidRPr="00F1052D">
              <w:rPr>
                <w:color w:val="000000"/>
                <w:sz w:val="16"/>
                <w:szCs w:val="20"/>
              </w:rPr>
              <w:t>12.484</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7E55C8C1" w14:textId="77777777" w:rsidR="009021BA" w:rsidRPr="00F1052D" w:rsidRDefault="009021BA" w:rsidP="00F1052D">
            <w:pPr>
              <w:spacing w:after="0"/>
              <w:jc w:val="center"/>
              <w:rPr>
                <w:color w:val="000000"/>
                <w:sz w:val="16"/>
                <w:szCs w:val="20"/>
              </w:rPr>
            </w:pPr>
            <w:r w:rsidRPr="00F1052D">
              <w:rPr>
                <w:color w:val="000000"/>
                <w:sz w:val="16"/>
                <w:szCs w:val="20"/>
              </w:rPr>
              <w:t>11.102</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3C03A0D4" w14:textId="77777777" w:rsidR="009021BA" w:rsidRPr="00F1052D" w:rsidRDefault="009021BA" w:rsidP="00F1052D">
            <w:pPr>
              <w:spacing w:after="0"/>
              <w:jc w:val="center"/>
              <w:rPr>
                <w:color w:val="000000"/>
                <w:sz w:val="16"/>
                <w:szCs w:val="20"/>
              </w:rPr>
            </w:pPr>
            <w:r w:rsidRPr="00F1052D">
              <w:rPr>
                <w:color w:val="000000"/>
                <w:sz w:val="16"/>
                <w:szCs w:val="20"/>
              </w:rPr>
              <w:t>10.052</w:t>
            </w:r>
          </w:p>
        </w:tc>
        <w:tc>
          <w:tcPr>
            <w:tcW w:w="868"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723DC3A6" w14:textId="77777777" w:rsidR="009021BA" w:rsidRPr="00F1052D" w:rsidRDefault="009021BA" w:rsidP="00F1052D">
            <w:pPr>
              <w:spacing w:after="0"/>
              <w:jc w:val="center"/>
              <w:rPr>
                <w:color w:val="000000"/>
                <w:sz w:val="16"/>
                <w:szCs w:val="20"/>
              </w:rPr>
            </w:pPr>
            <w:r w:rsidRPr="00F1052D">
              <w:rPr>
                <w:color w:val="000000"/>
                <w:sz w:val="16"/>
                <w:szCs w:val="20"/>
              </w:rPr>
              <w:t>8.048</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4687A0F4" w14:textId="77777777" w:rsidR="009021BA" w:rsidRPr="00F1052D" w:rsidRDefault="009021BA" w:rsidP="00F1052D">
            <w:pPr>
              <w:spacing w:after="0"/>
              <w:jc w:val="center"/>
              <w:rPr>
                <w:color w:val="000000"/>
                <w:sz w:val="16"/>
                <w:szCs w:val="20"/>
              </w:rPr>
            </w:pPr>
            <w:r w:rsidRPr="00F1052D">
              <w:rPr>
                <w:color w:val="000000"/>
                <w:sz w:val="16"/>
                <w:szCs w:val="20"/>
              </w:rPr>
              <w:t>7.447</w:t>
            </w:r>
          </w:p>
        </w:tc>
        <w:tc>
          <w:tcPr>
            <w:tcW w:w="119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5C368EF9" w14:textId="77777777" w:rsidR="009021BA" w:rsidRPr="00F1052D" w:rsidRDefault="009021BA" w:rsidP="00F1052D">
            <w:pPr>
              <w:spacing w:after="0"/>
              <w:jc w:val="center"/>
              <w:rPr>
                <w:color w:val="000000"/>
                <w:sz w:val="16"/>
                <w:szCs w:val="20"/>
              </w:rPr>
            </w:pPr>
            <w:r w:rsidRPr="00F1052D">
              <w:rPr>
                <w:color w:val="000000"/>
                <w:sz w:val="16"/>
                <w:szCs w:val="20"/>
              </w:rPr>
              <w:t>8.808</w:t>
            </w:r>
          </w:p>
        </w:tc>
        <w:tc>
          <w:tcPr>
            <w:tcW w:w="2221" w:type="dxa"/>
            <w:tcBorders>
              <w:top w:val="single" w:sz="4" w:space="0" w:color="000000"/>
              <w:left w:val="single" w:sz="4" w:space="0" w:color="000000"/>
              <w:bottom w:val="single" w:sz="4" w:space="0" w:color="000000"/>
              <w:right w:val="single" w:sz="4" w:space="0" w:color="000000"/>
            </w:tcBorders>
            <w:vAlign w:val="center"/>
            <w:hideMark/>
          </w:tcPr>
          <w:p w14:paraId="3417DA99" w14:textId="77777777" w:rsidR="009021BA" w:rsidRPr="00F1052D" w:rsidRDefault="009021BA" w:rsidP="00F1052D">
            <w:pPr>
              <w:spacing w:after="0"/>
              <w:jc w:val="center"/>
              <w:rPr>
                <w:color w:val="000000"/>
                <w:sz w:val="16"/>
                <w:szCs w:val="20"/>
              </w:rPr>
            </w:pPr>
            <w:r w:rsidRPr="00F1052D">
              <w:rPr>
                <w:color w:val="000000"/>
                <w:sz w:val="16"/>
                <w:szCs w:val="20"/>
              </w:rPr>
              <w:t>2,56</w:t>
            </w:r>
          </w:p>
        </w:tc>
      </w:tr>
      <w:tr w:rsidR="009021BA" w:rsidRPr="00F1052D" w14:paraId="49EB5A3A" w14:textId="77777777" w:rsidTr="00F1052D">
        <w:trPr>
          <w:trHeight w:val="100"/>
        </w:trPr>
        <w:tc>
          <w:tcPr>
            <w:tcW w:w="1276" w:type="dxa"/>
            <w:tcBorders>
              <w:top w:val="single" w:sz="4" w:space="0" w:color="000000"/>
              <w:left w:val="single" w:sz="4" w:space="0" w:color="000000"/>
              <w:bottom w:val="single" w:sz="4" w:space="0" w:color="000000"/>
              <w:right w:val="single" w:sz="4" w:space="0" w:color="000000"/>
            </w:tcBorders>
            <w:vAlign w:val="center"/>
            <w:hideMark/>
          </w:tcPr>
          <w:p w14:paraId="6CB1D42B" w14:textId="77777777" w:rsidR="009021BA" w:rsidRPr="00F1052D" w:rsidRDefault="009021BA" w:rsidP="00F1052D">
            <w:pPr>
              <w:spacing w:after="0"/>
              <w:rPr>
                <w:b/>
                <w:color w:val="000000"/>
                <w:sz w:val="16"/>
                <w:szCs w:val="20"/>
              </w:rPr>
            </w:pPr>
            <w:r w:rsidRPr="00F1052D">
              <w:rPr>
                <w:b/>
                <w:color w:val="000000"/>
                <w:sz w:val="16"/>
                <w:szCs w:val="20"/>
              </w:rPr>
              <w:t>Lazio</w:t>
            </w:r>
          </w:p>
        </w:tc>
        <w:tc>
          <w:tcPr>
            <w:tcW w:w="86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7D255441" w14:textId="77777777" w:rsidR="009021BA" w:rsidRPr="00F1052D" w:rsidRDefault="009021BA" w:rsidP="00F1052D">
            <w:pPr>
              <w:spacing w:after="0"/>
              <w:jc w:val="center"/>
              <w:rPr>
                <w:color w:val="000000"/>
                <w:sz w:val="16"/>
                <w:szCs w:val="20"/>
              </w:rPr>
            </w:pPr>
            <w:r w:rsidRPr="00F1052D">
              <w:rPr>
                <w:color w:val="000000"/>
                <w:sz w:val="16"/>
                <w:szCs w:val="20"/>
              </w:rPr>
              <w:t>21.140</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1C1E2B57" w14:textId="77777777" w:rsidR="009021BA" w:rsidRPr="00F1052D" w:rsidRDefault="009021BA" w:rsidP="00F1052D">
            <w:pPr>
              <w:spacing w:after="0"/>
              <w:jc w:val="center"/>
              <w:rPr>
                <w:color w:val="000000"/>
                <w:sz w:val="16"/>
                <w:szCs w:val="20"/>
              </w:rPr>
            </w:pPr>
            <w:r w:rsidRPr="00F1052D">
              <w:rPr>
                <w:color w:val="000000"/>
                <w:sz w:val="16"/>
                <w:szCs w:val="20"/>
              </w:rPr>
              <w:t>19.202</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4C716778" w14:textId="77777777" w:rsidR="009021BA" w:rsidRPr="00F1052D" w:rsidRDefault="009021BA" w:rsidP="00F1052D">
            <w:pPr>
              <w:spacing w:after="0"/>
              <w:jc w:val="center"/>
              <w:rPr>
                <w:color w:val="000000"/>
                <w:sz w:val="16"/>
                <w:szCs w:val="20"/>
              </w:rPr>
            </w:pPr>
            <w:r w:rsidRPr="00F1052D">
              <w:rPr>
                <w:color w:val="000000"/>
                <w:sz w:val="16"/>
                <w:szCs w:val="20"/>
              </w:rPr>
              <w:t>17.576</w:t>
            </w:r>
          </w:p>
        </w:tc>
        <w:tc>
          <w:tcPr>
            <w:tcW w:w="868"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359B4FA5" w14:textId="77777777" w:rsidR="009021BA" w:rsidRPr="00F1052D" w:rsidRDefault="009021BA" w:rsidP="00F1052D">
            <w:pPr>
              <w:spacing w:after="0"/>
              <w:jc w:val="center"/>
              <w:rPr>
                <w:color w:val="000000"/>
                <w:sz w:val="16"/>
                <w:szCs w:val="20"/>
              </w:rPr>
            </w:pPr>
            <w:r w:rsidRPr="00F1052D">
              <w:rPr>
                <w:color w:val="000000"/>
                <w:sz w:val="16"/>
                <w:szCs w:val="20"/>
              </w:rPr>
              <w:t>15.270</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224B39BF" w14:textId="77777777" w:rsidR="009021BA" w:rsidRPr="00F1052D" w:rsidRDefault="009021BA" w:rsidP="00F1052D">
            <w:pPr>
              <w:spacing w:after="0"/>
              <w:jc w:val="center"/>
              <w:rPr>
                <w:color w:val="000000"/>
                <w:sz w:val="16"/>
                <w:szCs w:val="20"/>
              </w:rPr>
            </w:pPr>
            <w:r w:rsidRPr="00F1052D">
              <w:rPr>
                <w:color w:val="000000"/>
                <w:sz w:val="16"/>
                <w:szCs w:val="20"/>
              </w:rPr>
              <w:t>15.281</w:t>
            </w:r>
          </w:p>
        </w:tc>
        <w:tc>
          <w:tcPr>
            <w:tcW w:w="119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3AF30ED5" w14:textId="77777777" w:rsidR="009021BA" w:rsidRPr="00F1052D" w:rsidRDefault="009021BA" w:rsidP="00F1052D">
            <w:pPr>
              <w:spacing w:after="0"/>
              <w:jc w:val="center"/>
              <w:rPr>
                <w:color w:val="000000"/>
                <w:sz w:val="16"/>
                <w:szCs w:val="20"/>
              </w:rPr>
            </w:pPr>
            <w:r w:rsidRPr="00F1052D">
              <w:rPr>
                <w:color w:val="000000"/>
                <w:sz w:val="16"/>
                <w:szCs w:val="20"/>
              </w:rPr>
              <w:t>14.206</w:t>
            </w:r>
          </w:p>
        </w:tc>
        <w:tc>
          <w:tcPr>
            <w:tcW w:w="2221" w:type="dxa"/>
            <w:tcBorders>
              <w:top w:val="single" w:sz="4" w:space="0" w:color="000000"/>
              <w:left w:val="single" w:sz="4" w:space="0" w:color="000000"/>
              <w:bottom w:val="single" w:sz="4" w:space="0" w:color="000000"/>
              <w:right w:val="single" w:sz="4" w:space="0" w:color="000000"/>
            </w:tcBorders>
            <w:vAlign w:val="center"/>
            <w:hideMark/>
          </w:tcPr>
          <w:p w14:paraId="198CCEEF" w14:textId="77777777" w:rsidR="009021BA" w:rsidRPr="00F1052D" w:rsidRDefault="009021BA" w:rsidP="00F1052D">
            <w:pPr>
              <w:spacing w:after="0"/>
              <w:jc w:val="center"/>
              <w:rPr>
                <w:color w:val="000000"/>
                <w:sz w:val="16"/>
                <w:szCs w:val="20"/>
              </w:rPr>
            </w:pPr>
            <w:r w:rsidRPr="00F1052D">
              <w:rPr>
                <w:color w:val="000000"/>
                <w:sz w:val="16"/>
                <w:szCs w:val="20"/>
              </w:rPr>
              <w:t>4,13</w:t>
            </w:r>
          </w:p>
        </w:tc>
      </w:tr>
      <w:tr w:rsidR="009021BA" w:rsidRPr="00F1052D" w14:paraId="1FDA57CD" w14:textId="77777777" w:rsidTr="00F1052D">
        <w:trPr>
          <w:trHeight w:val="100"/>
        </w:trPr>
        <w:tc>
          <w:tcPr>
            <w:tcW w:w="1276" w:type="dxa"/>
            <w:tcBorders>
              <w:top w:val="single" w:sz="4" w:space="0" w:color="000000"/>
              <w:left w:val="single" w:sz="4" w:space="0" w:color="000000"/>
              <w:bottom w:val="single" w:sz="4" w:space="0" w:color="000000"/>
              <w:right w:val="single" w:sz="4" w:space="0" w:color="000000"/>
            </w:tcBorders>
            <w:vAlign w:val="center"/>
            <w:hideMark/>
          </w:tcPr>
          <w:p w14:paraId="64F12DC6" w14:textId="77777777" w:rsidR="009021BA" w:rsidRPr="00F1052D" w:rsidRDefault="009021BA" w:rsidP="00F1052D">
            <w:pPr>
              <w:spacing w:after="0"/>
              <w:rPr>
                <w:b/>
                <w:color w:val="000000"/>
                <w:sz w:val="16"/>
                <w:szCs w:val="20"/>
              </w:rPr>
            </w:pPr>
            <w:r w:rsidRPr="00F1052D">
              <w:rPr>
                <w:b/>
                <w:color w:val="000000"/>
                <w:sz w:val="16"/>
                <w:szCs w:val="20"/>
              </w:rPr>
              <w:t>Abruzzo</w:t>
            </w:r>
          </w:p>
        </w:tc>
        <w:tc>
          <w:tcPr>
            <w:tcW w:w="86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1375E271" w14:textId="77777777" w:rsidR="009021BA" w:rsidRPr="00F1052D" w:rsidRDefault="009021BA" w:rsidP="00F1052D">
            <w:pPr>
              <w:spacing w:after="0"/>
              <w:jc w:val="center"/>
              <w:rPr>
                <w:color w:val="000000"/>
                <w:sz w:val="16"/>
                <w:szCs w:val="20"/>
              </w:rPr>
            </w:pPr>
            <w:r w:rsidRPr="00F1052D">
              <w:rPr>
                <w:color w:val="000000"/>
                <w:sz w:val="16"/>
                <w:szCs w:val="20"/>
              </w:rPr>
              <w:t>9.690</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2C7CD6E7" w14:textId="77777777" w:rsidR="009021BA" w:rsidRPr="00F1052D" w:rsidRDefault="009021BA" w:rsidP="00F1052D">
            <w:pPr>
              <w:spacing w:after="0"/>
              <w:jc w:val="center"/>
              <w:rPr>
                <w:color w:val="000000"/>
                <w:sz w:val="16"/>
                <w:szCs w:val="20"/>
              </w:rPr>
            </w:pPr>
            <w:r w:rsidRPr="00F1052D">
              <w:rPr>
                <w:color w:val="000000"/>
                <w:sz w:val="16"/>
                <w:szCs w:val="20"/>
              </w:rPr>
              <w:t>7.373</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4C4D2B31" w14:textId="77777777" w:rsidR="009021BA" w:rsidRPr="00F1052D" w:rsidRDefault="009021BA" w:rsidP="00F1052D">
            <w:pPr>
              <w:spacing w:after="0"/>
              <w:jc w:val="center"/>
              <w:rPr>
                <w:color w:val="000000"/>
                <w:sz w:val="16"/>
                <w:szCs w:val="20"/>
              </w:rPr>
            </w:pPr>
            <w:r w:rsidRPr="00F1052D">
              <w:rPr>
                <w:color w:val="000000"/>
                <w:sz w:val="16"/>
                <w:szCs w:val="20"/>
              </w:rPr>
              <w:t>7.195</w:t>
            </w:r>
          </w:p>
        </w:tc>
        <w:tc>
          <w:tcPr>
            <w:tcW w:w="868"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477ED762" w14:textId="77777777" w:rsidR="009021BA" w:rsidRPr="00F1052D" w:rsidRDefault="009021BA" w:rsidP="00F1052D">
            <w:pPr>
              <w:spacing w:after="0"/>
              <w:jc w:val="center"/>
              <w:rPr>
                <w:color w:val="000000"/>
                <w:sz w:val="16"/>
                <w:szCs w:val="20"/>
              </w:rPr>
            </w:pPr>
            <w:r w:rsidRPr="00F1052D">
              <w:rPr>
                <w:color w:val="000000"/>
                <w:sz w:val="16"/>
                <w:szCs w:val="20"/>
              </w:rPr>
              <w:t>5.749</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6819A99C" w14:textId="77777777" w:rsidR="009021BA" w:rsidRPr="00F1052D" w:rsidRDefault="009021BA" w:rsidP="00F1052D">
            <w:pPr>
              <w:spacing w:after="0"/>
              <w:jc w:val="center"/>
              <w:rPr>
                <w:color w:val="000000"/>
                <w:sz w:val="16"/>
                <w:szCs w:val="20"/>
              </w:rPr>
            </w:pPr>
            <w:r w:rsidRPr="00F1052D">
              <w:rPr>
                <w:color w:val="000000"/>
                <w:sz w:val="16"/>
                <w:szCs w:val="20"/>
              </w:rPr>
              <w:t>5.893</w:t>
            </w:r>
          </w:p>
        </w:tc>
        <w:tc>
          <w:tcPr>
            <w:tcW w:w="119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3B8CABCD" w14:textId="77777777" w:rsidR="009021BA" w:rsidRPr="00F1052D" w:rsidRDefault="009021BA" w:rsidP="00F1052D">
            <w:pPr>
              <w:spacing w:after="0"/>
              <w:jc w:val="center"/>
              <w:rPr>
                <w:color w:val="000000"/>
                <w:sz w:val="16"/>
                <w:szCs w:val="20"/>
              </w:rPr>
            </w:pPr>
            <w:r w:rsidRPr="00F1052D">
              <w:rPr>
                <w:color w:val="000000"/>
                <w:sz w:val="16"/>
                <w:szCs w:val="20"/>
              </w:rPr>
              <w:t>4.800</w:t>
            </w:r>
          </w:p>
        </w:tc>
        <w:tc>
          <w:tcPr>
            <w:tcW w:w="2221" w:type="dxa"/>
            <w:tcBorders>
              <w:top w:val="single" w:sz="4" w:space="0" w:color="000000"/>
              <w:left w:val="single" w:sz="4" w:space="0" w:color="000000"/>
              <w:bottom w:val="single" w:sz="4" w:space="0" w:color="000000"/>
              <w:right w:val="single" w:sz="4" w:space="0" w:color="000000"/>
            </w:tcBorders>
            <w:vAlign w:val="center"/>
            <w:hideMark/>
          </w:tcPr>
          <w:p w14:paraId="1EA7A10E" w14:textId="77777777" w:rsidR="009021BA" w:rsidRPr="00F1052D" w:rsidRDefault="009021BA" w:rsidP="00F1052D">
            <w:pPr>
              <w:spacing w:after="0"/>
              <w:jc w:val="center"/>
              <w:rPr>
                <w:color w:val="000000"/>
                <w:sz w:val="16"/>
                <w:szCs w:val="20"/>
              </w:rPr>
            </w:pPr>
            <w:r w:rsidRPr="00F1052D">
              <w:rPr>
                <w:color w:val="000000"/>
                <w:sz w:val="16"/>
                <w:szCs w:val="20"/>
              </w:rPr>
              <w:t>1,40</w:t>
            </w:r>
          </w:p>
        </w:tc>
      </w:tr>
      <w:tr w:rsidR="009021BA" w:rsidRPr="00F1052D" w14:paraId="47FCCC14" w14:textId="77777777" w:rsidTr="00F1052D">
        <w:trPr>
          <w:trHeight w:val="100"/>
        </w:trPr>
        <w:tc>
          <w:tcPr>
            <w:tcW w:w="1276" w:type="dxa"/>
            <w:tcBorders>
              <w:top w:val="single" w:sz="4" w:space="0" w:color="000000"/>
              <w:left w:val="single" w:sz="4" w:space="0" w:color="000000"/>
              <w:bottom w:val="single" w:sz="4" w:space="0" w:color="000000"/>
              <w:right w:val="single" w:sz="4" w:space="0" w:color="000000"/>
            </w:tcBorders>
            <w:vAlign w:val="center"/>
            <w:hideMark/>
          </w:tcPr>
          <w:p w14:paraId="1667126A" w14:textId="77777777" w:rsidR="009021BA" w:rsidRPr="00F1052D" w:rsidRDefault="009021BA" w:rsidP="00F1052D">
            <w:pPr>
              <w:spacing w:after="0"/>
              <w:rPr>
                <w:b/>
                <w:color w:val="000000"/>
                <w:sz w:val="16"/>
                <w:szCs w:val="20"/>
              </w:rPr>
            </w:pPr>
            <w:r w:rsidRPr="00F1052D">
              <w:rPr>
                <w:b/>
                <w:color w:val="000000"/>
                <w:sz w:val="16"/>
                <w:szCs w:val="20"/>
              </w:rPr>
              <w:t>Molise</w:t>
            </w:r>
          </w:p>
        </w:tc>
        <w:tc>
          <w:tcPr>
            <w:tcW w:w="86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0B3A362A" w14:textId="77777777" w:rsidR="009021BA" w:rsidRPr="00F1052D" w:rsidRDefault="009021BA" w:rsidP="00F1052D">
            <w:pPr>
              <w:spacing w:after="0"/>
              <w:jc w:val="center"/>
              <w:rPr>
                <w:color w:val="000000"/>
                <w:sz w:val="16"/>
                <w:szCs w:val="20"/>
              </w:rPr>
            </w:pPr>
            <w:r w:rsidRPr="00F1052D">
              <w:rPr>
                <w:color w:val="000000"/>
                <w:sz w:val="16"/>
                <w:szCs w:val="20"/>
              </w:rPr>
              <w:t>4.752</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533CB1F0" w14:textId="77777777" w:rsidR="009021BA" w:rsidRPr="00F1052D" w:rsidRDefault="009021BA" w:rsidP="00F1052D">
            <w:pPr>
              <w:spacing w:after="0"/>
              <w:jc w:val="center"/>
              <w:rPr>
                <w:color w:val="000000"/>
                <w:sz w:val="16"/>
                <w:szCs w:val="20"/>
              </w:rPr>
            </w:pPr>
            <w:r w:rsidRPr="00F1052D">
              <w:rPr>
                <w:color w:val="000000"/>
                <w:sz w:val="16"/>
                <w:szCs w:val="20"/>
              </w:rPr>
              <w:t>4.559</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5A83255E" w14:textId="77777777" w:rsidR="009021BA" w:rsidRPr="00F1052D" w:rsidRDefault="009021BA" w:rsidP="00F1052D">
            <w:pPr>
              <w:spacing w:after="0"/>
              <w:jc w:val="center"/>
              <w:rPr>
                <w:color w:val="000000"/>
                <w:sz w:val="16"/>
                <w:szCs w:val="20"/>
              </w:rPr>
            </w:pPr>
            <w:r w:rsidRPr="00F1052D">
              <w:rPr>
                <w:color w:val="000000"/>
                <w:sz w:val="16"/>
                <w:szCs w:val="20"/>
              </w:rPr>
              <w:t>3.890</w:t>
            </w:r>
          </w:p>
        </w:tc>
        <w:tc>
          <w:tcPr>
            <w:tcW w:w="868"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743D778A" w14:textId="77777777" w:rsidR="009021BA" w:rsidRPr="00F1052D" w:rsidRDefault="009021BA" w:rsidP="00F1052D">
            <w:pPr>
              <w:spacing w:after="0"/>
              <w:jc w:val="center"/>
              <w:rPr>
                <w:color w:val="000000"/>
                <w:sz w:val="16"/>
                <w:szCs w:val="20"/>
              </w:rPr>
            </w:pPr>
            <w:r w:rsidRPr="00F1052D">
              <w:rPr>
                <w:color w:val="000000"/>
                <w:sz w:val="16"/>
                <w:szCs w:val="20"/>
              </w:rPr>
              <w:t>4.111</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751FD4A7" w14:textId="77777777" w:rsidR="009021BA" w:rsidRPr="00F1052D" w:rsidRDefault="009021BA" w:rsidP="00F1052D">
            <w:pPr>
              <w:spacing w:after="0"/>
              <w:jc w:val="center"/>
              <w:rPr>
                <w:color w:val="000000"/>
                <w:sz w:val="16"/>
                <w:szCs w:val="20"/>
              </w:rPr>
            </w:pPr>
            <w:r w:rsidRPr="00F1052D">
              <w:rPr>
                <w:color w:val="000000"/>
                <w:sz w:val="16"/>
                <w:szCs w:val="20"/>
              </w:rPr>
              <w:t>4.055</w:t>
            </w:r>
          </w:p>
        </w:tc>
        <w:tc>
          <w:tcPr>
            <w:tcW w:w="119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612DFDAE" w14:textId="77777777" w:rsidR="009021BA" w:rsidRPr="00F1052D" w:rsidRDefault="009021BA" w:rsidP="00F1052D">
            <w:pPr>
              <w:spacing w:after="0"/>
              <w:jc w:val="center"/>
              <w:rPr>
                <w:color w:val="000000"/>
                <w:sz w:val="16"/>
                <w:szCs w:val="20"/>
              </w:rPr>
            </w:pPr>
            <w:r w:rsidRPr="00F1052D">
              <w:rPr>
                <w:color w:val="000000"/>
                <w:sz w:val="16"/>
                <w:szCs w:val="20"/>
              </w:rPr>
              <w:t>4.271</w:t>
            </w:r>
          </w:p>
        </w:tc>
        <w:tc>
          <w:tcPr>
            <w:tcW w:w="2221" w:type="dxa"/>
            <w:tcBorders>
              <w:top w:val="single" w:sz="4" w:space="0" w:color="000000"/>
              <w:left w:val="single" w:sz="4" w:space="0" w:color="000000"/>
              <w:bottom w:val="single" w:sz="4" w:space="0" w:color="000000"/>
              <w:right w:val="single" w:sz="4" w:space="0" w:color="000000"/>
            </w:tcBorders>
            <w:vAlign w:val="center"/>
            <w:hideMark/>
          </w:tcPr>
          <w:p w14:paraId="3C69F585" w14:textId="77777777" w:rsidR="009021BA" w:rsidRPr="00F1052D" w:rsidRDefault="009021BA" w:rsidP="00F1052D">
            <w:pPr>
              <w:spacing w:after="0"/>
              <w:jc w:val="center"/>
              <w:rPr>
                <w:color w:val="000000"/>
                <w:sz w:val="16"/>
                <w:szCs w:val="20"/>
              </w:rPr>
            </w:pPr>
            <w:r w:rsidRPr="00F1052D">
              <w:rPr>
                <w:color w:val="000000"/>
                <w:sz w:val="16"/>
                <w:szCs w:val="20"/>
              </w:rPr>
              <w:t>1,24</w:t>
            </w:r>
          </w:p>
        </w:tc>
      </w:tr>
      <w:tr w:rsidR="009021BA" w:rsidRPr="00F1052D" w14:paraId="4D3073BF" w14:textId="77777777" w:rsidTr="00F1052D">
        <w:trPr>
          <w:trHeight w:val="100"/>
        </w:trPr>
        <w:tc>
          <w:tcPr>
            <w:tcW w:w="1276" w:type="dxa"/>
            <w:tcBorders>
              <w:top w:val="single" w:sz="4" w:space="0" w:color="000000"/>
              <w:left w:val="single" w:sz="4" w:space="0" w:color="000000"/>
              <w:bottom w:val="single" w:sz="4" w:space="0" w:color="000000"/>
              <w:right w:val="single" w:sz="4" w:space="0" w:color="000000"/>
            </w:tcBorders>
            <w:vAlign w:val="center"/>
            <w:hideMark/>
          </w:tcPr>
          <w:p w14:paraId="482DF029" w14:textId="77777777" w:rsidR="009021BA" w:rsidRPr="00F1052D" w:rsidRDefault="009021BA" w:rsidP="00F1052D">
            <w:pPr>
              <w:spacing w:after="0"/>
              <w:rPr>
                <w:b/>
                <w:color w:val="000000"/>
                <w:sz w:val="16"/>
                <w:szCs w:val="20"/>
              </w:rPr>
            </w:pPr>
            <w:r w:rsidRPr="00F1052D">
              <w:rPr>
                <w:b/>
                <w:color w:val="000000"/>
                <w:sz w:val="16"/>
                <w:szCs w:val="20"/>
              </w:rPr>
              <w:t>Campania</w:t>
            </w:r>
          </w:p>
        </w:tc>
        <w:tc>
          <w:tcPr>
            <w:tcW w:w="86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25632705" w14:textId="77777777" w:rsidR="009021BA" w:rsidRPr="00F1052D" w:rsidRDefault="009021BA" w:rsidP="00F1052D">
            <w:pPr>
              <w:spacing w:after="0"/>
              <w:jc w:val="center"/>
              <w:rPr>
                <w:color w:val="000000"/>
                <w:sz w:val="16"/>
                <w:szCs w:val="20"/>
              </w:rPr>
            </w:pPr>
            <w:r w:rsidRPr="00F1052D">
              <w:rPr>
                <w:color w:val="000000"/>
                <w:sz w:val="16"/>
                <w:szCs w:val="20"/>
              </w:rPr>
              <w:t>17.913</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67DCA14A" w14:textId="77777777" w:rsidR="009021BA" w:rsidRPr="00F1052D" w:rsidRDefault="009021BA" w:rsidP="00F1052D">
            <w:pPr>
              <w:spacing w:after="0"/>
              <w:jc w:val="center"/>
              <w:rPr>
                <w:color w:val="000000"/>
                <w:sz w:val="16"/>
                <w:szCs w:val="20"/>
              </w:rPr>
            </w:pPr>
            <w:r w:rsidRPr="00F1052D">
              <w:rPr>
                <w:color w:val="000000"/>
                <w:sz w:val="16"/>
                <w:szCs w:val="20"/>
              </w:rPr>
              <w:t>18.309</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16246FBF" w14:textId="77777777" w:rsidR="009021BA" w:rsidRPr="00F1052D" w:rsidRDefault="009021BA" w:rsidP="00F1052D">
            <w:pPr>
              <w:spacing w:after="0"/>
              <w:jc w:val="center"/>
              <w:rPr>
                <w:color w:val="000000"/>
                <w:sz w:val="16"/>
                <w:szCs w:val="20"/>
              </w:rPr>
            </w:pPr>
            <w:r w:rsidRPr="00F1052D">
              <w:rPr>
                <w:color w:val="000000"/>
                <w:sz w:val="16"/>
                <w:szCs w:val="20"/>
              </w:rPr>
              <w:t>19.878</w:t>
            </w:r>
          </w:p>
        </w:tc>
        <w:tc>
          <w:tcPr>
            <w:tcW w:w="868"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0EDFC064" w14:textId="77777777" w:rsidR="009021BA" w:rsidRPr="00F1052D" w:rsidRDefault="009021BA" w:rsidP="00F1052D">
            <w:pPr>
              <w:spacing w:after="0"/>
              <w:jc w:val="center"/>
              <w:rPr>
                <w:color w:val="000000"/>
                <w:sz w:val="16"/>
                <w:szCs w:val="20"/>
              </w:rPr>
            </w:pPr>
            <w:r w:rsidRPr="00F1052D">
              <w:rPr>
                <w:color w:val="000000"/>
                <w:sz w:val="16"/>
                <w:szCs w:val="20"/>
              </w:rPr>
              <w:t>16.953</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38E4732D" w14:textId="77777777" w:rsidR="009021BA" w:rsidRPr="00F1052D" w:rsidRDefault="009021BA" w:rsidP="00F1052D">
            <w:pPr>
              <w:spacing w:after="0"/>
              <w:jc w:val="center"/>
              <w:rPr>
                <w:color w:val="000000"/>
                <w:sz w:val="16"/>
                <w:szCs w:val="20"/>
              </w:rPr>
            </w:pPr>
            <w:r w:rsidRPr="00F1052D">
              <w:rPr>
                <w:color w:val="000000"/>
                <w:sz w:val="16"/>
                <w:szCs w:val="20"/>
              </w:rPr>
              <w:t>18.166</w:t>
            </w:r>
          </w:p>
        </w:tc>
        <w:tc>
          <w:tcPr>
            <w:tcW w:w="119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2F235DB1" w14:textId="77777777" w:rsidR="009021BA" w:rsidRPr="00F1052D" w:rsidRDefault="009021BA" w:rsidP="00F1052D">
            <w:pPr>
              <w:spacing w:after="0"/>
              <w:jc w:val="center"/>
              <w:rPr>
                <w:color w:val="000000"/>
                <w:sz w:val="16"/>
                <w:szCs w:val="20"/>
              </w:rPr>
            </w:pPr>
            <w:r w:rsidRPr="00F1052D">
              <w:rPr>
                <w:color w:val="000000"/>
                <w:sz w:val="16"/>
                <w:szCs w:val="20"/>
              </w:rPr>
              <w:t>16.548</w:t>
            </w:r>
          </w:p>
        </w:tc>
        <w:tc>
          <w:tcPr>
            <w:tcW w:w="2221" w:type="dxa"/>
            <w:tcBorders>
              <w:top w:val="single" w:sz="4" w:space="0" w:color="000000"/>
              <w:left w:val="single" w:sz="4" w:space="0" w:color="000000"/>
              <w:bottom w:val="single" w:sz="4" w:space="0" w:color="000000"/>
              <w:right w:val="single" w:sz="4" w:space="0" w:color="000000"/>
            </w:tcBorders>
            <w:vAlign w:val="center"/>
            <w:hideMark/>
          </w:tcPr>
          <w:p w14:paraId="7ACE08B1" w14:textId="77777777" w:rsidR="009021BA" w:rsidRPr="00F1052D" w:rsidRDefault="009021BA" w:rsidP="00F1052D">
            <w:pPr>
              <w:spacing w:after="0"/>
              <w:jc w:val="center"/>
              <w:rPr>
                <w:color w:val="000000"/>
                <w:sz w:val="16"/>
                <w:szCs w:val="20"/>
              </w:rPr>
            </w:pPr>
            <w:r w:rsidRPr="00F1052D">
              <w:rPr>
                <w:color w:val="000000"/>
                <w:sz w:val="16"/>
                <w:szCs w:val="20"/>
              </w:rPr>
              <w:t>4,81</w:t>
            </w:r>
          </w:p>
        </w:tc>
      </w:tr>
      <w:tr w:rsidR="009021BA" w:rsidRPr="00F1052D" w14:paraId="6022B0BD" w14:textId="77777777" w:rsidTr="00F1052D">
        <w:trPr>
          <w:trHeight w:val="100"/>
        </w:trPr>
        <w:tc>
          <w:tcPr>
            <w:tcW w:w="1276" w:type="dxa"/>
            <w:tcBorders>
              <w:top w:val="single" w:sz="4" w:space="0" w:color="000000"/>
              <w:left w:val="single" w:sz="4" w:space="0" w:color="000000"/>
              <w:bottom w:val="single" w:sz="4" w:space="0" w:color="000000"/>
              <w:right w:val="single" w:sz="4" w:space="0" w:color="000000"/>
            </w:tcBorders>
            <w:vAlign w:val="center"/>
            <w:hideMark/>
          </w:tcPr>
          <w:p w14:paraId="56D5538E" w14:textId="77777777" w:rsidR="009021BA" w:rsidRPr="00F1052D" w:rsidRDefault="009021BA" w:rsidP="00F1052D">
            <w:pPr>
              <w:spacing w:after="0"/>
              <w:rPr>
                <w:b/>
                <w:color w:val="000000"/>
                <w:sz w:val="16"/>
                <w:szCs w:val="20"/>
              </w:rPr>
            </w:pPr>
            <w:r w:rsidRPr="00F1052D">
              <w:rPr>
                <w:b/>
                <w:color w:val="000000"/>
                <w:sz w:val="16"/>
                <w:szCs w:val="20"/>
              </w:rPr>
              <w:t>Puglia</w:t>
            </w:r>
          </w:p>
        </w:tc>
        <w:tc>
          <w:tcPr>
            <w:tcW w:w="86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50F36160" w14:textId="77777777" w:rsidR="009021BA" w:rsidRPr="00F1052D" w:rsidRDefault="009021BA" w:rsidP="00F1052D">
            <w:pPr>
              <w:spacing w:after="0"/>
              <w:jc w:val="center"/>
              <w:rPr>
                <w:color w:val="000000"/>
                <w:sz w:val="16"/>
                <w:szCs w:val="20"/>
              </w:rPr>
            </w:pPr>
            <w:r w:rsidRPr="00F1052D">
              <w:rPr>
                <w:color w:val="000000"/>
                <w:sz w:val="16"/>
                <w:szCs w:val="20"/>
              </w:rPr>
              <w:t>12.729</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23EB8435" w14:textId="77777777" w:rsidR="009021BA" w:rsidRPr="00F1052D" w:rsidRDefault="009021BA" w:rsidP="00F1052D">
            <w:pPr>
              <w:spacing w:after="0"/>
              <w:jc w:val="center"/>
              <w:rPr>
                <w:color w:val="000000"/>
                <w:sz w:val="16"/>
                <w:szCs w:val="20"/>
              </w:rPr>
            </w:pPr>
            <w:r w:rsidRPr="00F1052D">
              <w:rPr>
                <w:color w:val="000000"/>
                <w:sz w:val="16"/>
                <w:szCs w:val="20"/>
              </w:rPr>
              <w:t>13.506</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1D3BA10D" w14:textId="77777777" w:rsidR="009021BA" w:rsidRPr="00F1052D" w:rsidRDefault="009021BA" w:rsidP="00F1052D">
            <w:pPr>
              <w:spacing w:after="0"/>
              <w:jc w:val="center"/>
              <w:rPr>
                <w:color w:val="000000"/>
                <w:sz w:val="16"/>
                <w:szCs w:val="20"/>
              </w:rPr>
            </w:pPr>
            <w:r w:rsidRPr="00F1052D">
              <w:rPr>
                <w:color w:val="000000"/>
                <w:sz w:val="16"/>
                <w:szCs w:val="20"/>
              </w:rPr>
              <w:t>12.557</w:t>
            </w:r>
          </w:p>
        </w:tc>
        <w:tc>
          <w:tcPr>
            <w:tcW w:w="868"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139E2141" w14:textId="77777777" w:rsidR="009021BA" w:rsidRPr="00F1052D" w:rsidRDefault="009021BA" w:rsidP="00F1052D">
            <w:pPr>
              <w:spacing w:after="0"/>
              <w:jc w:val="center"/>
              <w:rPr>
                <w:color w:val="000000"/>
                <w:sz w:val="16"/>
                <w:szCs w:val="20"/>
              </w:rPr>
            </w:pPr>
            <w:r w:rsidRPr="00F1052D">
              <w:rPr>
                <w:color w:val="000000"/>
                <w:sz w:val="16"/>
                <w:szCs w:val="20"/>
              </w:rPr>
              <w:t>12.294</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346E7090" w14:textId="77777777" w:rsidR="009021BA" w:rsidRPr="00F1052D" w:rsidRDefault="009021BA" w:rsidP="00F1052D">
            <w:pPr>
              <w:spacing w:after="0"/>
              <w:jc w:val="center"/>
              <w:rPr>
                <w:color w:val="000000"/>
                <w:sz w:val="16"/>
                <w:szCs w:val="20"/>
              </w:rPr>
            </w:pPr>
            <w:r w:rsidRPr="00F1052D">
              <w:rPr>
                <w:color w:val="000000"/>
                <w:sz w:val="16"/>
                <w:szCs w:val="20"/>
              </w:rPr>
              <w:t>14.146</w:t>
            </w:r>
          </w:p>
        </w:tc>
        <w:tc>
          <w:tcPr>
            <w:tcW w:w="119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0BE115C3" w14:textId="77777777" w:rsidR="009021BA" w:rsidRPr="00F1052D" w:rsidRDefault="009021BA" w:rsidP="00F1052D">
            <w:pPr>
              <w:spacing w:after="0"/>
              <w:jc w:val="center"/>
              <w:rPr>
                <w:color w:val="000000"/>
                <w:sz w:val="16"/>
                <w:szCs w:val="20"/>
              </w:rPr>
            </w:pPr>
            <w:r w:rsidRPr="00F1052D">
              <w:rPr>
                <w:color w:val="000000"/>
                <w:sz w:val="16"/>
                <w:szCs w:val="20"/>
              </w:rPr>
              <w:t>11.039</w:t>
            </w:r>
          </w:p>
        </w:tc>
        <w:tc>
          <w:tcPr>
            <w:tcW w:w="2221" w:type="dxa"/>
            <w:tcBorders>
              <w:top w:val="single" w:sz="4" w:space="0" w:color="000000"/>
              <w:left w:val="single" w:sz="4" w:space="0" w:color="000000"/>
              <w:bottom w:val="single" w:sz="4" w:space="0" w:color="000000"/>
              <w:right w:val="single" w:sz="4" w:space="0" w:color="000000"/>
            </w:tcBorders>
            <w:vAlign w:val="center"/>
            <w:hideMark/>
          </w:tcPr>
          <w:p w14:paraId="550C9E53" w14:textId="77777777" w:rsidR="009021BA" w:rsidRPr="00F1052D" w:rsidRDefault="009021BA" w:rsidP="00F1052D">
            <w:pPr>
              <w:spacing w:after="0"/>
              <w:jc w:val="center"/>
              <w:rPr>
                <w:color w:val="000000"/>
                <w:sz w:val="16"/>
                <w:szCs w:val="20"/>
              </w:rPr>
            </w:pPr>
            <w:r w:rsidRPr="00F1052D">
              <w:rPr>
                <w:color w:val="000000"/>
                <w:sz w:val="16"/>
                <w:szCs w:val="20"/>
              </w:rPr>
              <w:t>3,21</w:t>
            </w:r>
          </w:p>
        </w:tc>
      </w:tr>
      <w:tr w:rsidR="009021BA" w:rsidRPr="00F1052D" w14:paraId="332E974D" w14:textId="77777777" w:rsidTr="00F1052D">
        <w:trPr>
          <w:trHeight w:val="100"/>
        </w:trPr>
        <w:tc>
          <w:tcPr>
            <w:tcW w:w="1276" w:type="dxa"/>
            <w:tcBorders>
              <w:top w:val="single" w:sz="4" w:space="0" w:color="000000"/>
              <w:left w:val="single" w:sz="4" w:space="0" w:color="000000"/>
              <w:bottom w:val="single" w:sz="4" w:space="0" w:color="000000"/>
              <w:right w:val="single" w:sz="4" w:space="0" w:color="000000"/>
            </w:tcBorders>
            <w:vAlign w:val="center"/>
            <w:hideMark/>
          </w:tcPr>
          <w:p w14:paraId="2DE333A7" w14:textId="77777777" w:rsidR="009021BA" w:rsidRPr="00F1052D" w:rsidRDefault="009021BA" w:rsidP="00F1052D">
            <w:pPr>
              <w:spacing w:after="0"/>
              <w:rPr>
                <w:b/>
                <w:color w:val="000000"/>
                <w:sz w:val="16"/>
                <w:szCs w:val="20"/>
              </w:rPr>
            </w:pPr>
            <w:r w:rsidRPr="00F1052D">
              <w:rPr>
                <w:b/>
                <w:color w:val="000000"/>
                <w:sz w:val="16"/>
                <w:szCs w:val="20"/>
              </w:rPr>
              <w:t>Basilicata</w:t>
            </w:r>
          </w:p>
        </w:tc>
        <w:tc>
          <w:tcPr>
            <w:tcW w:w="86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00416437" w14:textId="77777777" w:rsidR="009021BA" w:rsidRPr="00F1052D" w:rsidRDefault="009021BA" w:rsidP="00F1052D">
            <w:pPr>
              <w:spacing w:after="0"/>
              <w:jc w:val="center"/>
              <w:rPr>
                <w:color w:val="000000"/>
                <w:sz w:val="16"/>
                <w:szCs w:val="20"/>
              </w:rPr>
            </w:pPr>
            <w:r w:rsidRPr="00F1052D">
              <w:rPr>
                <w:color w:val="000000"/>
                <w:sz w:val="16"/>
                <w:szCs w:val="20"/>
              </w:rPr>
              <w:t>5.259</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67AE3D96" w14:textId="77777777" w:rsidR="009021BA" w:rsidRPr="00F1052D" w:rsidRDefault="009021BA" w:rsidP="00F1052D">
            <w:pPr>
              <w:spacing w:after="0"/>
              <w:jc w:val="center"/>
              <w:rPr>
                <w:color w:val="000000"/>
                <w:sz w:val="16"/>
                <w:szCs w:val="20"/>
              </w:rPr>
            </w:pPr>
            <w:r w:rsidRPr="00F1052D">
              <w:rPr>
                <w:color w:val="000000"/>
                <w:sz w:val="16"/>
                <w:szCs w:val="20"/>
              </w:rPr>
              <w:t>5.147</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227D98C2" w14:textId="77777777" w:rsidR="009021BA" w:rsidRPr="00F1052D" w:rsidRDefault="009021BA" w:rsidP="00F1052D">
            <w:pPr>
              <w:spacing w:after="0"/>
              <w:jc w:val="center"/>
              <w:rPr>
                <w:color w:val="000000"/>
                <w:sz w:val="16"/>
                <w:szCs w:val="20"/>
              </w:rPr>
            </w:pPr>
            <w:r w:rsidRPr="00F1052D">
              <w:rPr>
                <w:color w:val="000000"/>
                <w:sz w:val="16"/>
                <w:szCs w:val="20"/>
              </w:rPr>
              <w:t>5.374</w:t>
            </w:r>
          </w:p>
        </w:tc>
        <w:tc>
          <w:tcPr>
            <w:tcW w:w="868"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475A169B" w14:textId="77777777" w:rsidR="009021BA" w:rsidRPr="00F1052D" w:rsidRDefault="009021BA" w:rsidP="00F1052D">
            <w:pPr>
              <w:spacing w:after="0"/>
              <w:jc w:val="center"/>
              <w:rPr>
                <w:color w:val="000000"/>
                <w:sz w:val="16"/>
                <w:szCs w:val="20"/>
              </w:rPr>
            </w:pPr>
            <w:r w:rsidRPr="00F1052D">
              <w:rPr>
                <w:color w:val="000000"/>
                <w:sz w:val="16"/>
                <w:szCs w:val="20"/>
              </w:rPr>
              <w:t>6.242</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662200C3" w14:textId="77777777" w:rsidR="009021BA" w:rsidRPr="00F1052D" w:rsidRDefault="009021BA" w:rsidP="00F1052D">
            <w:pPr>
              <w:spacing w:after="0"/>
              <w:jc w:val="center"/>
              <w:rPr>
                <w:color w:val="000000"/>
                <w:sz w:val="16"/>
                <w:szCs w:val="20"/>
              </w:rPr>
            </w:pPr>
            <w:r w:rsidRPr="00F1052D">
              <w:rPr>
                <w:color w:val="000000"/>
                <w:sz w:val="16"/>
                <w:szCs w:val="20"/>
              </w:rPr>
              <w:t>4.900</w:t>
            </w:r>
          </w:p>
        </w:tc>
        <w:tc>
          <w:tcPr>
            <w:tcW w:w="119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41842B7B" w14:textId="77777777" w:rsidR="009021BA" w:rsidRPr="00F1052D" w:rsidRDefault="009021BA" w:rsidP="00F1052D">
            <w:pPr>
              <w:spacing w:after="0"/>
              <w:jc w:val="center"/>
              <w:rPr>
                <w:color w:val="000000"/>
                <w:sz w:val="16"/>
                <w:szCs w:val="20"/>
              </w:rPr>
            </w:pPr>
            <w:r w:rsidRPr="00F1052D">
              <w:rPr>
                <w:color w:val="000000"/>
                <w:sz w:val="16"/>
                <w:szCs w:val="20"/>
              </w:rPr>
              <w:t>4.125</w:t>
            </w:r>
          </w:p>
        </w:tc>
        <w:tc>
          <w:tcPr>
            <w:tcW w:w="2221" w:type="dxa"/>
            <w:tcBorders>
              <w:top w:val="single" w:sz="4" w:space="0" w:color="000000"/>
              <w:left w:val="single" w:sz="4" w:space="0" w:color="000000"/>
              <w:bottom w:val="single" w:sz="4" w:space="0" w:color="000000"/>
              <w:right w:val="single" w:sz="4" w:space="0" w:color="000000"/>
            </w:tcBorders>
            <w:vAlign w:val="center"/>
            <w:hideMark/>
          </w:tcPr>
          <w:p w14:paraId="0684E414" w14:textId="77777777" w:rsidR="009021BA" w:rsidRPr="00F1052D" w:rsidRDefault="009021BA" w:rsidP="00F1052D">
            <w:pPr>
              <w:spacing w:after="0"/>
              <w:jc w:val="center"/>
              <w:rPr>
                <w:color w:val="000000"/>
                <w:sz w:val="16"/>
                <w:szCs w:val="20"/>
              </w:rPr>
            </w:pPr>
            <w:r w:rsidRPr="00F1052D">
              <w:rPr>
                <w:color w:val="000000"/>
                <w:sz w:val="16"/>
                <w:szCs w:val="20"/>
              </w:rPr>
              <w:t>1,20</w:t>
            </w:r>
          </w:p>
        </w:tc>
      </w:tr>
      <w:tr w:rsidR="009021BA" w:rsidRPr="00F1052D" w14:paraId="67407484" w14:textId="77777777" w:rsidTr="00F1052D">
        <w:trPr>
          <w:trHeight w:val="100"/>
        </w:trPr>
        <w:tc>
          <w:tcPr>
            <w:tcW w:w="1276" w:type="dxa"/>
            <w:tcBorders>
              <w:top w:val="single" w:sz="4" w:space="0" w:color="000000"/>
              <w:left w:val="single" w:sz="4" w:space="0" w:color="000000"/>
              <w:bottom w:val="single" w:sz="4" w:space="0" w:color="000000"/>
              <w:right w:val="single" w:sz="4" w:space="0" w:color="000000"/>
            </w:tcBorders>
            <w:vAlign w:val="center"/>
            <w:hideMark/>
          </w:tcPr>
          <w:p w14:paraId="1D6F3C1E" w14:textId="77777777" w:rsidR="009021BA" w:rsidRPr="00F1052D" w:rsidRDefault="009021BA" w:rsidP="00F1052D">
            <w:pPr>
              <w:spacing w:after="0"/>
              <w:rPr>
                <w:b/>
                <w:color w:val="000000"/>
                <w:sz w:val="16"/>
                <w:szCs w:val="20"/>
              </w:rPr>
            </w:pPr>
            <w:r w:rsidRPr="00F1052D">
              <w:rPr>
                <w:b/>
                <w:color w:val="000000"/>
                <w:sz w:val="16"/>
                <w:szCs w:val="20"/>
              </w:rPr>
              <w:t>Calabria</w:t>
            </w:r>
          </w:p>
        </w:tc>
        <w:tc>
          <w:tcPr>
            <w:tcW w:w="86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4F6207E4" w14:textId="77777777" w:rsidR="009021BA" w:rsidRPr="00F1052D" w:rsidRDefault="009021BA" w:rsidP="00F1052D">
            <w:pPr>
              <w:spacing w:after="0"/>
              <w:jc w:val="center"/>
              <w:rPr>
                <w:color w:val="000000"/>
                <w:sz w:val="16"/>
                <w:szCs w:val="20"/>
              </w:rPr>
            </w:pPr>
            <w:r w:rsidRPr="00F1052D">
              <w:rPr>
                <w:color w:val="000000"/>
                <w:sz w:val="16"/>
                <w:szCs w:val="20"/>
              </w:rPr>
              <w:t>8.238</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7ED58A1E" w14:textId="77777777" w:rsidR="009021BA" w:rsidRPr="00F1052D" w:rsidRDefault="009021BA" w:rsidP="00F1052D">
            <w:pPr>
              <w:spacing w:after="0"/>
              <w:jc w:val="center"/>
              <w:rPr>
                <w:color w:val="000000"/>
                <w:sz w:val="16"/>
                <w:szCs w:val="20"/>
              </w:rPr>
            </w:pPr>
            <w:r w:rsidRPr="00F1052D">
              <w:rPr>
                <w:color w:val="000000"/>
                <w:sz w:val="16"/>
                <w:szCs w:val="20"/>
              </w:rPr>
              <w:t>9.067</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6120AE5D" w14:textId="77777777" w:rsidR="009021BA" w:rsidRPr="00F1052D" w:rsidRDefault="009021BA" w:rsidP="00F1052D">
            <w:pPr>
              <w:spacing w:after="0"/>
              <w:jc w:val="center"/>
              <w:rPr>
                <w:color w:val="000000"/>
                <w:sz w:val="16"/>
                <w:szCs w:val="20"/>
              </w:rPr>
            </w:pPr>
            <w:r w:rsidRPr="00F1052D">
              <w:rPr>
                <w:color w:val="000000"/>
                <w:sz w:val="16"/>
                <w:szCs w:val="20"/>
              </w:rPr>
              <w:t>6.823</w:t>
            </w:r>
          </w:p>
        </w:tc>
        <w:tc>
          <w:tcPr>
            <w:tcW w:w="868"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3DCDFD3A" w14:textId="77777777" w:rsidR="009021BA" w:rsidRPr="00F1052D" w:rsidRDefault="009021BA" w:rsidP="00F1052D">
            <w:pPr>
              <w:spacing w:after="0"/>
              <w:jc w:val="center"/>
              <w:rPr>
                <w:color w:val="000000"/>
                <w:sz w:val="16"/>
                <w:szCs w:val="20"/>
              </w:rPr>
            </w:pPr>
            <w:r w:rsidRPr="00F1052D">
              <w:rPr>
                <w:color w:val="000000"/>
                <w:sz w:val="16"/>
                <w:szCs w:val="20"/>
              </w:rPr>
              <w:t>5.411</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227872F0" w14:textId="77777777" w:rsidR="009021BA" w:rsidRPr="00F1052D" w:rsidRDefault="009021BA" w:rsidP="00F1052D">
            <w:pPr>
              <w:spacing w:after="0"/>
              <w:jc w:val="center"/>
              <w:rPr>
                <w:color w:val="000000"/>
                <w:sz w:val="16"/>
                <w:szCs w:val="20"/>
              </w:rPr>
            </w:pPr>
            <w:r w:rsidRPr="00F1052D">
              <w:rPr>
                <w:color w:val="000000"/>
                <w:sz w:val="16"/>
                <w:szCs w:val="20"/>
              </w:rPr>
              <w:t>5.127</w:t>
            </w:r>
          </w:p>
        </w:tc>
        <w:tc>
          <w:tcPr>
            <w:tcW w:w="119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01DE2500" w14:textId="77777777" w:rsidR="009021BA" w:rsidRPr="00F1052D" w:rsidRDefault="009021BA" w:rsidP="00F1052D">
            <w:pPr>
              <w:spacing w:after="0"/>
              <w:jc w:val="center"/>
              <w:rPr>
                <w:color w:val="000000"/>
                <w:sz w:val="16"/>
                <w:szCs w:val="20"/>
              </w:rPr>
            </w:pPr>
            <w:r w:rsidRPr="00F1052D">
              <w:rPr>
                <w:color w:val="000000"/>
                <w:sz w:val="16"/>
                <w:szCs w:val="20"/>
              </w:rPr>
              <w:t>4.973</w:t>
            </w:r>
          </w:p>
        </w:tc>
        <w:tc>
          <w:tcPr>
            <w:tcW w:w="2221" w:type="dxa"/>
            <w:tcBorders>
              <w:top w:val="single" w:sz="4" w:space="0" w:color="000000"/>
              <w:left w:val="single" w:sz="4" w:space="0" w:color="000000"/>
              <w:bottom w:val="single" w:sz="4" w:space="0" w:color="000000"/>
              <w:right w:val="single" w:sz="4" w:space="0" w:color="000000"/>
            </w:tcBorders>
            <w:vAlign w:val="center"/>
            <w:hideMark/>
          </w:tcPr>
          <w:p w14:paraId="423E333D" w14:textId="77777777" w:rsidR="009021BA" w:rsidRPr="00F1052D" w:rsidRDefault="009021BA" w:rsidP="00F1052D">
            <w:pPr>
              <w:spacing w:after="0"/>
              <w:jc w:val="center"/>
              <w:rPr>
                <w:color w:val="000000"/>
                <w:sz w:val="16"/>
                <w:szCs w:val="20"/>
              </w:rPr>
            </w:pPr>
            <w:r w:rsidRPr="00F1052D">
              <w:rPr>
                <w:color w:val="000000"/>
                <w:sz w:val="16"/>
                <w:szCs w:val="20"/>
              </w:rPr>
              <w:t>1,45</w:t>
            </w:r>
          </w:p>
        </w:tc>
      </w:tr>
      <w:tr w:rsidR="009021BA" w:rsidRPr="00F1052D" w14:paraId="451B2105" w14:textId="77777777" w:rsidTr="00F1052D">
        <w:trPr>
          <w:trHeight w:val="100"/>
        </w:trPr>
        <w:tc>
          <w:tcPr>
            <w:tcW w:w="1276" w:type="dxa"/>
            <w:tcBorders>
              <w:top w:val="single" w:sz="4" w:space="0" w:color="000000"/>
              <w:left w:val="single" w:sz="4" w:space="0" w:color="000000"/>
              <w:bottom w:val="single" w:sz="4" w:space="0" w:color="000000"/>
              <w:right w:val="single" w:sz="4" w:space="0" w:color="000000"/>
            </w:tcBorders>
            <w:vAlign w:val="center"/>
            <w:hideMark/>
          </w:tcPr>
          <w:p w14:paraId="2EC2D621" w14:textId="77777777" w:rsidR="009021BA" w:rsidRPr="00F1052D" w:rsidRDefault="009021BA" w:rsidP="00F1052D">
            <w:pPr>
              <w:spacing w:after="0"/>
              <w:rPr>
                <w:b/>
                <w:color w:val="000000"/>
                <w:sz w:val="16"/>
                <w:szCs w:val="20"/>
              </w:rPr>
            </w:pPr>
            <w:r w:rsidRPr="00F1052D">
              <w:rPr>
                <w:b/>
                <w:color w:val="000000"/>
                <w:sz w:val="16"/>
                <w:szCs w:val="20"/>
              </w:rPr>
              <w:t>Sicilia</w:t>
            </w:r>
          </w:p>
        </w:tc>
        <w:tc>
          <w:tcPr>
            <w:tcW w:w="86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039D723B" w14:textId="77777777" w:rsidR="009021BA" w:rsidRPr="00F1052D" w:rsidRDefault="009021BA" w:rsidP="00F1052D">
            <w:pPr>
              <w:spacing w:after="0"/>
              <w:jc w:val="center"/>
              <w:rPr>
                <w:color w:val="000000"/>
                <w:sz w:val="16"/>
                <w:szCs w:val="20"/>
              </w:rPr>
            </w:pPr>
            <w:r w:rsidRPr="00F1052D">
              <w:rPr>
                <w:color w:val="000000"/>
                <w:sz w:val="16"/>
                <w:szCs w:val="20"/>
              </w:rPr>
              <w:t>19.719</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4A33E46D" w14:textId="77777777" w:rsidR="009021BA" w:rsidRPr="00F1052D" w:rsidRDefault="009021BA" w:rsidP="00F1052D">
            <w:pPr>
              <w:spacing w:after="0"/>
              <w:jc w:val="center"/>
              <w:rPr>
                <w:color w:val="000000"/>
                <w:sz w:val="16"/>
                <w:szCs w:val="20"/>
              </w:rPr>
            </w:pPr>
            <w:r w:rsidRPr="00F1052D">
              <w:rPr>
                <w:color w:val="000000"/>
                <w:sz w:val="16"/>
                <w:szCs w:val="20"/>
              </w:rPr>
              <w:t>19.878</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43CEFCC5" w14:textId="77777777" w:rsidR="009021BA" w:rsidRPr="00F1052D" w:rsidRDefault="009021BA" w:rsidP="00F1052D">
            <w:pPr>
              <w:spacing w:after="0"/>
              <w:jc w:val="center"/>
              <w:rPr>
                <w:color w:val="000000"/>
                <w:sz w:val="16"/>
                <w:szCs w:val="20"/>
              </w:rPr>
            </w:pPr>
            <w:r w:rsidRPr="00F1052D">
              <w:rPr>
                <w:color w:val="000000"/>
                <w:sz w:val="16"/>
                <w:szCs w:val="20"/>
              </w:rPr>
              <w:t>16.091</w:t>
            </w:r>
          </w:p>
        </w:tc>
        <w:tc>
          <w:tcPr>
            <w:tcW w:w="868"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76C3DCDE" w14:textId="77777777" w:rsidR="009021BA" w:rsidRPr="00F1052D" w:rsidRDefault="009021BA" w:rsidP="00F1052D">
            <w:pPr>
              <w:spacing w:after="0"/>
              <w:jc w:val="center"/>
              <w:rPr>
                <w:color w:val="000000"/>
                <w:sz w:val="16"/>
                <w:szCs w:val="20"/>
              </w:rPr>
            </w:pPr>
            <w:r w:rsidRPr="00F1052D">
              <w:rPr>
                <w:color w:val="000000"/>
                <w:sz w:val="16"/>
                <w:szCs w:val="20"/>
              </w:rPr>
              <w:t>13.000</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52FD1F8B" w14:textId="77777777" w:rsidR="009021BA" w:rsidRPr="00F1052D" w:rsidRDefault="009021BA" w:rsidP="00F1052D">
            <w:pPr>
              <w:spacing w:after="0"/>
              <w:jc w:val="center"/>
              <w:rPr>
                <w:color w:val="000000"/>
                <w:sz w:val="16"/>
                <w:szCs w:val="20"/>
              </w:rPr>
            </w:pPr>
            <w:r w:rsidRPr="00F1052D">
              <w:rPr>
                <w:color w:val="000000"/>
                <w:sz w:val="16"/>
                <w:szCs w:val="20"/>
              </w:rPr>
              <w:t>14.242</w:t>
            </w:r>
          </w:p>
        </w:tc>
        <w:tc>
          <w:tcPr>
            <w:tcW w:w="119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53AFEABE" w14:textId="77777777" w:rsidR="009021BA" w:rsidRPr="00F1052D" w:rsidRDefault="009021BA" w:rsidP="00F1052D">
            <w:pPr>
              <w:spacing w:after="0"/>
              <w:jc w:val="center"/>
              <w:rPr>
                <w:color w:val="000000"/>
                <w:sz w:val="16"/>
                <w:szCs w:val="20"/>
              </w:rPr>
            </w:pPr>
            <w:r w:rsidRPr="00F1052D">
              <w:rPr>
                <w:color w:val="000000"/>
                <w:sz w:val="16"/>
                <w:szCs w:val="20"/>
              </w:rPr>
              <w:t>12.357</w:t>
            </w:r>
          </w:p>
        </w:tc>
        <w:tc>
          <w:tcPr>
            <w:tcW w:w="2221" w:type="dxa"/>
            <w:tcBorders>
              <w:top w:val="single" w:sz="4" w:space="0" w:color="000000"/>
              <w:left w:val="single" w:sz="4" w:space="0" w:color="000000"/>
              <w:bottom w:val="single" w:sz="4" w:space="0" w:color="000000"/>
              <w:right w:val="single" w:sz="4" w:space="0" w:color="000000"/>
            </w:tcBorders>
            <w:vAlign w:val="center"/>
            <w:hideMark/>
          </w:tcPr>
          <w:p w14:paraId="1ECD4D4C" w14:textId="77777777" w:rsidR="009021BA" w:rsidRPr="00F1052D" w:rsidRDefault="009021BA" w:rsidP="00F1052D">
            <w:pPr>
              <w:spacing w:after="0"/>
              <w:jc w:val="center"/>
              <w:rPr>
                <w:color w:val="000000"/>
                <w:sz w:val="16"/>
                <w:szCs w:val="20"/>
              </w:rPr>
            </w:pPr>
            <w:r w:rsidRPr="00F1052D">
              <w:rPr>
                <w:color w:val="000000"/>
                <w:sz w:val="16"/>
                <w:szCs w:val="20"/>
              </w:rPr>
              <w:t>3,59</w:t>
            </w:r>
          </w:p>
        </w:tc>
      </w:tr>
      <w:tr w:rsidR="009021BA" w:rsidRPr="00F1052D" w14:paraId="4D64829A" w14:textId="77777777" w:rsidTr="00F1052D">
        <w:trPr>
          <w:trHeight w:val="100"/>
        </w:trPr>
        <w:tc>
          <w:tcPr>
            <w:tcW w:w="1276" w:type="dxa"/>
            <w:tcBorders>
              <w:top w:val="single" w:sz="4" w:space="0" w:color="000000"/>
              <w:left w:val="single" w:sz="4" w:space="0" w:color="000000"/>
              <w:bottom w:val="single" w:sz="4" w:space="0" w:color="000000"/>
              <w:right w:val="single" w:sz="4" w:space="0" w:color="000000"/>
            </w:tcBorders>
            <w:vAlign w:val="center"/>
            <w:hideMark/>
          </w:tcPr>
          <w:p w14:paraId="3CCE9070" w14:textId="77777777" w:rsidR="009021BA" w:rsidRPr="00F1052D" w:rsidRDefault="009021BA" w:rsidP="00F1052D">
            <w:pPr>
              <w:spacing w:after="0"/>
              <w:rPr>
                <w:b/>
                <w:color w:val="000000"/>
                <w:sz w:val="16"/>
                <w:szCs w:val="20"/>
              </w:rPr>
            </w:pPr>
            <w:r w:rsidRPr="00F1052D">
              <w:rPr>
                <w:b/>
                <w:color w:val="000000"/>
                <w:sz w:val="16"/>
                <w:szCs w:val="20"/>
              </w:rPr>
              <w:t>Sardegna</w:t>
            </w:r>
          </w:p>
        </w:tc>
        <w:tc>
          <w:tcPr>
            <w:tcW w:w="86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5B87E770" w14:textId="77777777" w:rsidR="009021BA" w:rsidRPr="00F1052D" w:rsidRDefault="009021BA" w:rsidP="00F1052D">
            <w:pPr>
              <w:spacing w:after="0"/>
              <w:jc w:val="center"/>
              <w:rPr>
                <w:color w:val="000000"/>
                <w:sz w:val="16"/>
                <w:szCs w:val="20"/>
              </w:rPr>
            </w:pPr>
            <w:r w:rsidRPr="00F1052D">
              <w:rPr>
                <w:color w:val="000000"/>
                <w:sz w:val="16"/>
                <w:szCs w:val="20"/>
              </w:rPr>
              <w:t>17.135</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07C689DC" w14:textId="77777777" w:rsidR="009021BA" w:rsidRPr="00F1052D" w:rsidRDefault="009021BA" w:rsidP="00F1052D">
            <w:pPr>
              <w:spacing w:after="0"/>
              <w:jc w:val="center"/>
              <w:rPr>
                <w:color w:val="000000"/>
                <w:sz w:val="16"/>
                <w:szCs w:val="20"/>
              </w:rPr>
            </w:pPr>
            <w:r w:rsidRPr="00F1052D">
              <w:rPr>
                <w:color w:val="000000"/>
                <w:sz w:val="16"/>
                <w:szCs w:val="20"/>
              </w:rPr>
              <w:t>18.471</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66A36C0D" w14:textId="77777777" w:rsidR="009021BA" w:rsidRPr="00F1052D" w:rsidRDefault="009021BA" w:rsidP="00F1052D">
            <w:pPr>
              <w:spacing w:after="0"/>
              <w:jc w:val="center"/>
              <w:rPr>
                <w:color w:val="000000"/>
                <w:sz w:val="16"/>
                <w:szCs w:val="20"/>
              </w:rPr>
            </w:pPr>
            <w:r w:rsidRPr="00F1052D">
              <w:rPr>
                <w:color w:val="000000"/>
                <w:sz w:val="16"/>
                <w:szCs w:val="20"/>
              </w:rPr>
              <w:t>18.723</w:t>
            </w:r>
          </w:p>
        </w:tc>
        <w:tc>
          <w:tcPr>
            <w:tcW w:w="868"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2675123B" w14:textId="77777777" w:rsidR="009021BA" w:rsidRPr="00F1052D" w:rsidRDefault="009021BA" w:rsidP="00F1052D">
            <w:pPr>
              <w:spacing w:after="0"/>
              <w:jc w:val="center"/>
              <w:rPr>
                <w:color w:val="000000"/>
                <w:sz w:val="16"/>
                <w:szCs w:val="20"/>
              </w:rPr>
            </w:pPr>
            <w:r w:rsidRPr="00F1052D">
              <w:rPr>
                <w:color w:val="000000"/>
                <w:sz w:val="16"/>
                <w:szCs w:val="20"/>
              </w:rPr>
              <w:t>16.446</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74491D4C" w14:textId="77777777" w:rsidR="009021BA" w:rsidRPr="00F1052D" w:rsidRDefault="009021BA" w:rsidP="00F1052D">
            <w:pPr>
              <w:spacing w:after="0"/>
              <w:jc w:val="center"/>
              <w:rPr>
                <w:color w:val="000000"/>
                <w:sz w:val="16"/>
                <w:szCs w:val="20"/>
              </w:rPr>
            </w:pPr>
            <w:r w:rsidRPr="00F1052D">
              <w:rPr>
                <w:color w:val="000000"/>
                <w:sz w:val="16"/>
                <w:szCs w:val="20"/>
              </w:rPr>
              <w:t>15.657</w:t>
            </w:r>
          </w:p>
        </w:tc>
        <w:tc>
          <w:tcPr>
            <w:tcW w:w="119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33F5F1D5" w14:textId="77777777" w:rsidR="009021BA" w:rsidRPr="00F1052D" w:rsidRDefault="009021BA" w:rsidP="00F1052D">
            <w:pPr>
              <w:spacing w:after="0"/>
              <w:jc w:val="center"/>
              <w:rPr>
                <w:color w:val="000000"/>
                <w:sz w:val="16"/>
                <w:szCs w:val="20"/>
              </w:rPr>
            </w:pPr>
            <w:r w:rsidRPr="00F1052D">
              <w:rPr>
                <w:color w:val="000000"/>
                <w:sz w:val="16"/>
                <w:szCs w:val="20"/>
              </w:rPr>
              <w:t>13.531</w:t>
            </w:r>
          </w:p>
        </w:tc>
        <w:tc>
          <w:tcPr>
            <w:tcW w:w="2221" w:type="dxa"/>
            <w:tcBorders>
              <w:top w:val="single" w:sz="4" w:space="0" w:color="000000"/>
              <w:left w:val="single" w:sz="4" w:space="0" w:color="000000"/>
              <w:bottom w:val="single" w:sz="4" w:space="0" w:color="000000"/>
              <w:right w:val="single" w:sz="4" w:space="0" w:color="000000"/>
            </w:tcBorders>
            <w:vAlign w:val="center"/>
            <w:hideMark/>
          </w:tcPr>
          <w:p w14:paraId="7D4B50B7" w14:textId="77777777" w:rsidR="009021BA" w:rsidRPr="00F1052D" w:rsidRDefault="009021BA" w:rsidP="00F1052D">
            <w:pPr>
              <w:spacing w:after="0"/>
              <w:jc w:val="center"/>
              <w:rPr>
                <w:color w:val="000000"/>
                <w:sz w:val="16"/>
                <w:szCs w:val="20"/>
              </w:rPr>
            </w:pPr>
            <w:r w:rsidRPr="00F1052D">
              <w:rPr>
                <w:color w:val="000000"/>
                <w:sz w:val="16"/>
                <w:szCs w:val="20"/>
              </w:rPr>
              <w:t>3,93</w:t>
            </w:r>
          </w:p>
        </w:tc>
      </w:tr>
      <w:tr w:rsidR="009021BA" w:rsidRPr="00F1052D" w14:paraId="398A0347" w14:textId="77777777" w:rsidTr="00F1052D">
        <w:trPr>
          <w:trHeight w:val="100"/>
        </w:trPr>
        <w:tc>
          <w:tcPr>
            <w:tcW w:w="1276" w:type="dxa"/>
            <w:tcBorders>
              <w:top w:val="single" w:sz="4" w:space="0" w:color="000000"/>
              <w:left w:val="single" w:sz="4" w:space="0" w:color="000000"/>
              <w:bottom w:val="single" w:sz="4" w:space="0" w:color="000000"/>
              <w:right w:val="single" w:sz="4" w:space="0" w:color="000000"/>
            </w:tcBorders>
            <w:vAlign w:val="center"/>
            <w:hideMark/>
          </w:tcPr>
          <w:p w14:paraId="23F32D2E" w14:textId="77777777" w:rsidR="009021BA" w:rsidRPr="00F1052D" w:rsidRDefault="009021BA" w:rsidP="00F1052D">
            <w:pPr>
              <w:spacing w:after="0"/>
              <w:rPr>
                <w:b/>
                <w:color w:val="000000"/>
                <w:sz w:val="16"/>
                <w:szCs w:val="20"/>
              </w:rPr>
            </w:pPr>
            <w:r w:rsidRPr="00F1052D">
              <w:rPr>
                <w:b/>
                <w:color w:val="000000"/>
                <w:sz w:val="16"/>
                <w:szCs w:val="20"/>
              </w:rPr>
              <w:t>TOTALE</w:t>
            </w:r>
          </w:p>
        </w:tc>
        <w:tc>
          <w:tcPr>
            <w:tcW w:w="86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43191261" w14:textId="77777777" w:rsidR="009021BA" w:rsidRPr="00F1052D" w:rsidRDefault="009021BA" w:rsidP="00F1052D">
            <w:pPr>
              <w:spacing w:after="0"/>
              <w:jc w:val="center"/>
              <w:rPr>
                <w:b/>
                <w:color w:val="000000"/>
                <w:sz w:val="16"/>
                <w:szCs w:val="20"/>
              </w:rPr>
            </w:pPr>
            <w:r w:rsidRPr="00F1052D">
              <w:rPr>
                <w:b/>
                <w:color w:val="000000"/>
                <w:sz w:val="16"/>
                <w:szCs w:val="20"/>
              </w:rPr>
              <w:t>455.537</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33E2F6D2" w14:textId="77777777" w:rsidR="009021BA" w:rsidRPr="00F1052D" w:rsidRDefault="009021BA" w:rsidP="00F1052D">
            <w:pPr>
              <w:spacing w:after="0"/>
              <w:jc w:val="center"/>
              <w:rPr>
                <w:b/>
                <w:color w:val="000000"/>
                <w:sz w:val="16"/>
                <w:szCs w:val="20"/>
              </w:rPr>
            </w:pPr>
            <w:r w:rsidRPr="00F1052D">
              <w:rPr>
                <w:b/>
                <w:color w:val="000000"/>
                <w:sz w:val="16"/>
                <w:szCs w:val="20"/>
              </w:rPr>
              <w:t>427.775</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25239921" w14:textId="77777777" w:rsidR="009021BA" w:rsidRPr="00F1052D" w:rsidRDefault="009021BA" w:rsidP="00F1052D">
            <w:pPr>
              <w:spacing w:after="0"/>
              <w:jc w:val="center"/>
              <w:rPr>
                <w:b/>
                <w:color w:val="000000"/>
                <w:sz w:val="16"/>
                <w:szCs w:val="20"/>
              </w:rPr>
            </w:pPr>
            <w:r w:rsidRPr="00F1052D">
              <w:rPr>
                <w:b/>
                <w:color w:val="000000"/>
                <w:sz w:val="16"/>
                <w:szCs w:val="20"/>
              </w:rPr>
              <w:t>413.712</w:t>
            </w:r>
          </w:p>
        </w:tc>
        <w:tc>
          <w:tcPr>
            <w:tcW w:w="868"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61B63B5D" w14:textId="77777777" w:rsidR="009021BA" w:rsidRPr="00F1052D" w:rsidRDefault="009021BA" w:rsidP="00F1052D">
            <w:pPr>
              <w:spacing w:after="0"/>
              <w:jc w:val="center"/>
              <w:rPr>
                <w:b/>
                <w:color w:val="000000"/>
                <w:sz w:val="16"/>
                <w:szCs w:val="20"/>
              </w:rPr>
            </w:pPr>
            <w:r w:rsidRPr="00F1052D">
              <w:rPr>
                <w:b/>
                <w:color w:val="000000"/>
                <w:sz w:val="16"/>
                <w:szCs w:val="20"/>
              </w:rPr>
              <w:t>382.592</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2710375A" w14:textId="77777777" w:rsidR="009021BA" w:rsidRPr="00F1052D" w:rsidRDefault="009021BA" w:rsidP="00F1052D">
            <w:pPr>
              <w:spacing w:after="0"/>
              <w:jc w:val="center"/>
              <w:rPr>
                <w:b/>
                <w:color w:val="000000"/>
                <w:sz w:val="16"/>
                <w:szCs w:val="20"/>
              </w:rPr>
            </w:pPr>
            <w:r w:rsidRPr="00F1052D">
              <w:rPr>
                <w:b/>
                <w:color w:val="000000"/>
                <w:sz w:val="16"/>
                <w:szCs w:val="20"/>
              </w:rPr>
              <w:t>359.777</w:t>
            </w:r>
          </w:p>
        </w:tc>
        <w:tc>
          <w:tcPr>
            <w:tcW w:w="119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342845FF" w14:textId="77777777" w:rsidR="009021BA" w:rsidRPr="00F1052D" w:rsidRDefault="009021BA" w:rsidP="00F1052D">
            <w:pPr>
              <w:spacing w:after="0"/>
              <w:jc w:val="center"/>
              <w:rPr>
                <w:b/>
                <w:color w:val="000000"/>
                <w:sz w:val="16"/>
                <w:szCs w:val="20"/>
              </w:rPr>
            </w:pPr>
            <w:r w:rsidRPr="00F1052D">
              <w:rPr>
                <w:b/>
                <w:color w:val="000000"/>
                <w:sz w:val="16"/>
                <w:szCs w:val="20"/>
              </w:rPr>
              <w:t>343.423</w:t>
            </w:r>
          </w:p>
        </w:tc>
        <w:tc>
          <w:tcPr>
            <w:tcW w:w="2221" w:type="dxa"/>
            <w:tcBorders>
              <w:top w:val="single" w:sz="4" w:space="0" w:color="000000"/>
              <w:left w:val="single" w:sz="4" w:space="0" w:color="000000"/>
              <w:bottom w:val="single" w:sz="4" w:space="0" w:color="000000"/>
              <w:right w:val="single" w:sz="4" w:space="0" w:color="000000"/>
            </w:tcBorders>
            <w:vAlign w:val="center"/>
          </w:tcPr>
          <w:p w14:paraId="08121A5C" w14:textId="77777777" w:rsidR="009021BA" w:rsidRPr="00F1052D" w:rsidRDefault="009021BA" w:rsidP="00F1052D">
            <w:pPr>
              <w:spacing w:after="0"/>
              <w:jc w:val="center"/>
              <w:rPr>
                <w:b/>
                <w:color w:val="000000"/>
                <w:sz w:val="16"/>
                <w:szCs w:val="20"/>
              </w:rPr>
            </w:pPr>
          </w:p>
        </w:tc>
      </w:tr>
      <w:tr w:rsidR="009021BA" w:rsidRPr="00F1052D" w14:paraId="67508C72" w14:textId="77777777" w:rsidTr="00F1052D">
        <w:trPr>
          <w:trHeight w:val="100"/>
        </w:trPr>
        <w:tc>
          <w:tcPr>
            <w:tcW w:w="1276" w:type="dxa"/>
            <w:tcBorders>
              <w:top w:val="single" w:sz="4" w:space="0" w:color="000000"/>
              <w:left w:val="single" w:sz="4" w:space="0" w:color="000000"/>
              <w:bottom w:val="single" w:sz="4" w:space="0" w:color="000000"/>
              <w:right w:val="single" w:sz="4" w:space="0" w:color="000000"/>
            </w:tcBorders>
            <w:vAlign w:val="center"/>
            <w:hideMark/>
          </w:tcPr>
          <w:p w14:paraId="7EAC9C0C" w14:textId="77777777" w:rsidR="009021BA" w:rsidRPr="00F1052D" w:rsidRDefault="009021BA" w:rsidP="00F1052D">
            <w:pPr>
              <w:spacing w:after="0"/>
              <w:rPr>
                <w:b/>
                <w:color w:val="000000"/>
                <w:sz w:val="16"/>
                <w:szCs w:val="20"/>
              </w:rPr>
            </w:pPr>
            <w:r w:rsidRPr="00F1052D">
              <w:rPr>
                <w:b/>
                <w:color w:val="000000"/>
                <w:sz w:val="16"/>
                <w:szCs w:val="20"/>
              </w:rPr>
              <w:t>Bruciatura stoppie (BS)</w:t>
            </w:r>
          </w:p>
        </w:tc>
        <w:tc>
          <w:tcPr>
            <w:tcW w:w="869" w:type="dxa"/>
            <w:tcBorders>
              <w:top w:val="single" w:sz="4" w:space="0" w:color="000000"/>
              <w:left w:val="single" w:sz="4" w:space="0" w:color="000000"/>
              <w:bottom w:val="single" w:sz="4" w:space="0" w:color="000000"/>
              <w:right w:val="single" w:sz="4" w:space="0" w:color="000000"/>
            </w:tcBorders>
            <w:vAlign w:val="center"/>
            <w:hideMark/>
          </w:tcPr>
          <w:p w14:paraId="3EEB6FB8" w14:textId="77777777" w:rsidR="009021BA" w:rsidRPr="00F1052D" w:rsidRDefault="009021BA" w:rsidP="00F1052D">
            <w:pPr>
              <w:spacing w:after="0"/>
              <w:jc w:val="center"/>
              <w:rPr>
                <w:color w:val="000000"/>
                <w:sz w:val="16"/>
                <w:szCs w:val="20"/>
              </w:rPr>
            </w:pPr>
            <w:r w:rsidRPr="00F1052D">
              <w:rPr>
                <w:color w:val="000000"/>
                <w:sz w:val="16"/>
                <w:szCs w:val="20"/>
              </w:rPr>
              <w:t>487</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6929CD51" w14:textId="77777777" w:rsidR="009021BA" w:rsidRPr="00F1052D" w:rsidRDefault="009021BA" w:rsidP="00F1052D">
            <w:pPr>
              <w:spacing w:after="0"/>
              <w:jc w:val="center"/>
              <w:rPr>
                <w:color w:val="000000"/>
                <w:sz w:val="16"/>
                <w:szCs w:val="20"/>
              </w:rPr>
            </w:pPr>
            <w:r w:rsidRPr="00F1052D">
              <w:rPr>
                <w:color w:val="000000"/>
                <w:sz w:val="16"/>
                <w:szCs w:val="20"/>
              </w:rPr>
              <w:t>480</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03B696B6" w14:textId="77777777" w:rsidR="009021BA" w:rsidRPr="00F1052D" w:rsidRDefault="009021BA" w:rsidP="00F1052D">
            <w:pPr>
              <w:spacing w:after="0"/>
              <w:jc w:val="center"/>
              <w:rPr>
                <w:color w:val="000000"/>
                <w:sz w:val="16"/>
                <w:szCs w:val="20"/>
              </w:rPr>
            </w:pPr>
            <w:r w:rsidRPr="00F1052D">
              <w:rPr>
                <w:color w:val="000000"/>
                <w:sz w:val="16"/>
                <w:szCs w:val="20"/>
              </w:rPr>
              <w:t>481</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0EC08861" w14:textId="77777777" w:rsidR="009021BA" w:rsidRPr="00F1052D" w:rsidRDefault="009021BA" w:rsidP="00F1052D">
            <w:pPr>
              <w:spacing w:after="0"/>
              <w:jc w:val="center"/>
              <w:rPr>
                <w:color w:val="000000"/>
                <w:sz w:val="16"/>
                <w:szCs w:val="20"/>
              </w:rPr>
            </w:pPr>
            <w:r w:rsidRPr="00F1052D">
              <w:rPr>
                <w:color w:val="000000"/>
                <w:sz w:val="16"/>
                <w:szCs w:val="20"/>
              </w:rPr>
              <w:t>519</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0B3CB6ED" w14:textId="77777777" w:rsidR="009021BA" w:rsidRPr="00F1052D" w:rsidRDefault="009021BA" w:rsidP="00F1052D">
            <w:pPr>
              <w:spacing w:after="0"/>
              <w:jc w:val="center"/>
              <w:rPr>
                <w:color w:val="000000"/>
                <w:sz w:val="16"/>
                <w:szCs w:val="20"/>
              </w:rPr>
            </w:pPr>
            <w:r w:rsidRPr="00F1052D">
              <w:rPr>
                <w:color w:val="000000"/>
                <w:sz w:val="16"/>
                <w:szCs w:val="20"/>
              </w:rPr>
              <w:t>502</w:t>
            </w:r>
          </w:p>
        </w:tc>
        <w:tc>
          <w:tcPr>
            <w:tcW w:w="1199" w:type="dxa"/>
            <w:tcBorders>
              <w:top w:val="single" w:sz="4" w:space="0" w:color="000000"/>
              <w:left w:val="single" w:sz="4" w:space="0" w:color="000000"/>
              <w:bottom w:val="single" w:sz="4" w:space="0" w:color="000000"/>
              <w:right w:val="single" w:sz="4" w:space="0" w:color="000000"/>
            </w:tcBorders>
            <w:vAlign w:val="center"/>
            <w:hideMark/>
          </w:tcPr>
          <w:p w14:paraId="334252BA" w14:textId="77777777" w:rsidR="009021BA" w:rsidRPr="00F1052D" w:rsidRDefault="009021BA" w:rsidP="00F1052D">
            <w:pPr>
              <w:spacing w:after="0"/>
              <w:jc w:val="center"/>
              <w:rPr>
                <w:color w:val="000000"/>
                <w:sz w:val="16"/>
                <w:szCs w:val="20"/>
              </w:rPr>
            </w:pPr>
            <w:r w:rsidRPr="00F1052D">
              <w:rPr>
                <w:color w:val="000000"/>
                <w:sz w:val="16"/>
                <w:szCs w:val="20"/>
              </w:rPr>
              <w:t>509</w:t>
            </w:r>
          </w:p>
        </w:tc>
        <w:tc>
          <w:tcPr>
            <w:tcW w:w="2221" w:type="dxa"/>
            <w:tcBorders>
              <w:top w:val="single" w:sz="4" w:space="0" w:color="000000"/>
              <w:left w:val="single" w:sz="4" w:space="0" w:color="000000"/>
              <w:bottom w:val="single" w:sz="4" w:space="0" w:color="000000"/>
              <w:right w:val="single" w:sz="4" w:space="0" w:color="000000"/>
            </w:tcBorders>
            <w:vAlign w:val="center"/>
            <w:hideMark/>
          </w:tcPr>
          <w:p w14:paraId="126C7EFE" w14:textId="77777777" w:rsidR="009021BA" w:rsidRPr="00F1052D" w:rsidRDefault="009021BA" w:rsidP="00F1052D">
            <w:pPr>
              <w:spacing w:after="0"/>
              <w:jc w:val="center"/>
              <w:rPr>
                <w:color w:val="000000"/>
                <w:sz w:val="16"/>
                <w:szCs w:val="20"/>
              </w:rPr>
            </w:pPr>
            <w:r w:rsidRPr="00F1052D">
              <w:rPr>
                <w:color w:val="000000"/>
                <w:sz w:val="16"/>
                <w:szCs w:val="20"/>
              </w:rPr>
              <w:t>0,15</w:t>
            </w:r>
          </w:p>
        </w:tc>
      </w:tr>
      <w:tr w:rsidR="009021BA" w:rsidRPr="00F1052D" w14:paraId="7864588A" w14:textId="77777777" w:rsidTr="00F1052D">
        <w:trPr>
          <w:trHeight w:val="100"/>
        </w:trPr>
        <w:tc>
          <w:tcPr>
            <w:tcW w:w="1276" w:type="dxa"/>
            <w:tcBorders>
              <w:top w:val="single" w:sz="4" w:space="0" w:color="000000"/>
              <w:left w:val="single" w:sz="4" w:space="0" w:color="000000"/>
              <w:bottom w:val="single" w:sz="4" w:space="0" w:color="000000"/>
              <w:right w:val="single" w:sz="4" w:space="0" w:color="000000"/>
            </w:tcBorders>
            <w:vAlign w:val="center"/>
            <w:hideMark/>
          </w:tcPr>
          <w:p w14:paraId="1828D7C5" w14:textId="77777777" w:rsidR="009021BA" w:rsidRPr="00F1052D" w:rsidRDefault="009021BA" w:rsidP="00F1052D">
            <w:pPr>
              <w:spacing w:after="0"/>
              <w:jc w:val="left"/>
              <w:rPr>
                <w:b/>
                <w:color w:val="000000"/>
                <w:sz w:val="16"/>
                <w:szCs w:val="20"/>
              </w:rPr>
            </w:pPr>
            <w:r w:rsidRPr="00F1052D">
              <w:rPr>
                <w:b/>
                <w:color w:val="000000"/>
                <w:sz w:val="16"/>
                <w:szCs w:val="20"/>
              </w:rPr>
              <w:t>Totale da IIR 2018 (con BS)</w:t>
            </w:r>
          </w:p>
        </w:tc>
        <w:tc>
          <w:tcPr>
            <w:tcW w:w="86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71EA58AF" w14:textId="77777777" w:rsidR="009021BA" w:rsidRPr="00F1052D" w:rsidRDefault="009021BA" w:rsidP="00F1052D">
            <w:pPr>
              <w:spacing w:after="0"/>
              <w:jc w:val="center"/>
              <w:rPr>
                <w:b/>
                <w:color w:val="000000"/>
                <w:sz w:val="16"/>
                <w:szCs w:val="20"/>
              </w:rPr>
            </w:pPr>
            <w:r w:rsidRPr="00F1052D">
              <w:rPr>
                <w:b/>
                <w:color w:val="000000"/>
                <w:sz w:val="16"/>
                <w:szCs w:val="20"/>
              </w:rPr>
              <w:t>456.024</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465933A6" w14:textId="77777777" w:rsidR="009021BA" w:rsidRPr="00F1052D" w:rsidRDefault="009021BA" w:rsidP="00F1052D">
            <w:pPr>
              <w:spacing w:after="0"/>
              <w:jc w:val="center"/>
              <w:rPr>
                <w:b/>
                <w:color w:val="000000"/>
                <w:sz w:val="16"/>
                <w:szCs w:val="20"/>
              </w:rPr>
            </w:pPr>
            <w:r w:rsidRPr="00F1052D">
              <w:rPr>
                <w:b/>
                <w:color w:val="000000"/>
                <w:sz w:val="16"/>
                <w:szCs w:val="20"/>
              </w:rPr>
              <w:t>428.256</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671F4DBB" w14:textId="77777777" w:rsidR="009021BA" w:rsidRPr="00F1052D" w:rsidRDefault="009021BA" w:rsidP="00F1052D">
            <w:pPr>
              <w:spacing w:after="0"/>
              <w:jc w:val="center"/>
              <w:rPr>
                <w:b/>
                <w:color w:val="000000"/>
                <w:sz w:val="16"/>
                <w:szCs w:val="20"/>
              </w:rPr>
            </w:pPr>
            <w:r w:rsidRPr="00F1052D">
              <w:rPr>
                <w:b/>
                <w:color w:val="000000"/>
                <w:sz w:val="16"/>
                <w:szCs w:val="20"/>
              </w:rPr>
              <w:t>414.193</w:t>
            </w:r>
          </w:p>
        </w:tc>
        <w:tc>
          <w:tcPr>
            <w:tcW w:w="868"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36F5E463" w14:textId="77777777" w:rsidR="009021BA" w:rsidRPr="00F1052D" w:rsidRDefault="009021BA" w:rsidP="00F1052D">
            <w:pPr>
              <w:spacing w:after="0"/>
              <w:jc w:val="center"/>
              <w:rPr>
                <w:b/>
                <w:color w:val="000000"/>
                <w:sz w:val="16"/>
                <w:szCs w:val="20"/>
              </w:rPr>
            </w:pPr>
            <w:r w:rsidRPr="00F1052D">
              <w:rPr>
                <w:b/>
                <w:color w:val="000000"/>
                <w:sz w:val="16"/>
                <w:szCs w:val="20"/>
              </w:rPr>
              <w:t>383.110</w:t>
            </w:r>
          </w:p>
        </w:tc>
        <w:tc>
          <w:tcPr>
            <w:tcW w:w="868" w:type="dxa"/>
            <w:tcBorders>
              <w:top w:val="single" w:sz="4" w:space="0" w:color="000000"/>
              <w:left w:val="single" w:sz="4" w:space="0" w:color="000000"/>
              <w:bottom w:val="single" w:sz="4" w:space="0" w:color="000000"/>
              <w:right w:val="single" w:sz="4" w:space="0" w:color="000000"/>
            </w:tcBorders>
            <w:vAlign w:val="center"/>
            <w:hideMark/>
          </w:tcPr>
          <w:p w14:paraId="1247818F" w14:textId="77777777" w:rsidR="009021BA" w:rsidRPr="00F1052D" w:rsidRDefault="009021BA" w:rsidP="00F1052D">
            <w:pPr>
              <w:spacing w:after="0"/>
              <w:jc w:val="center"/>
              <w:rPr>
                <w:b/>
                <w:color w:val="000000"/>
                <w:sz w:val="16"/>
                <w:szCs w:val="20"/>
              </w:rPr>
            </w:pPr>
            <w:r w:rsidRPr="00F1052D">
              <w:rPr>
                <w:b/>
                <w:color w:val="000000"/>
                <w:sz w:val="16"/>
                <w:szCs w:val="20"/>
              </w:rPr>
              <w:t>360.278</w:t>
            </w:r>
          </w:p>
        </w:tc>
        <w:tc>
          <w:tcPr>
            <w:tcW w:w="1199" w:type="dxa"/>
            <w:tcBorders>
              <w:top w:val="single" w:sz="4" w:space="0" w:color="000000"/>
              <w:left w:val="single" w:sz="4" w:space="0" w:color="000000"/>
              <w:bottom w:val="single" w:sz="4" w:space="0" w:color="000000"/>
              <w:right w:val="single" w:sz="4" w:space="0" w:color="000000"/>
            </w:tcBorders>
            <w:shd w:val="clear" w:color="auto" w:fill="FFFF00"/>
            <w:vAlign w:val="center"/>
            <w:hideMark/>
          </w:tcPr>
          <w:p w14:paraId="5C420B63" w14:textId="77777777" w:rsidR="009021BA" w:rsidRPr="00F1052D" w:rsidRDefault="009021BA" w:rsidP="00F1052D">
            <w:pPr>
              <w:spacing w:after="0"/>
              <w:jc w:val="center"/>
              <w:rPr>
                <w:b/>
                <w:color w:val="000000"/>
                <w:sz w:val="16"/>
                <w:szCs w:val="20"/>
              </w:rPr>
            </w:pPr>
            <w:r w:rsidRPr="00F1052D">
              <w:rPr>
                <w:b/>
                <w:color w:val="000000"/>
                <w:sz w:val="16"/>
                <w:szCs w:val="20"/>
              </w:rPr>
              <w:t>343.932</w:t>
            </w:r>
          </w:p>
        </w:tc>
        <w:tc>
          <w:tcPr>
            <w:tcW w:w="2221" w:type="dxa"/>
            <w:tcBorders>
              <w:top w:val="single" w:sz="4" w:space="0" w:color="000000"/>
              <w:left w:val="single" w:sz="4" w:space="0" w:color="000000"/>
              <w:bottom w:val="single" w:sz="4" w:space="0" w:color="000000"/>
              <w:right w:val="single" w:sz="4" w:space="0" w:color="000000"/>
            </w:tcBorders>
            <w:vAlign w:val="center"/>
          </w:tcPr>
          <w:p w14:paraId="6CBBB6E5" w14:textId="77777777" w:rsidR="009021BA" w:rsidRPr="00F1052D" w:rsidRDefault="009021BA" w:rsidP="00F1052D">
            <w:pPr>
              <w:spacing w:after="0"/>
              <w:jc w:val="center"/>
              <w:rPr>
                <w:color w:val="000000"/>
                <w:sz w:val="16"/>
                <w:szCs w:val="20"/>
              </w:rPr>
            </w:pPr>
          </w:p>
        </w:tc>
      </w:tr>
    </w:tbl>
    <w:p w14:paraId="3CA58EF5" w14:textId="406B47DA" w:rsidR="009021BA" w:rsidRDefault="009021BA" w:rsidP="009021BA">
      <w:pPr>
        <w:spacing w:before="120"/>
        <w:jc w:val="center"/>
        <w:rPr>
          <w:rFonts w:ascii="Calibri" w:hAnsi="Calibri" w:cs="Calibri"/>
          <w:sz w:val="18"/>
          <w:szCs w:val="18"/>
        </w:rPr>
      </w:pPr>
      <w:r>
        <w:rPr>
          <w:sz w:val="18"/>
          <w:szCs w:val="18"/>
        </w:rPr>
        <w:t>Fonte: Elaborazione ISPRA. Codice nazionale indicativo di buone pratiche agricole per il controllo delle emissioni di ammoniaca</w:t>
      </w:r>
    </w:p>
    <w:p w14:paraId="220D7662" w14:textId="77777777" w:rsidR="009021BA" w:rsidRDefault="009021BA" w:rsidP="009021BA">
      <w:pPr>
        <w:spacing w:before="120" w:after="120"/>
        <w:jc w:val="center"/>
        <w:rPr>
          <w:b/>
          <w:sz w:val="20"/>
          <w:szCs w:val="20"/>
        </w:rPr>
      </w:pPr>
      <w:r>
        <w:rPr>
          <w:b/>
          <w:sz w:val="20"/>
          <w:szCs w:val="20"/>
        </w:rPr>
        <w:t>Tabella 6.7 – Burden sharing regionale dell’obiettivo stabilito dalla Direttiva NEC al 2030.</w:t>
      </w:r>
      <w:r>
        <w:rPr>
          <w:b/>
          <w:sz w:val="20"/>
          <w:szCs w:val="20"/>
        </w:rPr>
        <w:tab/>
      </w:r>
    </w:p>
    <w:tbl>
      <w:tblPr>
        <w:tblW w:w="9068"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01"/>
        <w:gridCol w:w="1256"/>
        <w:gridCol w:w="2099"/>
        <w:gridCol w:w="1649"/>
        <w:gridCol w:w="2363"/>
      </w:tblGrid>
      <w:tr w:rsidR="009021BA" w:rsidRPr="00F1052D" w14:paraId="16714E24" w14:textId="77777777" w:rsidTr="00F1052D">
        <w:trPr>
          <w:trHeight w:val="20"/>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98355E7" w14:textId="77777777" w:rsidR="009021BA" w:rsidRPr="00F1052D" w:rsidRDefault="009021BA" w:rsidP="00F1052D">
            <w:pPr>
              <w:spacing w:after="0"/>
              <w:jc w:val="center"/>
              <w:rPr>
                <w:b/>
                <w:sz w:val="16"/>
                <w:szCs w:val="20"/>
              </w:rPr>
            </w:pPr>
            <w:r w:rsidRPr="00F1052D">
              <w:rPr>
                <w:b/>
                <w:sz w:val="16"/>
                <w:szCs w:val="20"/>
              </w:rPr>
              <w:t>Regione/Provincia</w:t>
            </w:r>
          </w:p>
        </w:tc>
        <w:tc>
          <w:tcPr>
            <w:tcW w:w="125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E8389FC" w14:textId="77777777" w:rsidR="009021BA" w:rsidRPr="00F1052D" w:rsidRDefault="009021BA" w:rsidP="00F1052D">
            <w:pPr>
              <w:spacing w:after="0"/>
              <w:jc w:val="center"/>
              <w:rPr>
                <w:b/>
                <w:sz w:val="16"/>
                <w:szCs w:val="20"/>
              </w:rPr>
            </w:pPr>
            <w:r w:rsidRPr="00F1052D">
              <w:rPr>
                <w:b/>
                <w:sz w:val="16"/>
                <w:szCs w:val="20"/>
              </w:rPr>
              <w:t>2005</w:t>
            </w:r>
          </w:p>
        </w:tc>
        <w:tc>
          <w:tcPr>
            <w:tcW w:w="209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751672E" w14:textId="77777777" w:rsidR="009021BA" w:rsidRPr="00F1052D" w:rsidRDefault="009021BA" w:rsidP="00F1052D">
            <w:pPr>
              <w:spacing w:after="0"/>
              <w:jc w:val="center"/>
              <w:rPr>
                <w:b/>
                <w:sz w:val="16"/>
                <w:szCs w:val="20"/>
              </w:rPr>
            </w:pPr>
            <w:r w:rsidRPr="00F1052D">
              <w:rPr>
                <w:b/>
                <w:sz w:val="16"/>
                <w:szCs w:val="20"/>
              </w:rPr>
              <w:t>2015</w:t>
            </w:r>
          </w:p>
        </w:tc>
        <w:tc>
          <w:tcPr>
            <w:tcW w:w="164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8F0395C" w14:textId="77777777" w:rsidR="009021BA" w:rsidRPr="00F1052D" w:rsidRDefault="009021BA" w:rsidP="00F1052D">
            <w:pPr>
              <w:spacing w:after="0"/>
              <w:jc w:val="center"/>
              <w:rPr>
                <w:b/>
                <w:sz w:val="16"/>
                <w:szCs w:val="20"/>
              </w:rPr>
            </w:pPr>
            <w:r w:rsidRPr="00F1052D">
              <w:rPr>
                <w:b/>
                <w:sz w:val="16"/>
                <w:szCs w:val="20"/>
              </w:rPr>
              <w:t xml:space="preserve">Variazione </w:t>
            </w:r>
          </w:p>
          <w:p w14:paraId="62D55C9B" w14:textId="77777777" w:rsidR="009021BA" w:rsidRPr="00F1052D" w:rsidRDefault="009021BA" w:rsidP="00F1052D">
            <w:pPr>
              <w:spacing w:after="0"/>
              <w:jc w:val="center"/>
              <w:rPr>
                <w:b/>
                <w:sz w:val="16"/>
                <w:szCs w:val="20"/>
              </w:rPr>
            </w:pPr>
            <w:r w:rsidRPr="00F1052D">
              <w:rPr>
                <w:b/>
                <w:sz w:val="16"/>
                <w:szCs w:val="20"/>
              </w:rPr>
              <w:t>2005-2015</w:t>
            </w:r>
          </w:p>
        </w:tc>
        <w:tc>
          <w:tcPr>
            <w:tcW w:w="236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E4E8C83" w14:textId="77777777" w:rsidR="009021BA" w:rsidRPr="00F1052D" w:rsidRDefault="009021BA" w:rsidP="00F1052D">
            <w:pPr>
              <w:spacing w:after="0"/>
              <w:jc w:val="center"/>
              <w:rPr>
                <w:b/>
                <w:sz w:val="16"/>
                <w:szCs w:val="20"/>
              </w:rPr>
            </w:pPr>
            <w:r w:rsidRPr="00F1052D">
              <w:rPr>
                <w:b/>
                <w:sz w:val="16"/>
                <w:szCs w:val="20"/>
              </w:rPr>
              <w:t>Obiettivo regionale 2030</w:t>
            </w:r>
          </w:p>
        </w:tc>
      </w:tr>
      <w:tr w:rsidR="009021BA" w:rsidRPr="00F1052D" w14:paraId="6A09BEB4" w14:textId="77777777" w:rsidTr="00F1052D">
        <w:trPr>
          <w:trHeight w:val="20"/>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3CF78AC" w14:textId="77777777" w:rsidR="009021BA" w:rsidRPr="00F1052D" w:rsidRDefault="009021BA" w:rsidP="00F1052D">
            <w:pPr>
              <w:spacing w:after="0"/>
              <w:jc w:val="center"/>
              <w:rPr>
                <w:sz w:val="16"/>
                <w:szCs w:val="20"/>
              </w:rPr>
            </w:pPr>
            <w:r w:rsidRPr="00F1052D">
              <w:rPr>
                <w:sz w:val="16"/>
                <w:szCs w:val="20"/>
              </w:rPr>
              <w:t>Piemonte</w:t>
            </w:r>
          </w:p>
        </w:tc>
        <w:tc>
          <w:tcPr>
            <w:tcW w:w="125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9551DCD" w14:textId="77777777" w:rsidR="009021BA" w:rsidRPr="00F1052D" w:rsidRDefault="009021BA" w:rsidP="00F1052D">
            <w:pPr>
              <w:spacing w:after="0"/>
              <w:jc w:val="center"/>
              <w:rPr>
                <w:sz w:val="16"/>
                <w:szCs w:val="20"/>
              </w:rPr>
            </w:pPr>
            <w:r w:rsidRPr="00F1052D">
              <w:rPr>
                <w:sz w:val="16"/>
                <w:szCs w:val="20"/>
              </w:rPr>
              <w:t>36.632</w:t>
            </w:r>
          </w:p>
        </w:tc>
        <w:tc>
          <w:tcPr>
            <w:tcW w:w="209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165079A" w14:textId="77777777" w:rsidR="009021BA" w:rsidRPr="00F1052D" w:rsidRDefault="009021BA" w:rsidP="00F1052D">
            <w:pPr>
              <w:spacing w:after="0"/>
              <w:jc w:val="center"/>
              <w:rPr>
                <w:sz w:val="16"/>
                <w:szCs w:val="20"/>
              </w:rPr>
            </w:pPr>
            <w:r w:rsidRPr="00F1052D">
              <w:rPr>
                <w:sz w:val="16"/>
                <w:szCs w:val="20"/>
              </w:rPr>
              <w:t>34.233</w:t>
            </w:r>
          </w:p>
        </w:tc>
        <w:tc>
          <w:tcPr>
            <w:tcW w:w="164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BE19FBF" w14:textId="77777777" w:rsidR="009021BA" w:rsidRPr="00F1052D" w:rsidRDefault="009021BA" w:rsidP="00F1052D">
            <w:pPr>
              <w:spacing w:after="0"/>
              <w:jc w:val="center"/>
              <w:rPr>
                <w:sz w:val="16"/>
                <w:szCs w:val="20"/>
              </w:rPr>
            </w:pPr>
            <w:r w:rsidRPr="00F1052D">
              <w:rPr>
                <w:sz w:val="16"/>
                <w:szCs w:val="20"/>
              </w:rPr>
              <w:t>-6,5%</w:t>
            </w:r>
          </w:p>
        </w:tc>
        <w:tc>
          <w:tcPr>
            <w:tcW w:w="236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9BA4585" w14:textId="77777777" w:rsidR="009021BA" w:rsidRPr="00F1052D" w:rsidRDefault="009021BA" w:rsidP="00F1052D">
            <w:pPr>
              <w:spacing w:after="0"/>
              <w:jc w:val="center"/>
              <w:rPr>
                <w:sz w:val="16"/>
                <w:szCs w:val="20"/>
              </w:rPr>
            </w:pPr>
            <w:r w:rsidRPr="00F1052D">
              <w:rPr>
                <w:sz w:val="16"/>
                <w:szCs w:val="20"/>
              </w:rPr>
              <w:t>-17,0%</w:t>
            </w:r>
          </w:p>
        </w:tc>
      </w:tr>
      <w:tr w:rsidR="009021BA" w:rsidRPr="00F1052D" w14:paraId="0164C6B5" w14:textId="77777777" w:rsidTr="00F1052D">
        <w:trPr>
          <w:trHeight w:val="20"/>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2E5F2DC" w14:textId="77777777" w:rsidR="009021BA" w:rsidRPr="00F1052D" w:rsidRDefault="009021BA" w:rsidP="00F1052D">
            <w:pPr>
              <w:spacing w:after="0"/>
              <w:jc w:val="center"/>
              <w:rPr>
                <w:sz w:val="16"/>
                <w:szCs w:val="20"/>
              </w:rPr>
            </w:pPr>
            <w:r w:rsidRPr="00F1052D">
              <w:rPr>
                <w:sz w:val="16"/>
                <w:szCs w:val="20"/>
              </w:rPr>
              <w:t>Valle d'Aosta</w:t>
            </w:r>
          </w:p>
        </w:tc>
        <w:tc>
          <w:tcPr>
            <w:tcW w:w="125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AA291E1" w14:textId="77777777" w:rsidR="009021BA" w:rsidRPr="00F1052D" w:rsidRDefault="009021BA" w:rsidP="00F1052D">
            <w:pPr>
              <w:spacing w:after="0"/>
              <w:jc w:val="center"/>
              <w:rPr>
                <w:sz w:val="16"/>
                <w:szCs w:val="20"/>
              </w:rPr>
            </w:pPr>
            <w:r w:rsidRPr="00F1052D">
              <w:rPr>
                <w:sz w:val="16"/>
                <w:szCs w:val="20"/>
              </w:rPr>
              <w:t>1.025</w:t>
            </w:r>
          </w:p>
        </w:tc>
        <w:tc>
          <w:tcPr>
            <w:tcW w:w="209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9C321CD" w14:textId="77777777" w:rsidR="009021BA" w:rsidRPr="00F1052D" w:rsidRDefault="009021BA" w:rsidP="00F1052D">
            <w:pPr>
              <w:spacing w:after="0"/>
              <w:jc w:val="center"/>
              <w:rPr>
                <w:sz w:val="16"/>
                <w:szCs w:val="20"/>
              </w:rPr>
            </w:pPr>
            <w:r w:rsidRPr="00F1052D">
              <w:rPr>
                <w:sz w:val="16"/>
                <w:szCs w:val="20"/>
              </w:rPr>
              <w:t>830</w:t>
            </w:r>
          </w:p>
        </w:tc>
        <w:tc>
          <w:tcPr>
            <w:tcW w:w="164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DF4B718" w14:textId="77777777" w:rsidR="009021BA" w:rsidRPr="00F1052D" w:rsidRDefault="009021BA" w:rsidP="00F1052D">
            <w:pPr>
              <w:spacing w:after="0"/>
              <w:jc w:val="center"/>
              <w:rPr>
                <w:sz w:val="16"/>
                <w:szCs w:val="20"/>
              </w:rPr>
            </w:pPr>
            <w:r w:rsidRPr="00F1052D">
              <w:rPr>
                <w:sz w:val="16"/>
                <w:szCs w:val="20"/>
              </w:rPr>
              <w:t>-19,0%</w:t>
            </w:r>
          </w:p>
        </w:tc>
        <w:tc>
          <w:tcPr>
            <w:tcW w:w="236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0211D10" w14:textId="77777777" w:rsidR="009021BA" w:rsidRPr="00F1052D" w:rsidRDefault="009021BA" w:rsidP="00F1052D">
            <w:pPr>
              <w:spacing w:after="0"/>
              <w:jc w:val="center"/>
              <w:rPr>
                <w:sz w:val="16"/>
                <w:szCs w:val="20"/>
              </w:rPr>
            </w:pPr>
            <w:r w:rsidRPr="00F1052D">
              <w:rPr>
                <w:sz w:val="16"/>
                <w:szCs w:val="20"/>
              </w:rPr>
              <w:t>-17,7%</w:t>
            </w:r>
          </w:p>
        </w:tc>
      </w:tr>
      <w:tr w:rsidR="009021BA" w:rsidRPr="00F1052D" w14:paraId="3EA03378" w14:textId="77777777" w:rsidTr="00F1052D">
        <w:trPr>
          <w:trHeight w:val="20"/>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227C3B5" w14:textId="77777777" w:rsidR="009021BA" w:rsidRPr="00F1052D" w:rsidRDefault="009021BA" w:rsidP="00F1052D">
            <w:pPr>
              <w:spacing w:after="0"/>
              <w:jc w:val="center"/>
              <w:rPr>
                <w:sz w:val="16"/>
                <w:szCs w:val="20"/>
              </w:rPr>
            </w:pPr>
            <w:r w:rsidRPr="00F1052D">
              <w:rPr>
                <w:sz w:val="16"/>
                <w:szCs w:val="20"/>
              </w:rPr>
              <w:t>Lombardia</w:t>
            </w:r>
          </w:p>
        </w:tc>
        <w:tc>
          <w:tcPr>
            <w:tcW w:w="125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A8BA1D7" w14:textId="77777777" w:rsidR="009021BA" w:rsidRPr="00F1052D" w:rsidRDefault="009021BA" w:rsidP="00F1052D">
            <w:pPr>
              <w:spacing w:after="0"/>
              <w:jc w:val="center"/>
              <w:rPr>
                <w:sz w:val="16"/>
                <w:szCs w:val="20"/>
              </w:rPr>
            </w:pPr>
            <w:r w:rsidRPr="00F1052D">
              <w:rPr>
                <w:sz w:val="16"/>
                <w:szCs w:val="20"/>
              </w:rPr>
              <w:t>97.815</w:t>
            </w:r>
          </w:p>
        </w:tc>
        <w:tc>
          <w:tcPr>
            <w:tcW w:w="209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9CC8517" w14:textId="77777777" w:rsidR="009021BA" w:rsidRPr="00F1052D" w:rsidRDefault="009021BA" w:rsidP="00F1052D">
            <w:pPr>
              <w:spacing w:after="0"/>
              <w:jc w:val="center"/>
              <w:rPr>
                <w:sz w:val="16"/>
                <w:szCs w:val="20"/>
              </w:rPr>
            </w:pPr>
            <w:r w:rsidRPr="00F1052D">
              <w:rPr>
                <w:sz w:val="16"/>
                <w:szCs w:val="20"/>
              </w:rPr>
              <w:t>87.201</w:t>
            </w:r>
          </w:p>
        </w:tc>
        <w:tc>
          <w:tcPr>
            <w:tcW w:w="164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1AAC98" w14:textId="77777777" w:rsidR="009021BA" w:rsidRPr="00F1052D" w:rsidRDefault="009021BA" w:rsidP="00F1052D">
            <w:pPr>
              <w:spacing w:after="0"/>
              <w:jc w:val="center"/>
              <w:rPr>
                <w:sz w:val="16"/>
                <w:szCs w:val="20"/>
              </w:rPr>
            </w:pPr>
            <w:r w:rsidRPr="00F1052D">
              <w:rPr>
                <w:sz w:val="16"/>
                <w:szCs w:val="20"/>
              </w:rPr>
              <w:t>-10,9%</w:t>
            </w:r>
          </w:p>
        </w:tc>
        <w:tc>
          <w:tcPr>
            <w:tcW w:w="236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85C0E5F" w14:textId="77777777" w:rsidR="009021BA" w:rsidRPr="00F1052D" w:rsidRDefault="009021BA" w:rsidP="00F1052D">
            <w:pPr>
              <w:spacing w:after="0"/>
              <w:jc w:val="center"/>
              <w:rPr>
                <w:sz w:val="16"/>
                <w:szCs w:val="20"/>
              </w:rPr>
            </w:pPr>
            <w:r w:rsidRPr="00F1052D">
              <w:rPr>
                <w:sz w:val="16"/>
                <w:szCs w:val="20"/>
              </w:rPr>
              <w:t>-19,7%</w:t>
            </w:r>
          </w:p>
        </w:tc>
      </w:tr>
      <w:tr w:rsidR="009021BA" w:rsidRPr="00F1052D" w14:paraId="5CF5CBB5" w14:textId="77777777" w:rsidTr="00F1052D">
        <w:trPr>
          <w:trHeight w:val="20"/>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2E35E15" w14:textId="77777777" w:rsidR="009021BA" w:rsidRPr="00F1052D" w:rsidRDefault="009021BA" w:rsidP="00F1052D">
            <w:pPr>
              <w:spacing w:after="0"/>
              <w:jc w:val="center"/>
              <w:rPr>
                <w:sz w:val="16"/>
                <w:szCs w:val="20"/>
              </w:rPr>
            </w:pPr>
            <w:r w:rsidRPr="00F1052D">
              <w:rPr>
                <w:sz w:val="16"/>
                <w:szCs w:val="20"/>
              </w:rPr>
              <w:t>Bolzano</w:t>
            </w:r>
          </w:p>
        </w:tc>
        <w:tc>
          <w:tcPr>
            <w:tcW w:w="125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79D1D28" w14:textId="77777777" w:rsidR="009021BA" w:rsidRPr="00F1052D" w:rsidRDefault="009021BA" w:rsidP="00F1052D">
            <w:pPr>
              <w:spacing w:after="0"/>
              <w:jc w:val="center"/>
              <w:rPr>
                <w:sz w:val="16"/>
                <w:szCs w:val="20"/>
              </w:rPr>
            </w:pPr>
            <w:r w:rsidRPr="00F1052D">
              <w:rPr>
                <w:sz w:val="16"/>
                <w:szCs w:val="20"/>
              </w:rPr>
              <w:t>5.723</w:t>
            </w:r>
          </w:p>
        </w:tc>
        <w:tc>
          <w:tcPr>
            <w:tcW w:w="209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1742C9F" w14:textId="77777777" w:rsidR="009021BA" w:rsidRPr="00F1052D" w:rsidRDefault="009021BA" w:rsidP="00F1052D">
            <w:pPr>
              <w:spacing w:after="0"/>
              <w:jc w:val="center"/>
              <w:rPr>
                <w:sz w:val="16"/>
                <w:szCs w:val="20"/>
              </w:rPr>
            </w:pPr>
            <w:r w:rsidRPr="00F1052D">
              <w:rPr>
                <w:sz w:val="16"/>
                <w:szCs w:val="20"/>
              </w:rPr>
              <w:t>4.894</w:t>
            </w:r>
          </w:p>
        </w:tc>
        <w:tc>
          <w:tcPr>
            <w:tcW w:w="164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0E0A63A" w14:textId="77777777" w:rsidR="009021BA" w:rsidRPr="00F1052D" w:rsidRDefault="009021BA" w:rsidP="00F1052D">
            <w:pPr>
              <w:spacing w:after="0"/>
              <w:jc w:val="center"/>
              <w:rPr>
                <w:sz w:val="16"/>
                <w:szCs w:val="20"/>
              </w:rPr>
            </w:pPr>
            <w:r w:rsidRPr="00F1052D">
              <w:rPr>
                <w:sz w:val="16"/>
                <w:szCs w:val="20"/>
              </w:rPr>
              <w:t>-14,5%</w:t>
            </w:r>
          </w:p>
        </w:tc>
        <w:tc>
          <w:tcPr>
            <w:tcW w:w="236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555F070" w14:textId="77777777" w:rsidR="009021BA" w:rsidRPr="00F1052D" w:rsidRDefault="009021BA" w:rsidP="00F1052D">
            <w:pPr>
              <w:spacing w:after="0"/>
              <w:jc w:val="center"/>
              <w:rPr>
                <w:sz w:val="16"/>
                <w:szCs w:val="20"/>
              </w:rPr>
            </w:pPr>
            <w:r w:rsidRPr="00F1052D">
              <w:rPr>
                <w:sz w:val="16"/>
                <w:szCs w:val="20"/>
              </w:rPr>
              <w:t>-16,8%</w:t>
            </w:r>
          </w:p>
        </w:tc>
      </w:tr>
      <w:tr w:rsidR="009021BA" w:rsidRPr="00F1052D" w14:paraId="2EA4F960" w14:textId="77777777" w:rsidTr="00F1052D">
        <w:trPr>
          <w:trHeight w:val="20"/>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C94C27B" w14:textId="77777777" w:rsidR="009021BA" w:rsidRPr="00F1052D" w:rsidRDefault="009021BA" w:rsidP="00F1052D">
            <w:pPr>
              <w:spacing w:after="0"/>
              <w:jc w:val="center"/>
              <w:rPr>
                <w:sz w:val="16"/>
                <w:szCs w:val="20"/>
              </w:rPr>
            </w:pPr>
            <w:r w:rsidRPr="00F1052D">
              <w:rPr>
                <w:sz w:val="16"/>
                <w:szCs w:val="20"/>
              </w:rPr>
              <w:t>Trento</w:t>
            </w:r>
          </w:p>
        </w:tc>
        <w:tc>
          <w:tcPr>
            <w:tcW w:w="125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1F5DFD2" w14:textId="77777777" w:rsidR="009021BA" w:rsidRPr="00F1052D" w:rsidRDefault="009021BA" w:rsidP="00F1052D">
            <w:pPr>
              <w:spacing w:after="0"/>
              <w:jc w:val="center"/>
              <w:rPr>
                <w:sz w:val="16"/>
                <w:szCs w:val="20"/>
              </w:rPr>
            </w:pPr>
            <w:r w:rsidRPr="00F1052D">
              <w:rPr>
                <w:sz w:val="16"/>
                <w:szCs w:val="20"/>
              </w:rPr>
              <w:t>2.556</w:t>
            </w:r>
          </w:p>
        </w:tc>
        <w:tc>
          <w:tcPr>
            <w:tcW w:w="209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0984DC9" w14:textId="77777777" w:rsidR="009021BA" w:rsidRPr="00F1052D" w:rsidRDefault="009021BA" w:rsidP="00F1052D">
            <w:pPr>
              <w:spacing w:after="0"/>
              <w:jc w:val="center"/>
              <w:rPr>
                <w:sz w:val="16"/>
                <w:szCs w:val="20"/>
              </w:rPr>
            </w:pPr>
            <w:r w:rsidRPr="00F1052D">
              <w:rPr>
                <w:sz w:val="16"/>
                <w:szCs w:val="20"/>
              </w:rPr>
              <w:t>2.045</w:t>
            </w:r>
          </w:p>
        </w:tc>
        <w:tc>
          <w:tcPr>
            <w:tcW w:w="164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DECF155" w14:textId="77777777" w:rsidR="009021BA" w:rsidRPr="00F1052D" w:rsidRDefault="009021BA" w:rsidP="00F1052D">
            <w:pPr>
              <w:spacing w:after="0"/>
              <w:jc w:val="center"/>
              <w:rPr>
                <w:sz w:val="16"/>
                <w:szCs w:val="20"/>
              </w:rPr>
            </w:pPr>
            <w:r w:rsidRPr="00F1052D">
              <w:rPr>
                <w:sz w:val="16"/>
                <w:szCs w:val="20"/>
              </w:rPr>
              <w:t>-20,0%</w:t>
            </w:r>
          </w:p>
        </w:tc>
        <w:tc>
          <w:tcPr>
            <w:tcW w:w="236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5F33780" w14:textId="77777777" w:rsidR="009021BA" w:rsidRPr="00F1052D" w:rsidRDefault="009021BA" w:rsidP="00F1052D">
            <w:pPr>
              <w:spacing w:after="0"/>
              <w:jc w:val="center"/>
              <w:rPr>
                <w:sz w:val="16"/>
                <w:szCs w:val="20"/>
              </w:rPr>
            </w:pPr>
            <w:r w:rsidRPr="00F1052D">
              <w:rPr>
                <w:sz w:val="16"/>
                <w:szCs w:val="20"/>
              </w:rPr>
              <w:t>-17,3%</w:t>
            </w:r>
          </w:p>
        </w:tc>
      </w:tr>
      <w:tr w:rsidR="009021BA" w:rsidRPr="00F1052D" w14:paraId="6B123732" w14:textId="77777777" w:rsidTr="00F1052D">
        <w:trPr>
          <w:trHeight w:val="20"/>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9FFA37B" w14:textId="77777777" w:rsidR="009021BA" w:rsidRPr="00F1052D" w:rsidRDefault="009021BA" w:rsidP="00F1052D">
            <w:pPr>
              <w:spacing w:after="0"/>
              <w:jc w:val="center"/>
              <w:rPr>
                <w:sz w:val="16"/>
                <w:szCs w:val="20"/>
              </w:rPr>
            </w:pPr>
            <w:r w:rsidRPr="00F1052D">
              <w:rPr>
                <w:sz w:val="16"/>
                <w:szCs w:val="20"/>
              </w:rPr>
              <w:t>Veneto</w:t>
            </w:r>
          </w:p>
        </w:tc>
        <w:tc>
          <w:tcPr>
            <w:tcW w:w="125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F2F63BA" w14:textId="77777777" w:rsidR="009021BA" w:rsidRPr="00F1052D" w:rsidRDefault="009021BA" w:rsidP="00F1052D">
            <w:pPr>
              <w:spacing w:after="0"/>
              <w:jc w:val="center"/>
              <w:rPr>
                <w:sz w:val="16"/>
                <w:szCs w:val="20"/>
              </w:rPr>
            </w:pPr>
            <w:r w:rsidRPr="00F1052D">
              <w:rPr>
                <w:sz w:val="16"/>
                <w:szCs w:val="20"/>
              </w:rPr>
              <w:t>56.723</w:t>
            </w:r>
          </w:p>
        </w:tc>
        <w:tc>
          <w:tcPr>
            <w:tcW w:w="209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8119955" w14:textId="77777777" w:rsidR="009021BA" w:rsidRPr="00F1052D" w:rsidRDefault="009021BA" w:rsidP="00F1052D">
            <w:pPr>
              <w:spacing w:after="0"/>
              <w:jc w:val="center"/>
              <w:rPr>
                <w:sz w:val="16"/>
                <w:szCs w:val="20"/>
              </w:rPr>
            </w:pPr>
            <w:r w:rsidRPr="00F1052D">
              <w:rPr>
                <w:sz w:val="16"/>
                <w:szCs w:val="20"/>
              </w:rPr>
              <w:t>54.731</w:t>
            </w:r>
          </w:p>
        </w:tc>
        <w:tc>
          <w:tcPr>
            <w:tcW w:w="164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63425A6" w14:textId="77777777" w:rsidR="009021BA" w:rsidRPr="00F1052D" w:rsidRDefault="009021BA" w:rsidP="00F1052D">
            <w:pPr>
              <w:spacing w:after="0"/>
              <w:jc w:val="center"/>
              <w:rPr>
                <w:sz w:val="16"/>
                <w:szCs w:val="20"/>
              </w:rPr>
            </w:pPr>
            <w:r w:rsidRPr="00F1052D">
              <w:rPr>
                <w:sz w:val="16"/>
                <w:szCs w:val="20"/>
              </w:rPr>
              <w:t>-3,5%</w:t>
            </w:r>
          </w:p>
        </w:tc>
        <w:tc>
          <w:tcPr>
            <w:tcW w:w="236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9952DFD" w14:textId="77777777" w:rsidR="009021BA" w:rsidRPr="00F1052D" w:rsidRDefault="009021BA" w:rsidP="00F1052D">
            <w:pPr>
              <w:spacing w:after="0"/>
              <w:jc w:val="center"/>
              <w:rPr>
                <w:sz w:val="16"/>
                <w:szCs w:val="20"/>
              </w:rPr>
            </w:pPr>
            <w:r w:rsidRPr="00F1052D">
              <w:rPr>
                <w:sz w:val="16"/>
                <w:szCs w:val="20"/>
              </w:rPr>
              <w:t>-15,4%</w:t>
            </w:r>
          </w:p>
        </w:tc>
      </w:tr>
      <w:tr w:rsidR="009021BA" w:rsidRPr="00F1052D" w14:paraId="05F1A4E4" w14:textId="77777777" w:rsidTr="00F1052D">
        <w:trPr>
          <w:trHeight w:val="20"/>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4DC75C5" w14:textId="77777777" w:rsidR="009021BA" w:rsidRPr="00F1052D" w:rsidRDefault="009021BA" w:rsidP="00F1052D">
            <w:pPr>
              <w:spacing w:after="0"/>
              <w:jc w:val="center"/>
              <w:rPr>
                <w:sz w:val="16"/>
                <w:szCs w:val="20"/>
              </w:rPr>
            </w:pPr>
            <w:r w:rsidRPr="00F1052D">
              <w:rPr>
                <w:sz w:val="16"/>
                <w:szCs w:val="20"/>
              </w:rPr>
              <w:t>Friuli-Venezia Giulia</w:t>
            </w:r>
          </w:p>
        </w:tc>
        <w:tc>
          <w:tcPr>
            <w:tcW w:w="125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89EE31B" w14:textId="77777777" w:rsidR="009021BA" w:rsidRPr="00F1052D" w:rsidRDefault="009021BA" w:rsidP="00F1052D">
            <w:pPr>
              <w:spacing w:after="0"/>
              <w:jc w:val="center"/>
              <w:rPr>
                <w:sz w:val="16"/>
                <w:szCs w:val="20"/>
              </w:rPr>
            </w:pPr>
            <w:r w:rsidRPr="00F1052D">
              <w:rPr>
                <w:sz w:val="16"/>
                <w:szCs w:val="20"/>
              </w:rPr>
              <w:t>10.938</w:t>
            </w:r>
          </w:p>
        </w:tc>
        <w:tc>
          <w:tcPr>
            <w:tcW w:w="209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27B42CC" w14:textId="77777777" w:rsidR="009021BA" w:rsidRPr="00F1052D" w:rsidRDefault="009021BA" w:rsidP="00F1052D">
            <w:pPr>
              <w:spacing w:after="0"/>
              <w:jc w:val="center"/>
              <w:rPr>
                <w:sz w:val="16"/>
                <w:szCs w:val="20"/>
              </w:rPr>
            </w:pPr>
            <w:r w:rsidRPr="00F1052D">
              <w:rPr>
                <w:sz w:val="16"/>
                <w:szCs w:val="20"/>
              </w:rPr>
              <w:t>8.535</w:t>
            </w:r>
          </w:p>
        </w:tc>
        <w:tc>
          <w:tcPr>
            <w:tcW w:w="164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DBE6A98" w14:textId="77777777" w:rsidR="009021BA" w:rsidRPr="00F1052D" w:rsidRDefault="009021BA" w:rsidP="00F1052D">
            <w:pPr>
              <w:spacing w:after="0"/>
              <w:jc w:val="center"/>
              <w:rPr>
                <w:sz w:val="16"/>
                <w:szCs w:val="20"/>
              </w:rPr>
            </w:pPr>
            <w:r w:rsidRPr="00F1052D">
              <w:rPr>
                <w:sz w:val="16"/>
                <w:szCs w:val="20"/>
              </w:rPr>
              <w:t>-22,0%</w:t>
            </w:r>
          </w:p>
        </w:tc>
        <w:tc>
          <w:tcPr>
            <w:tcW w:w="236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D0C24EE" w14:textId="77777777" w:rsidR="009021BA" w:rsidRPr="00F1052D" w:rsidRDefault="009021BA" w:rsidP="00F1052D">
            <w:pPr>
              <w:spacing w:after="0"/>
              <w:jc w:val="center"/>
              <w:rPr>
                <w:sz w:val="16"/>
                <w:szCs w:val="20"/>
              </w:rPr>
            </w:pPr>
            <w:r w:rsidRPr="00F1052D">
              <w:rPr>
                <w:sz w:val="16"/>
                <w:szCs w:val="20"/>
              </w:rPr>
              <w:t>-14,4%</w:t>
            </w:r>
          </w:p>
        </w:tc>
      </w:tr>
      <w:tr w:rsidR="009021BA" w:rsidRPr="00F1052D" w14:paraId="162ED4B3" w14:textId="77777777" w:rsidTr="00F1052D">
        <w:trPr>
          <w:trHeight w:val="20"/>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24F7DFF" w14:textId="77777777" w:rsidR="009021BA" w:rsidRPr="00F1052D" w:rsidRDefault="009021BA" w:rsidP="00F1052D">
            <w:pPr>
              <w:spacing w:after="0"/>
              <w:jc w:val="center"/>
              <w:rPr>
                <w:sz w:val="16"/>
                <w:szCs w:val="20"/>
              </w:rPr>
            </w:pPr>
            <w:r w:rsidRPr="00F1052D">
              <w:rPr>
                <w:sz w:val="16"/>
                <w:szCs w:val="20"/>
              </w:rPr>
              <w:t>Liguria</w:t>
            </w:r>
          </w:p>
        </w:tc>
        <w:tc>
          <w:tcPr>
            <w:tcW w:w="125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EA157D5" w14:textId="77777777" w:rsidR="009021BA" w:rsidRPr="00F1052D" w:rsidRDefault="009021BA" w:rsidP="00F1052D">
            <w:pPr>
              <w:spacing w:after="0"/>
              <w:jc w:val="center"/>
              <w:rPr>
                <w:sz w:val="16"/>
                <w:szCs w:val="20"/>
              </w:rPr>
            </w:pPr>
            <w:r w:rsidRPr="00F1052D">
              <w:rPr>
                <w:sz w:val="16"/>
                <w:szCs w:val="20"/>
              </w:rPr>
              <w:t>717</w:t>
            </w:r>
          </w:p>
        </w:tc>
        <w:tc>
          <w:tcPr>
            <w:tcW w:w="209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EB3690F" w14:textId="77777777" w:rsidR="009021BA" w:rsidRPr="00F1052D" w:rsidRDefault="009021BA" w:rsidP="00F1052D">
            <w:pPr>
              <w:spacing w:after="0"/>
              <w:jc w:val="center"/>
              <w:rPr>
                <w:sz w:val="16"/>
                <w:szCs w:val="20"/>
              </w:rPr>
            </w:pPr>
            <w:r w:rsidRPr="00F1052D">
              <w:rPr>
                <w:sz w:val="16"/>
                <w:szCs w:val="20"/>
              </w:rPr>
              <w:t>630</w:t>
            </w:r>
          </w:p>
        </w:tc>
        <w:tc>
          <w:tcPr>
            <w:tcW w:w="164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3D246C1" w14:textId="77777777" w:rsidR="009021BA" w:rsidRPr="00F1052D" w:rsidRDefault="009021BA" w:rsidP="00F1052D">
            <w:pPr>
              <w:spacing w:after="0"/>
              <w:jc w:val="center"/>
              <w:rPr>
                <w:sz w:val="16"/>
                <w:szCs w:val="20"/>
              </w:rPr>
            </w:pPr>
            <w:r w:rsidRPr="00F1052D">
              <w:rPr>
                <w:sz w:val="16"/>
                <w:szCs w:val="20"/>
              </w:rPr>
              <w:t>-12,2%</w:t>
            </w:r>
          </w:p>
        </w:tc>
        <w:tc>
          <w:tcPr>
            <w:tcW w:w="236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4F13FF0" w14:textId="77777777" w:rsidR="009021BA" w:rsidRPr="00F1052D" w:rsidRDefault="009021BA" w:rsidP="00F1052D">
            <w:pPr>
              <w:spacing w:after="0"/>
              <w:jc w:val="center"/>
              <w:rPr>
                <w:sz w:val="16"/>
                <w:szCs w:val="20"/>
              </w:rPr>
            </w:pPr>
            <w:r w:rsidRPr="00F1052D">
              <w:rPr>
                <w:sz w:val="16"/>
                <w:szCs w:val="20"/>
              </w:rPr>
              <w:t>-11,2%</w:t>
            </w:r>
          </w:p>
        </w:tc>
      </w:tr>
      <w:tr w:rsidR="009021BA" w:rsidRPr="00F1052D" w14:paraId="03A2906D" w14:textId="77777777" w:rsidTr="00F1052D">
        <w:trPr>
          <w:trHeight w:val="20"/>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A289D5" w14:textId="77777777" w:rsidR="009021BA" w:rsidRPr="00F1052D" w:rsidRDefault="009021BA" w:rsidP="00F1052D">
            <w:pPr>
              <w:spacing w:after="0"/>
              <w:jc w:val="center"/>
              <w:rPr>
                <w:sz w:val="16"/>
                <w:szCs w:val="20"/>
              </w:rPr>
            </w:pPr>
            <w:r w:rsidRPr="00F1052D">
              <w:rPr>
                <w:sz w:val="16"/>
                <w:szCs w:val="20"/>
              </w:rPr>
              <w:t>Emilia-Romagna</w:t>
            </w:r>
          </w:p>
        </w:tc>
        <w:tc>
          <w:tcPr>
            <w:tcW w:w="125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F8E69B2" w14:textId="77777777" w:rsidR="009021BA" w:rsidRPr="00F1052D" w:rsidRDefault="009021BA" w:rsidP="00F1052D">
            <w:pPr>
              <w:spacing w:after="0"/>
              <w:jc w:val="center"/>
              <w:rPr>
                <w:sz w:val="16"/>
                <w:szCs w:val="20"/>
              </w:rPr>
            </w:pPr>
            <w:r w:rsidRPr="00F1052D">
              <w:rPr>
                <w:sz w:val="16"/>
                <w:szCs w:val="20"/>
              </w:rPr>
              <w:t>50.484</w:t>
            </w:r>
          </w:p>
        </w:tc>
        <w:tc>
          <w:tcPr>
            <w:tcW w:w="209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579D025" w14:textId="77777777" w:rsidR="009021BA" w:rsidRPr="00F1052D" w:rsidRDefault="009021BA" w:rsidP="00F1052D">
            <w:pPr>
              <w:spacing w:after="0"/>
              <w:jc w:val="center"/>
              <w:rPr>
                <w:sz w:val="16"/>
                <w:szCs w:val="20"/>
              </w:rPr>
            </w:pPr>
            <w:r w:rsidRPr="00F1052D">
              <w:rPr>
                <w:sz w:val="16"/>
                <w:szCs w:val="20"/>
              </w:rPr>
              <w:t>42.308</w:t>
            </w:r>
          </w:p>
        </w:tc>
        <w:tc>
          <w:tcPr>
            <w:tcW w:w="164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D32E64B" w14:textId="77777777" w:rsidR="009021BA" w:rsidRPr="00F1052D" w:rsidRDefault="009021BA" w:rsidP="00F1052D">
            <w:pPr>
              <w:spacing w:after="0"/>
              <w:jc w:val="center"/>
              <w:rPr>
                <w:sz w:val="16"/>
                <w:szCs w:val="20"/>
              </w:rPr>
            </w:pPr>
            <w:r w:rsidRPr="00F1052D">
              <w:rPr>
                <w:sz w:val="16"/>
                <w:szCs w:val="20"/>
              </w:rPr>
              <w:t>-16,2%</w:t>
            </w:r>
          </w:p>
        </w:tc>
        <w:tc>
          <w:tcPr>
            <w:tcW w:w="236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4B9B6B2" w14:textId="77777777" w:rsidR="009021BA" w:rsidRPr="00F1052D" w:rsidRDefault="009021BA" w:rsidP="00F1052D">
            <w:pPr>
              <w:spacing w:after="0"/>
              <w:jc w:val="center"/>
              <w:rPr>
                <w:sz w:val="16"/>
                <w:szCs w:val="20"/>
              </w:rPr>
            </w:pPr>
            <w:r w:rsidRPr="00F1052D">
              <w:rPr>
                <w:sz w:val="16"/>
                <w:szCs w:val="20"/>
              </w:rPr>
              <w:t>-18,4%</w:t>
            </w:r>
          </w:p>
        </w:tc>
      </w:tr>
      <w:tr w:rsidR="009021BA" w:rsidRPr="00F1052D" w14:paraId="15A9BF74" w14:textId="77777777" w:rsidTr="00F1052D">
        <w:trPr>
          <w:trHeight w:val="20"/>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E8B5D33" w14:textId="77777777" w:rsidR="009021BA" w:rsidRPr="00F1052D" w:rsidRDefault="009021BA" w:rsidP="00F1052D">
            <w:pPr>
              <w:spacing w:after="0"/>
              <w:jc w:val="center"/>
              <w:rPr>
                <w:sz w:val="16"/>
                <w:szCs w:val="20"/>
              </w:rPr>
            </w:pPr>
            <w:r w:rsidRPr="00F1052D">
              <w:rPr>
                <w:sz w:val="16"/>
                <w:szCs w:val="20"/>
              </w:rPr>
              <w:t>Toscana</w:t>
            </w:r>
          </w:p>
        </w:tc>
        <w:tc>
          <w:tcPr>
            <w:tcW w:w="125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3831877" w14:textId="77777777" w:rsidR="009021BA" w:rsidRPr="00F1052D" w:rsidRDefault="009021BA" w:rsidP="00F1052D">
            <w:pPr>
              <w:spacing w:after="0"/>
              <w:jc w:val="center"/>
              <w:rPr>
                <w:sz w:val="16"/>
                <w:szCs w:val="20"/>
              </w:rPr>
            </w:pPr>
            <w:r w:rsidRPr="00F1052D">
              <w:rPr>
                <w:sz w:val="16"/>
                <w:szCs w:val="20"/>
              </w:rPr>
              <w:t>8.994</w:t>
            </w:r>
          </w:p>
        </w:tc>
        <w:tc>
          <w:tcPr>
            <w:tcW w:w="209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74E43C8" w14:textId="77777777" w:rsidR="009021BA" w:rsidRPr="00F1052D" w:rsidRDefault="009021BA" w:rsidP="00F1052D">
            <w:pPr>
              <w:spacing w:after="0"/>
              <w:jc w:val="center"/>
              <w:rPr>
                <w:sz w:val="16"/>
                <w:szCs w:val="20"/>
              </w:rPr>
            </w:pPr>
            <w:r w:rsidRPr="00F1052D">
              <w:rPr>
                <w:sz w:val="16"/>
                <w:szCs w:val="20"/>
              </w:rPr>
              <w:t>7.594</w:t>
            </w:r>
          </w:p>
        </w:tc>
        <w:tc>
          <w:tcPr>
            <w:tcW w:w="164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08B0C21" w14:textId="77777777" w:rsidR="009021BA" w:rsidRPr="00F1052D" w:rsidRDefault="009021BA" w:rsidP="00F1052D">
            <w:pPr>
              <w:spacing w:after="0"/>
              <w:jc w:val="center"/>
              <w:rPr>
                <w:sz w:val="16"/>
                <w:szCs w:val="20"/>
              </w:rPr>
            </w:pPr>
            <w:r w:rsidRPr="00F1052D">
              <w:rPr>
                <w:sz w:val="16"/>
                <w:szCs w:val="20"/>
              </w:rPr>
              <w:t>-15,6%</w:t>
            </w:r>
          </w:p>
        </w:tc>
        <w:tc>
          <w:tcPr>
            <w:tcW w:w="236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15CF180" w14:textId="77777777" w:rsidR="009021BA" w:rsidRPr="00F1052D" w:rsidRDefault="009021BA" w:rsidP="00F1052D">
            <w:pPr>
              <w:spacing w:after="0"/>
              <w:jc w:val="center"/>
              <w:rPr>
                <w:sz w:val="16"/>
                <w:szCs w:val="20"/>
              </w:rPr>
            </w:pPr>
            <w:r w:rsidRPr="00F1052D">
              <w:rPr>
                <w:sz w:val="16"/>
                <w:szCs w:val="20"/>
              </w:rPr>
              <w:t>-11,5%</w:t>
            </w:r>
          </w:p>
        </w:tc>
      </w:tr>
      <w:tr w:rsidR="009021BA" w:rsidRPr="00F1052D" w14:paraId="0664A70C" w14:textId="77777777" w:rsidTr="00F1052D">
        <w:trPr>
          <w:trHeight w:val="20"/>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C227F36" w14:textId="77777777" w:rsidR="009021BA" w:rsidRPr="00F1052D" w:rsidRDefault="009021BA" w:rsidP="00F1052D">
            <w:pPr>
              <w:spacing w:after="0"/>
              <w:jc w:val="center"/>
              <w:rPr>
                <w:sz w:val="16"/>
                <w:szCs w:val="20"/>
              </w:rPr>
            </w:pPr>
            <w:r w:rsidRPr="00F1052D">
              <w:rPr>
                <w:sz w:val="16"/>
                <w:szCs w:val="20"/>
              </w:rPr>
              <w:t>Umbria</w:t>
            </w:r>
          </w:p>
        </w:tc>
        <w:tc>
          <w:tcPr>
            <w:tcW w:w="125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2770BB1" w14:textId="77777777" w:rsidR="009021BA" w:rsidRPr="00F1052D" w:rsidRDefault="009021BA" w:rsidP="00F1052D">
            <w:pPr>
              <w:spacing w:after="0"/>
              <w:jc w:val="center"/>
              <w:rPr>
                <w:sz w:val="16"/>
                <w:szCs w:val="20"/>
              </w:rPr>
            </w:pPr>
            <w:r w:rsidRPr="00F1052D">
              <w:rPr>
                <w:sz w:val="16"/>
                <w:szCs w:val="20"/>
              </w:rPr>
              <w:t>7.461</w:t>
            </w:r>
          </w:p>
        </w:tc>
        <w:tc>
          <w:tcPr>
            <w:tcW w:w="209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C084D4E" w14:textId="77777777" w:rsidR="009021BA" w:rsidRPr="00F1052D" w:rsidRDefault="009021BA" w:rsidP="00F1052D">
            <w:pPr>
              <w:spacing w:after="0"/>
              <w:jc w:val="center"/>
              <w:rPr>
                <w:sz w:val="16"/>
                <w:szCs w:val="20"/>
              </w:rPr>
            </w:pPr>
            <w:r w:rsidRPr="00F1052D">
              <w:rPr>
                <w:sz w:val="16"/>
                <w:szCs w:val="20"/>
              </w:rPr>
              <w:t>5.763</w:t>
            </w:r>
          </w:p>
        </w:tc>
        <w:tc>
          <w:tcPr>
            <w:tcW w:w="164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58A9888" w14:textId="77777777" w:rsidR="009021BA" w:rsidRPr="00F1052D" w:rsidRDefault="009021BA" w:rsidP="00F1052D">
            <w:pPr>
              <w:spacing w:after="0"/>
              <w:jc w:val="center"/>
              <w:rPr>
                <w:sz w:val="16"/>
                <w:szCs w:val="20"/>
              </w:rPr>
            </w:pPr>
            <w:r w:rsidRPr="00F1052D">
              <w:rPr>
                <w:sz w:val="16"/>
                <w:szCs w:val="20"/>
              </w:rPr>
              <w:t>-22,8%</w:t>
            </w:r>
          </w:p>
        </w:tc>
        <w:tc>
          <w:tcPr>
            <w:tcW w:w="236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10A622A" w14:textId="77777777" w:rsidR="009021BA" w:rsidRPr="00F1052D" w:rsidRDefault="009021BA" w:rsidP="00F1052D">
            <w:pPr>
              <w:spacing w:after="0"/>
              <w:jc w:val="center"/>
              <w:rPr>
                <w:sz w:val="16"/>
                <w:szCs w:val="20"/>
              </w:rPr>
            </w:pPr>
            <w:r w:rsidRPr="00F1052D">
              <w:rPr>
                <w:sz w:val="16"/>
                <w:szCs w:val="20"/>
              </w:rPr>
              <w:t>-15,1%</w:t>
            </w:r>
          </w:p>
        </w:tc>
      </w:tr>
      <w:tr w:rsidR="009021BA" w:rsidRPr="00F1052D" w14:paraId="57F4FEEC" w14:textId="77777777" w:rsidTr="00F1052D">
        <w:trPr>
          <w:trHeight w:val="20"/>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E693D44" w14:textId="77777777" w:rsidR="009021BA" w:rsidRPr="00F1052D" w:rsidRDefault="009021BA" w:rsidP="00F1052D">
            <w:pPr>
              <w:spacing w:after="0"/>
              <w:jc w:val="center"/>
              <w:rPr>
                <w:sz w:val="16"/>
                <w:szCs w:val="20"/>
              </w:rPr>
            </w:pPr>
            <w:r w:rsidRPr="00F1052D">
              <w:rPr>
                <w:sz w:val="16"/>
                <w:szCs w:val="20"/>
              </w:rPr>
              <w:t>Marche</w:t>
            </w:r>
          </w:p>
        </w:tc>
        <w:tc>
          <w:tcPr>
            <w:tcW w:w="125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660511A" w14:textId="77777777" w:rsidR="009021BA" w:rsidRPr="00F1052D" w:rsidRDefault="009021BA" w:rsidP="00F1052D">
            <w:pPr>
              <w:spacing w:after="0"/>
              <w:jc w:val="center"/>
              <w:rPr>
                <w:sz w:val="16"/>
                <w:szCs w:val="20"/>
              </w:rPr>
            </w:pPr>
            <w:r w:rsidRPr="00F1052D">
              <w:rPr>
                <w:sz w:val="16"/>
                <w:szCs w:val="20"/>
              </w:rPr>
              <w:t>8.048</w:t>
            </w:r>
          </w:p>
        </w:tc>
        <w:tc>
          <w:tcPr>
            <w:tcW w:w="209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813FC2E" w14:textId="77777777" w:rsidR="009021BA" w:rsidRPr="00F1052D" w:rsidRDefault="009021BA" w:rsidP="00F1052D">
            <w:pPr>
              <w:spacing w:after="0"/>
              <w:jc w:val="center"/>
              <w:rPr>
                <w:sz w:val="16"/>
                <w:szCs w:val="20"/>
              </w:rPr>
            </w:pPr>
            <w:r w:rsidRPr="00F1052D">
              <w:rPr>
                <w:sz w:val="16"/>
                <w:szCs w:val="20"/>
              </w:rPr>
              <w:t>8.808</w:t>
            </w:r>
          </w:p>
        </w:tc>
        <w:tc>
          <w:tcPr>
            <w:tcW w:w="164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1BE5137" w14:textId="77777777" w:rsidR="009021BA" w:rsidRPr="00F1052D" w:rsidRDefault="009021BA" w:rsidP="00F1052D">
            <w:pPr>
              <w:spacing w:after="0"/>
              <w:jc w:val="center"/>
              <w:rPr>
                <w:sz w:val="16"/>
                <w:szCs w:val="20"/>
              </w:rPr>
            </w:pPr>
            <w:r w:rsidRPr="00F1052D">
              <w:rPr>
                <w:sz w:val="16"/>
                <w:szCs w:val="20"/>
              </w:rPr>
              <w:t>9,4%</w:t>
            </w:r>
          </w:p>
        </w:tc>
        <w:tc>
          <w:tcPr>
            <w:tcW w:w="236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D3EA963" w14:textId="77777777" w:rsidR="009021BA" w:rsidRPr="00F1052D" w:rsidRDefault="009021BA" w:rsidP="00F1052D">
            <w:pPr>
              <w:spacing w:after="0"/>
              <w:jc w:val="center"/>
              <w:rPr>
                <w:sz w:val="16"/>
                <w:szCs w:val="20"/>
              </w:rPr>
            </w:pPr>
            <w:r w:rsidRPr="00F1052D">
              <w:rPr>
                <w:sz w:val="16"/>
                <w:szCs w:val="20"/>
              </w:rPr>
              <w:t>-12,3%</w:t>
            </w:r>
          </w:p>
        </w:tc>
      </w:tr>
      <w:tr w:rsidR="009021BA" w:rsidRPr="00F1052D" w14:paraId="7A509376" w14:textId="77777777" w:rsidTr="00F1052D">
        <w:trPr>
          <w:trHeight w:val="20"/>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CE49A45" w14:textId="77777777" w:rsidR="009021BA" w:rsidRPr="00F1052D" w:rsidRDefault="009021BA" w:rsidP="00F1052D">
            <w:pPr>
              <w:spacing w:after="0"/>
              <w:jc w:val="center"/>
              <w:rPr>
                <w:sz w:val="16"/>
                <w:szCs w:val="20"/>
              </w:rPr>
            </w:pPr>
            <w:r w:rsidRPr="00F1052D">
              <w:rPr>
                <w:sz w:val="16"/>
                <w:szCs w:val="20"/>
              </w:rPr>
              <w:t>Lazio</w:t>
            </w:r>
          </w:p>
        </w:tc>
        <w:tc>
          <w:tcPr>
            <w:tcW w:w="125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8FF308C" w14:textId="77777777" w:rsidR="009021BA" w:rsidRPr="00F1052D" w:rsidRDefault="009021BA" w:rsidP="00F1052D">
            <w:pPr>
              <w:spacing w:after="0"/>
              <w:jc w:val="center"/>
              <w:rPr>
                <w:sz w:val="16"/>
                <w:szCs w:val="20"/>
              </w:rPr>
            </w:pPr>
            <w:r w:rsidRPr="00F1052D">
              <w:rPr>
                <w:sz w:val="16"/>
                <w:szCs w:val="20"/>
              </w:rPr>
              <w:t>15.270</w:t>
            </w:r>
          </w:p>
        </w:tc>
        <w:tc>
          <w:tcPr>
            <w:tcW w:w="209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0F6187E" w14:textId="77777777" w:rsidR="009021BA" w:rsidRPr="00F1052D" w:rsidRDefault="009021BA" w:rsidP="00F1052D">
            <w:pPr>
              <w:spacing w:after="0"/>
              <w:jc w:val="center"/>
              <w:rPr>
                <w:sz w:val="16"/>
                <w:szCs w:val="20"/>
              </w:rPr>
            </w:pPr>
            <w:r w:rsidRPr="00F1052D">
              <w:rPr>
                <w:sz w:val="16"/>
                <w:szCs w:val="20"/>
              </w:rPr>
              <w:t>14.206</w:t>
            </w:r>
          </w:p>
        </w:tc>
        <w:tc>
          <w:tcPr>
            <w:tcW w:w="164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C166500" w14:textId="77777777" w:rsidR="009021BA" w:rsidRPr="00F1052D" w:rsidRDefault="009021BA" w:rsidP="00F1052D">
            <w:pPr>
              <w:spacing w:after="0"/>
              <w:jc w:val="center"/>
              <w:rPr>
                <w:sz w:val="16"/>
                <w:szCs w:val="20"/>
              </w:rPr>
            </w:pPr>
            <w:r w:rsidRPr="00F1052D">
              <w:rPr>
                <w:sz w:val="16"/>
                <w:szCs w:val="20"/>
              </w:rPr>
              <w:t>-7,0%</w:t>
            </w:r>
          </w:p>
        </w:tc>
        <w:tc>
          <w:tcPr>
            <w:tcW w:w="236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22D98EE" w14:textId="77777777" w:rsidR="009021BA" w:rsidRPr="00F1052D" w:rsidRDefault="009021BA" w:rsidP="00F1052D">
            <w:pPr>
              <w:spacing w:after="0"/>
              <w:jc w:val="center"/>
              <w:rPr>
                <w:sz w:val="16"/>
                <w:szCs w:val="20"/>
              </w:rPr>
            </w:pPr>
            <w:r w:rsidRPr="00F1052D">
              <w:rPr>
                <w:sz w:val="16"/>
                <w:szCs w:val="20"/>
              </w:rPr>
              <w:t>-11,9%</w:t>
            </w:r>
          </w:p>
        </w:tc>
      </w:tr>
      <w:tr w:rsidR="009021BA" w:rsidRPr="00F1052D" w14:paraId="1AF829F7" w14:textId="77777777" w:rsidTr="00F1052D">
        <w:trPr>
          <w:trHeight w:val="20"/>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0360E22" w14:textId="77777777" w:rsidR="009021BA" w:rsidRPr="00F1052D" w:rsidRDefault="009021BA" w:rsidP="00F1052D">
            <w:pPr>
              <w:spacing w:after="0"/>
              <w:jc w:val="center"/>
              <w:rPr>
                <w:sz w:val="16"/>
                <w:szCs w:val="20"/>
              </w:rPr>
            </w:pPr>
            <w:r w:rsidRPr="00F1052D">
              <w:rPr>
                <w:sz w:val="16"/>
                <w:szCs w:val="20"/>
              </w:rPr>
              <w:t>Abruzzo</w:t>
            </w:r>
          </w:p>
        </w:tc>
        <w:tc>
          <w:tcPr>
            <w:tcW w:w="125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4C8CFFF" w14:textId="77777777" w:rsidR="009021BA" w:rsidRPr="00F1052D" w:rsidRDefault="009021BA" w:rsidP="00F1052D">
            <w:pPr>
              <w:spacing w:after="0"/>
              <w:jc w:val="center"/>
              <w:rPr>
                <w:sz w:val="16"/>
                <w:szCs w:val="20"/>
              </w:rPr>
            </w:pPr>
            <w:r w:rsidRPr="00F1052D">
              <w:rPr>
                <w:sz w:val="16"/>
                <w:szCs w:val="20"/>
              </w:rPr>
              <w:t>5.749</w:t>
            </w:r>
          </w:p>
        </w:tc>
        <w:tc>
          <w:tcPr>
            <w:tcW w:w="209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6E03279" w14:textId="77777777" w:rsidR="009021BA" w:rsidRPr="00F1052D" w:rsidRDefault="009021BA" w:rsidP="00F1052D">
            <w:pPr>
              <w:spacing w:after="0"/>
              <w:jc w:val="center"/>
              <w:rPr>
                <w:sz w:val="16"/>
                <w:szCs w:val="20"/>
              </w:rPr>
            </w:pPr>
            <w:r w:rsidRPr="00F1052D">
              <w:rPr>
                <w:sz w:val="16"/>
                <w:szCs w:val="20"/>
              </w:rPr>
              <w:t>4.800</w:t>
            </w:r>
          </w:p>
        </w:tc>
        <w:tc>
          <w:tcPr>
            <w:tcW w:w="164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1FCFCBD" w14:textId="77777777" w:rsidR="009021BA" w:rsidRPr="00F1052D" w:rsidRDefault="009021BA" w:rsidP="00F1052D">
            <w:pPr>
              <w:spacing w:after="0"/>
              <w:jc w:val="center"/>
              <w:rPr>
                <w:sz w:val="16"/>
                <w:szCs w:val="20"/>
              </w:rPr>
            </w:pPr>
            <w:r w:rsidRPr="00F1052D">
              <w:rPr>
                <w:sz w:val="16"/>
                <w:szCs w:val="20"/>
              </w:rPr>
              <w:t>-16,5%</w:t>
            </w:r>
          </w:p>
        </w:tc>
        <w:tc>
          <w:tcPr>
            <w:tcW w:w="236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1789BA7" w14:textId="77777777" w:rsidR="009021BA" w:rsidRPr="00F1052D" w:rsidRDefault="009021BA" w:rsidP="00F1052D">
            <w:pPr>
              <w:spacing w:after="0"/>
              <w:jc w:val="center"/>
              <w:rPr>
                <w:sz w:val="16"/>
                <w:szCs w:val="20"/>
              </w:rPr>
            </w:pPr>
            <w:r w:rsidRPr="00F1052D">
              <w:rPr>
                <w:sz w:val="16"/>
                <w:szCs w:val="20"/>
              </w:rPr>
              <w:t>-13,2%</w:t>
            </w:r>
          </w:p>
        </w:tc>
      </w:tr>
      <w:tr w:rsidR="009021BA" w:rsidRPr="00F1052D" w14:paraId="2733C083" w14:textId="77777777" w:rsidTr="00F1052D">
        <w:trPr>
          <w:trHeight w:val="20"/>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D6EA978" w14:textId="77777777" w:rsidR="009021BA" w:rsidRPr="00F1052D" w:rsidRDefault="009021BA" w:rsidP="00F1052D">
            <w:pPr>
              <w:spacing w:after="0"/>
              <w:jc w:val="center"/>
              <w:rPr>
                <w:sz w:val="16"/>
                <w:szCs w:val="20"/>
              </w:rPr>
            </w:pPr>
            <w:r w:rsidRPr="00F1052D">
              <w:rPr>
                <w:sz w:val="16"/>
                <w:szCs w:val="20"/>
              </w:rPr>
              <w:t>Molise</w:t>
            </w:r>
          </w:p>
        </w:tc>
        <w:tc>
          <w:tcPr>
            <w:tcW w:w="125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9683809" w14:textId="77777777" w:rsidR="009021BA" w:rsidRPr="00F1052D" w:rsidRDefault="009021BA" w:rsidP="00F1052D">
            <w:pPr>
              <w:spacing w:after="0"/>
              <w:jc w:val="center"/>
              <w:rPr>
                <w:sz w:val="16"/>
                <w:szCs w:val="20"/>
              </w:rPr>
            </w:pPr>
            <w:r w:rsidRPr="00F1052D">
              <w:rPr>
                <w:sz w:val="16"/>
                <w:szCs w:val="20"/>
              </w:rPr>
              <w:t>4.111</w:t>
            </w:r>
          </w:p>
        </w:tc>
        <w:tc>
          <w:tcPr>
            <w:tcW w:w="209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E3A8A23" w14:textId="77777777" w:rsidR="009021BA" w:rsidRPr="00F1052D" w:rsidRDefault="009021BA" w:rsidP="00F1052D">
            <w:pPr>
              <w:spacing w:after="0"/>
              <w:jc w:val="center"/>
              <w:rPr>
                <w:sz w:val="16"/>
                <w:szCs w:val="20"/>
              </w:rPr>
            </w:pPr>
            <w:r w:rsidRPr="00F1052D">
              <w:rPr>
                <w:sz w:val="16"/>
                <w:szCs w:val="20"/>
              </w:rPr>
              <w:t>4.271</w:t>
            </w:r>
          </w:p>
        </w:tc>
        <w:tc>
          <w:tcPr>
            <w:tcW w:w="164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6D22486" w14:textId="77777777" w:rsidR="009021BA" w:rsidRPr="00F1052D" w:rsidRDefault="009021BA" w:rsidP="00F1052D">
            <w:pPr>
              <w:spacing w:after="0"/>
              <w:jc w:val="center"/>
              <w:rPr>
                <w:sz w:val="16"/>
                <w:szCs w:val="20"/>
              </w:rPr>
            </w:pPr>
            <w:r w:rsidRPr="00F1052D">
              <w:rPr>
                <w:sz w:val="16"/>
                <w:szCs w:val="20"/>
              </w:rPr>
              <w:t>3,9%</w:t>
            </w:r>
          </w:p>
        </w:tc>
        <w:tc>
          <w:tcPr>
            <w:tcW w:w="236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6D01147" w14:textId="77777777" w:rsidR="009021BA" w:rsidRPr="00F1052D" w:rsidRDefault="009021BA" w:rsidP="00F1052D">
            <w:pPr>
              <w:spacing w:after="0"/>
              <w:jc w:val="center"/>
              <w:rPr>
                <w:sz w:val="16"/>
                <w:szCs w:val="20"/>
              </w:rPr>
            </w:pPr>
            <w:r w:rsidRPr="00F1052D">
              <w:rPr>
                <w:sz w:val="16"/>
                <w:szCs w:val="20"/>
              </w:rPr>
              <w:t>-18,2%</w:t>
            </w:r>
          </w:p>
        </w:tc>
      </w:tr>
      <w:tr w:rsidR="009021BA" w:rsidRPr="00F1052D" w14:paraId="64BDC212" w14:textId="77777777" w:rsidTr="00F1052D">
        <w:trPr>
          <w:trHeight w:val="20"/>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76D34D7" w14:textId="77777777" w:rsidR="009021BA" w:rsidRPr="00F1052D" w:rsidRDefault="009021BA" w:rsidP="00F1052D">
            <w:pPr>
              <w:spacing w:after="0"/>
              <w:jc w:val="center"/>
              <w:rPr>
                <w:sz w:val="16"/>
                <w:szCs w:val="20"/>
              </w:rPr>
            </w:pPr>
            <w:r w:rsidRPr="00F1052D">
              <w:rPr>
                <w:sz w:val="16"/>
                <w:szCs w:val="20"/>
              </w:rPr>
              <w:t>Campania</w:t>
            </w:r>
          </w:p>
        </w:tc>
        <w:tc>
          <w:tcPr>
            <w:tcW w:w="125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390C804" w14:textId="77777777" w:rsidR="009021BA" w:rsidRPr="00F1052D" w:rsidRDefault="009021BA" w:rsidP="00F1052D">
            <w:pPr>
              <w:spacing w:after="0"/>
              <w:jc w:val="center"/>
              <w:rPr>
                <w:sz w:val="16"/>
                <w:szCs w:val="20"/>
              </w:rPr>
            </w:pPr>
            <w:r w:rsidRPr="00F1052D">
              <w:rPr>
                <w:sz w:val="16"/>
                <w:szCs w:val="20"/>
              </w:rPr>
              <w:t>16.953</w:t>
            </w:r>
          </w:p>
        </w:tc>
        <w:tc>
          <w:tcPr>
            <w:tcW w:w="209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45605DC" w14:textId="77777777" w:rsidR="009021BA" w:rsidRPr="00F1052D" w:rsidRDefault="009021BA" w:rsidP="00F1052D">
            <w:pPr>
              <w:spacing w:after="0"/>
              <w:jc w:val="center"/>
              <w:rPr>
                <w:sz w:val="16"/>
                <w:szCs w:val="20"/>
              </w:rPr>
            </w:pPr>
            <w:r w:rsidRPr="00F1052D">
              <w:rPr>
                <w:sz w:val="16"/>
                <w:szCs w:val="20"/>
              </w:rPr>
              <w:t>16.548</w:t>
            </w:r>
          </w:p>
        </w:tc>
        <w:tc>
          <w:tcPr>
            <w:tcW w:w="164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32BC2E7" w14:textId="77777777" w:rsidR="009021BA" w:rsidRPr="00F1052D" w:rsidRDefault="009021BA" w:rsidP="00F1052D">
            <w:pPr>
              <w:spacing w:after="0"/>
              <w:jc w:val="center"/>
              <w:rPr>
                <w:sz w:val="16"/>
                <w:szCs w:val="20"/>
              </w:rPr>
            </w:pPr>
            <w:r w:rsidRPr="00F1052D">
              <w:rPr>
                <w:sz w:val="16"/>
                <w:szCs w:val="20"/>
              </w:rPr>
              <w:t>-2,4%</w:t>
            </w:r>
          </w:p>
        </w:tc>
        <w:tc>
          <w:tcPr>
            <w:tcW w:w="236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0E10D08" w14:textId="77777777" w:rsidR="009021BA" w:rsidRPr="00F1052D" w:rsidRDefault="009021BA" w:rsidP="00F1052D">
            <w:pPr>
              <w:spacing w:after="0"/>
              <w:jc w:val="center"/>
              <w:rPr>
                <w:sz w:val="16"/>
                <w:szCs w:val="20"/>
              </w:rPr>
            </w:pPr>
            <w:r w:rsidRPr="00F1052D">
              <w:rPr>
                <w:sz w:val="16"/>
                <w:szCs w:val="20"/>
              </w:rPr>
              <w:t>-10,2%</w:t>
            </w:r>
          </w:p>
        </w:tc>
      </w:tr>
      <w:tr w:rsidR="009021BA" w:rsidRPr="00F1052D" w14:paraId="1448C068" w14:textId="77777777" w:rsidTr="00F1052D">
        <w:trPr>
          <w:trHeight w:val="20"/>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ECB2865" w14:textId="77777777" w:rsidR="009021BA" w:rsidRPr="00F1052D" w:rsidRDefault="009021BA" w:rsidP="00F1052D">
            <w:pPr>
              <w:spacing w:after="0"/>
              <w:jc w:val="center"/>
              <w:rPr>
                <w:sz w:val="16"/>
                <w:szCs w:val="20"/>
              </w:rPr>
            </w:pPr>
            <w:r w:rsidRPr="00F1052D">
              <w:rPr>
                <w:sz w:val="16"/>
                <w:szCs w:val="20"/>
              </w:rPr>
              <w:t>Puglia</w:t>
            </w:r>
          </w:p>
        </w:tc>
        <w:tc>
          <w:tcPr>
            <w:tcW w:w="125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2D98E33" w14:textId="77777777" w:rsidR="009021BA" w:rsidRPr="00F1052D" w:rsidRDefault="009021BA" w:rsidP="00F1052D">
            <w:pPr>
              <w:spacing w:after="0"/>
              <w:jc w:val="center"/>
              <w:rPr>
                <w:sz w:val="16"/>
                <w:szCs w:val="20"/>
              </w:rPr>
            </w:pPr>
            <w:r w:rsidRPr="00F1052D">
              <w:rPr>
                <w:sz w:val="16"/>
                <w:szCs w:val="20"/>
              </w:rPr>
              <w:t>12.294</w:t>
            </w:r>
          </w:p>
        </w:tc>
        <w:tc>
          <w:tcPr>
            <w:tcW w:w="209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F30F665" w14:textId="77777777" w:rsidR="009021BA" w:rsidRPr="00F1052D" w:rsidRDefault="009021BA" w:rsidP="00F1052D">
            <w:pPr>
              <w:spacing w:after="0"/>
              <w:jc w:val="center"/>
              <w:rPr>
                <w:sz w:val="16"/>
                <w:szCs w:val="20"/>
              </w:rPr>
            </w:pPr>
            <w:r w:rsidRPr="00F1052D">
              <w:rPr>
                <w:sz w:val="16"/>
                <w:szCs w:val="20"/>
              </w:rPr>
              <w:t>11.039</w:t>
            </w:r>
          </w:p>
        </w:tc>
        <w:tc>
          <w:tcPr>
            <w:tcW w:w="164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4695F8C" w14:textId="77777777" w:rsidR="009021BA" w:rsidRPr="00F1052D" w:rsidRDefault="009021BA" w:rsidP="00F1052D">
            <w:pPr>
              <w:spacing w:after="0"/>
              <w:jc w:val="center"/>
              <w:rPr>
                <w:sz w:val="16"/>
                <w:szCs w:val="20"/>
              </w:rPr>
            </w:pPr>
            <w:r w:rsidRPr="00F1052D">
              <w:rPr>
                <w:sz w:val="16"/>
                <w:szCs w:val="20"/>
              </w:rPr>
              <w:t>-10,2%</w:t>
            </w:r>
          </w:p>
        </w:tc>
        <w:tc>
          <w:tcPr>
            <w:tcW w:w="236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9837C6B" w14:textId="77777777" w:rsidR="009021BA" w:rsidRPr="00F1052D" w:rsidRDefault="009021BA" w:rsidP="00F1052D">
            <w:pPr>
              <w:spacing w:after="0"/>
              <w:jc w:val="center"/>
              <w:rPr>
                <w:sz w:val="16"/>
                <w:szCs w:val="20"/>
              </w:rPr>
            </w:pPr>
            <w:r w:rsidRPr="00F1052D">
              <w:rPr>
                <w:sz w:val="16"/>
                <w:szCs w:val="20"/>
              </w:rPr>
              <w:t>-9,6%</w:t>
            </w:r>
          </w:p>
        </w:tc>
      </w:tr>
      <w:tr w:rsidR="009021BA" w:rsidRPr="00F1052D" w14:paraId="555C5890" w14:textId="77777777" w:rsidTr="00F1052D">
        <w:trPr>
          <w:trHeight w:val="20"/>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60A1DB6" w14:textId="77777777" w:rsidR="009021BA" w:rsidRPr="00F1052D" w:rsidRDefault="009021BA" w:rsidP="00F1052D">
            <w:pPr>
              <w:spacing w:after="0"/>
              <w:jc w:val="center"/>
              <w:rPr>
                <w:sz w:val="16"/>
                <w:szCs w:val="20"/>
              </w:rPr>
            </w:pPr>
            <w:r w:rsidRPr="00F1052D">
              <w:rPr>
                <w:sz w:val="16"/>
                <w:szCs w:val="20"/>
              </w:rPr>
              <w:t>Basilicata</w:t>
            </w:r>
          </w:p>
        </w:tc>
        <w:tc>
          <w:tcPr>
            <w:tcW w:w="125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22B759" w14:textId="77777777" w:rsidR="009021BA" w:rsidRPr="00F1052D" w:rsidRDefault="009021BA" w:rsidP="00F1052D">
            <w:pPr>
              <w:spacing w:after="0"/>
              <w:jc w:val="center"/>
              <w:rPr>
                <w:sz w:val="16"/>
                <w:szCs w:val="20"/>
              </w:rPr>
            </w:pPr>
            <w:r w:rsidRPr="00F1052D">
              <w:rPr>
                <w:sz w:val="16"/>
                <w:szCs w:val="20"/>
              </w:rPr>
              <w:t>6.242</w:t>
            </w:r>
          </w:p>
        </w:tc>
        <w:tc>
          <w:tcPr>
            <w:tcW w:w="209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7E077D9" w14:textId="77777777" w:rsidR="009021BA" w:rsidRPr="00F1052D" w:rsidRDefault="009021BA" w:rsidP="00F1052D">
            <w:pPr>
              <w:spacing w:after="0"/>
              <w:jc w:val="center"/>
              <w:rPr>
                <w:sz w:val="16"/>
                <w:szCs w:val="20"/>
              </w:rPr>
            </w:pPr>
            <w:r w:rsidRPr="00F1052D">
              <w:rPr>
                <w:sz w:val="16"/>
                <w:szCs w:val="20"/>
              </w:rPr>
              <w:t>4.125</w:t>
            </w:r>
          </w:p>
        </w:tc>
        <w:tc>
          <w:tcPr>
            <w:tcW w:w="164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962813F" w14:textId="77777777" w:rsidR="009021BA" w:rsidRPr="00F1052D" w:rsidRDefault="009021BA" w:rsidP="00F1052D">
            <w:pPr>
              <w:spacing w:after="0"/>
              <w:jc w:val="center"/>
              <w:rPr>
                <w:sz w:val="16"/>
                <w:szCs w:val="20"/>
              </w:rPr>
            </w:pPr>
            <w:r w:rsidRPr="00F1052D">
              <w:rPr>
                <w:sz w:val="16"/>
                <w:szCs w:val="20"/>
              </w:rPr>
              <w:t>-33,9%</w:t>
            </w:r>
          </w:p>
        </w:tc>
        <w:tc>
          <w:tcPr>
            <w:tcW w:w="236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3051751" w14:textId="77777777" w:rsidR="009021BA" w:rsidRPr="00F1052D" w:rsidRDefault="009021BA" w:rsidP="00F1052D">
            <w:pPr>
              <w:spacing w:after="0"/>
              <w:jc w:val="center"/>
              <w:rPr>
                <w:sz w:val="16"/>
                <w:szCs w:val="20"/>
              </w:rPr>
            </w:pPr>
            <w:r w:rsidRPr="00F1052D">
              <w:rPr>
                <w:sz w:val="16"/>
                <w:szCs w:val="20"/>
              </w:rPr>
              <w:t>-12,8%</w:t>
            </w:r>
          </w:p>
        </w:tc>
      </w:tr>
      <w:tr w:rsidR="009021BA" w:rsidRPr="00F1052D" w14:paraId="0135E782" w14:textId="77777777" w:rsidTr="00F1052D">
        <w:trPr>
          <w:trHeight w:val="20"/>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2BE79DB" w14:textId="77777777" w:rsidR="009021BA" w:rsidRPr="00F1052D" w:rsidRDefault="009021BA" w:rsidP="00F1052D">
            <w:pPr>
              <w:spacing w:after="0"/>
              <w:jc w:val="center"/>
              <w:rPr>
                <w:sz w:val="16"/>
                <w:szCs w:val="20"/>
              </w:rPr>
            </w:pPr>
            <w:r w:rsidRPr="00F1052D">
              <w:rPr>
                <w:sz w:val="16"/>
                <w:szCs w:val="20"/>
              </w:rPr>
              <w:t>Calabria</w:t>
            </w:r>
          </w:p>
        </w:tc>
        <w:tc>
          <w:tcPr>
            <w:tcW w:w="125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055B5D3" w14:textId="77777777" w:rsidR="009021BA" w:rsidRPr="00F1052D" w:rsidRDefault="009021BA" w:rsidP="00F1052D">
            <w:pPr>
              <w:spacing w:after="0"/>
              <w:jc w:val="center"/>
              <w:rPr>
                <w:sz w:val="16"/>
                <w:szCs w:val="20"/>
              </w:rPr>
            </w:pPr>
            <w:r w:rsidRPr="00F1052D">
              <w:rPr>
                <w:sz w:val="16"/>
                <w:szCs w:val="20"/>
              </w:rPr>
              <w:t>5.411</w:t>
            </w:r>
          </w:p>
        </w:tc>
        <w:tc>
          <w:tcPr>
            <w:tcW w:w="209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32D55BE" w14:textId="77777777" w:rsidR="009021BA" w:rsidRPr="00F1052D" w:rsidRDefault="009021BA" w:rsidP="00F1052D">
            <w:pPr>
              <w:spacing w:after="0"/>
              <w:jc w:val="center"/>
              <w:rPr>
                <w:sz w:val="16"/>
                <w:szCs w:val="20"/>
              </w:rPr>
            </w:pPr>
            <w:r w:rsidRPr="00F1052D">
              <w:rPr>
                <w:sz w:val="16"/>
                <w:szCs w:val="20"/>
              </w:rPr>
              <w:t>4.973</w:t>
            </w:r>
          </w:p>
        </w:tc>
        <w:tc>
          <w:tcPr>
            <w:tcW w:w="164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3F17B1" w14:textId="77777777" w:rsidR="009021BA" w:rsidRPr="00F1052D" w:rsidRDefault="009021BA" w:rsidP="00F1052D">
            <w:pPr>
              <w:spacing w:after="0"/>
              <w:jc w:val="center"/>
              <w:rPr>
                <w:sz w:val="16"/>
                <w:szCs w:val="20"/>
              </w:rPr>
            </w:pPr>
            <w:r w:rsidRPr="00F1052D">
              <w:rPr>
                <w:sz w:val="16"/>
                <w:szCs w:val="20"/>
              </w:rPr>
              <w:t>-8,1%</w:t>
            </w:r>
          </w:p>
        </w:tc>
        <w:tc>
          <w:tcPr>
            <w:tcW w:w="236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87CA796" w14:textId="77777777" w:rsidR="009021BA" w:rsidRPr="00F1052D" w:rsidRDefault="009021BA" w:rsidP="00F1052D">
            <w:pPr>
              <w:spacing w:after="0"/>
              <w:jc w:val="center"/>
              <w:rPr>
                <w:sz w:val="16"/>
                <w:szCs w:val="20"/>
              </w:rPr>
            </w:pPr>
            <w:r w:rsidRPr="00F1052D">
              <w:rPr>
                <w:sz w:val="16"/>
                <w:szCs w:val="20"/>
              </w:rPr>
              <w:t>-13,5%</w:t>
            </w:r>
          </w:p>
        </w:tc>
      </w:tr>
      <w:tr w:rsidR="009021BA" w:rsidRPr="00F1052D" w14:paraId="2C0F389C" w14:textId="77777777" w:rsidTr="00F1052D">
        <w:trPr>
          <w:trHeight w:val="20"/>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BFF1AAE" w14:textId="77777777" w:rsidR="009021BA" w:rsidRPr="00F1052D" w:rsidRDefault="009021BA" w:rsidP="00F1052D">
            <w:pPr>
              <w:spacing w:after="0"/>
              <w:jc w:val="center"/>
              <w:rPr>
                <w:sz w:val="16"/>
                <w:szCs w:val="20"/>
              </w:rPr>
            </w:pPr>
            <w:r w:rsidRPr="00F1052D">
              <w:rPr>
                <w:sz w:val="16"/>
                <w:szCs w:val="20"/>
              </w:rPr>
              <w:t>Sicilia</w:t>
            </w:r>
          </w:p>
        </w:tc>
        <w:tc>
          <w:tcPr>
            <w:tcW w:w="125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4AF3E62" w14:textId="77777777" w:rsidR="009021BA" w:rsidRPr="00F1052D" w:rsidRDefault="009021BA" w:rsidP="00F1052D">
            <w:pPr>
              <w:spacing w:after="0"/>
              <w:jc w:val="center"/>
              <w:rPr>
                <w:sz w:val="16"/>
                <w:szCs w:val="20"/>
              </w:rPr>
            </w:pPr>
            <w:r w:rsidRPr="00F1052D">
              <w:rPr>
                <w:sz w:val="16"/>
                <w:szCs w:val="20"/>
              </w:rPr>
              <w:t>13.000</w:t>
            </w:r>
          </w:p>
        </w:tc>
        <w:tc>
          <w:tcPr>
            <w:tcW w:w="209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1F90B48" w14:textId="77777777" w:rsidR="009021BA" w:rsidRPr="00F1052D" w:rsidRDefault="009021BA" w:rsidP="00F1052D">
            <w:pPr>
              <w:spacing w:after="0"/>
              <w:jc w:val="center"/>
              <w:rPr>
                <w:sz w:val="16"/>
                <w:szCs w:val="20"/>
              </w:rPr>
            </w:pPr>
            <w:r w:rsidRPr="00F1052D">
              <w:rPr>
                <w:sz w:val="16"/>
                <w:szCs w:val="20"/>
              </w:rPr>
              <w:t>12.357</w:t>
            </w:r>
          </w:p>
        </w:tc>
        <w:tc>
          <w:tcPr>
            <w:tcW w:w="164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A32AADD" w14:textId="77777777" w:rsidR="009021BA" w:rsidRPr="00F1052D" w:rsidRDefault="009021BA" w:rsidP="00F1052D">
            <w:pPr>
              <w:spacing w:after="0"/>
              <w:jc w:val="center"/>
              <w:rPr>
                <w:sz w:val="16"/>
                <w:szCs w:val="20"/>
              </w:rPr>
            </w:pPr>
            <w:r w:rsidRPr="00F1052D">
              <w:rPr>
                <w:sz w:val="16"/>
                <w:szCs w:val="20"/>
              </w:rPr>
              <w:t>-4,9%</w:t>
            </w:r>
          </w:p>
        </w:tc>
        <w:tc>
          <w:tcPr>
            <w:tcW w:w="236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4D1B4BA" w14:textId="77777777" w:rsidR="009021BA" w:rsidRPr="00F1052D" w:rsidRDefault="009021BA" w:rsidP="00F1052D">
            <w:pPr>
              <w:spacing w:after="0"/>
              <w:jc w:val="center"/>
              <w:rPr>
                <w:sz w:val="16"/>
                <w:szCs w:val="20"/>
              </w:rPr>
            </w:pPr>
            <w:r w:rsidRPr="00F1052D">
              <w:rPr>
                <w:sz w:val="16"/>
                <w:szCs w:val="20"/>
              </w:rPr>
              <w:t>-14,3%</w:t>
            </w:r>
          </w:p>
        </w:tc>
      </w:tr>
      <w:tr w:rsidR="009021BA" w:rsidRPr="00F1052D" w14:paraId="3A3E9F46" w14:textId="77777777" w:rsidTr="00F1052D">
        <w:trPr>
          <w:trHeight w:val="20"/>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EFB8805" w14:textId="77777777" w:rsidR="009021BA" w:rsidRPr="00F1052D" w:rsidRDefault="009021BA" w:rsidP="00F1052D">
            <w:pPr>
              <w:spacing w:after="0"/>
              <w:jc w:val="center"/>
              <w:rPr>
                <w:sz w:val="16"/>
                <w:szCs w:val="20"/>
              </w:rPr>
            </w:pPr>
            <w:r w:rsidRPr="00F1052D">
              <w:rPr>
                <w:sz w:val="16"/>
                <w:szCs w:val="20"/>
              </w:rPr>
              <w:t>Sardegna</w:t>
            </w:r>
          </w:p>
        </w:tc>
        <w:tc>
          <w:tcPr>
            <w:tcW w:w="125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29E0F5D" w14:textId="77777777" w:rsidR="009021BA" w:rsidRPr="00F1052D" w:rsidRDefault="009021BA" w:rsidP="00F1052D">
            <w:pPr>
              <w:spacing w:after="0"/>
              <w:jc w:val="center"/>
              <w:rPr>
                <w:sz w:val="16"/>
                <w:szCs w:val="20"/>
              </w:rPr>
            </w:pPr>
            <w:r w:rsidRPr="00F1052D">
              <w:rPr>
                <w:sz w:val="16"/>
                <w:szCs w:val="20"/>
              </w:rPr>
              <w:t>16.446</w:t>
            </w:r>
          </w:p>
        </w:tc>
        <w:tc>
          <w:tcPr>
            <w:tcW w:w="209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4C0640A" w14:textId="77777777" w:rsidR="009021BA" w:rsidRPr="00F1052D" w:rsidRDefault="009021BA" w:rsidP="00F1052D">
            <w:pPr>
              <w:spacing w:after="0"/>
              <w:jc w:val="center"/>
              <w:rPr>
                <w:sz w:val="16"/>
                <w:szCs w:val="20"/>
              </w:rPr>
            </w:pPr>
            <w:r w:rsidRPr="00F1052D">
              <w:rPr>
                <w:sz w:val="16"/>
                <w:szCs w:val="20"/>
              </w:rPr>
              <w:t>13.531</w:t>
            </w:r>
          </w:p>
        </w:tc>
        <w:tc>
          <w:tcPr>
            <w:tcW w:w="164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3CA93D8" w14:textId="77777777" w:rsidR="009021BA" w:rsidRPr="00F1052D" w:rsidRDefault="009021BA" w:rsidP="00F1052D">
            <w:pPr>
              <w:spacing w:after="0"/>
              <w:jc w:val="center"/>
              <w:rPr>
                <w:sz w:val="16"/>
                <w:szCs w:val="20"/>
              </w:rPr>
            </w:pPr>
            <w:r w:rsidRPr="00F1052D">
              <w:rPr>
                <w:sz w:val="16"/>
                <w:szCs w:val="20"/>
              </w:rPr>
              <w:t>-17,7%</w:t>
            </w:r>
          </w:p>
        </w:tc>
        <w:tc>
          <w:tcPr>
            <w:tcW w:w="236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96B8DC" w14:textId="77777777" w:rsidR="009021BA" w:rsidRPr="00F1052D" w:rsidRDefault="009021BA" w:rsidP="00F1052D">
            <w:pPr>
              <w:spacing w:after="0"/>
              <w:jc w:val="center"/>
              <w:rPr>
                <w:sz w:val="16"/>
                <w:szCs w:val="20"/>
              </w:rPr>
            </w:pPr>
            <w:r w:rsidRPr="00F1052D">
              <w:rPr>
                <w:sz w:val="16"/>
                <w:szCs w:val="20"/>
              </w:rPr>
              <w:t>-11,5%</w:t>
            </w:r>
          </w:p>
        </w:tc>
      </w:tr>
      <w:tr w:rsidR="009021BA" w:rsidRPr="00F1052D" w14:paraId="0CD5F6AB" w14:textId="77777777" w:rsidTr="00F1052D">
        <w:trPr>
          <w:trHeight w:val="20"/>
        </w:trPr>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F71019F" w14:textId="77777777" w:rsidR="009021BA" w:rsidRPr="00F1052D" w:rsidRDefault="009021BA" w:rsidP="00F1052D">
            <w:pPr>
              <w:spacing w:after="0"/>
              <w:jc w:val="center"/>
              <w:rPr>
                <w:b/>
                <w:sz w:val="16"/>
                <w:szCs w:val="20"/>
              </w:rPr>
            </w:pPr>
            <w:r w:rsidRPr="00F1052D">
              <w:rPr>
                <w:b/>
                <w:sz w:val="16"/>
                <w:szCs w:val="20"/>
              </w:rPr>
              <w:t>Totale</w:t>
            </w:r>
          </w:p>
        </w:tc>
        <w:tc>
          <w:tcPr>
            <w:tcW w:w="125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D57E548" w14:textId="77777777" w:rsidR="009021BA" w:rsidRPr="00F1052D" w:rsidRDefault="009021BA" w:rsidP="00F1052D">
            <w:pPr>
              <w:spacing w:after="0"/>
              <w:jc w:val="center"/>
              <w:rPr>
                <w:b/>
                <w:sz w:val="16"/>
                <w:szCs w:val="20"/>
              </w:rPr>
            </w:pPr>
            <w:r w:rsidRPr="00F1052D">
              <w:rPr>
                <w:b/>
                <w:sz w:val="16"/>
                <w:szCs w:val="20"/>
              </w:rPr>
              <w:t>382.592</w:t>
            </w:r>
          </w:p>
        </w:tc>
        <w:tc>
          <w:tcPr>
            <w:tcW w:w="209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0040806" w14:textId="77777777" w:rsidR="009021BA" w:rsidRPr="00F1052D" w:rsidRDefault="009021BA" w:rsidP="00F1052D">
            <w:pPr>
              <w:spacing w:after="0"/>
              <w:jc w:val="center"/>
              <w:rPr>
                <w:b/>
                <w:sz w:val="16"/>
                <w:szCs w:val="20"/>
              </w:rPr>
            </w:pPr>
            <w:r w:rsidRPr="00F1052D">
              <w:rPr>
                <w:b/>
                <w:sz w:val="16"/>
                <w:szCs w:val="20"/>
              </w:rPr>
              <w:t>343.423</w:t>
            </w:r>
          </w:p>
        </w:tc>
        <w:tc>
          <w:tcPr>
            <w:tcW w:w="1649"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5B4943D" w14:textId="77777777" w:rsidR="009021BA" w:rsidRPr="00F1052D" w:rsidRDefault="009021BA" w:rsidP="00F1052D">
            <w:pPr>
              <w:spacing w:after="0"/>
              <w:jc w:val="center"/>
              <w:rPr>
                <w:sz w:val="16"/>
                <w:szCs w:val="20"/>
              </w:rPr>
            </w:pPr>
            <w:r w:rsidRPr="00F1052D">
              <w:rPr>
                <w:sz w:val="16"/>
                <w:szCs w:val="20"/>
              </w:rPr>
              <w:t>-10,2%</w:t>
            </w:r>
          </w:p>
        </w:tc>
        <w:tc>
          <w:tcPr>
            <w:tcW w:w="2363"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A7BBA2" w14:textId="77777777" w:rsidR="009021BA" w:rsidRPr="00F1052D" w:rsidRDefault="009021BA" w:rsidP="00F1052D">
            <w:pPr>
              <w:spacing w:after="0"/>
              <w:jc w:val="center"/>
              <w:rPr>
                <w:sz w:val="16"/>
                <w:szCs w:val="20"/>
              </w:rPr>
            </w:pPr>
            <w:r w:rsidRPr="00F1052D">
              <w:rPr>
                <w:sz w:val="16"/>
                <w:szCs w:val="20"/>
              </w:rPr>
              <w:t>-16,1%</w:t>
            </w:r>
          </w:p>
        </w:tc>
      </w:tr>
    </w:tbl>
    <w:p w14:paraId="3FA0D2F3" w14:textId="6B6446A6" w:rsidR="00027F42" w:rsidRDefault="009021BA" w:rsidP="00F1052D">
      <w:pPr>
        <w:spacing w:before="120"/>
        <w:jc w:val="center"/>
        <w:rPr>
          <w:sz w:val="18"/>
          <w:szCs w:val="18"/>
        </w:rPr>
      </w:pPr>
      <w:r>
        <w:rPr>
          <w:sz w:val="18"/>
          <w:szCs w:val="18"/>
        </w:rPr>
        <w:t xml:space="preserve">Fonte elaborazione ISPRA </w:t>
      </w:r>
    </w:p>
    <w:p w14:paraId="26BA4EF2" w14:textId="77777777" w:rsidR="008D53B4" w:rsidRDefault="008D53B4" w:rsidP="008D53B4">
      <w:pPr>
        <w:pStyle w:val="Titolo2"/>
        <w:spacing w:before="240"/>
        <w:rPr>
          <w:b/>
        </w:rPr>
      </w:pPr>
      <w:bookmarkStart w:id="80" w:name="_Toc72799486"/>
      <w:r>
        <w:rPr>
          <w:b/>
        </w:rPr>
        <w:lastRenderedPageBreak/>
        <w:t>APPROFONDIMENTI</w:t>
      </w:r>
      <w:bookmarkEnd w:id="80"/>
    </w:p>
    <w:p w14:paraId="547367FD" w14:textId="77777777" w:rsidR="008D53B4" w:rsidRPr="006B7A26" w:rsidRDefault="008D53B4" w:rsidP="00583EF3">
      <w:pPr>
        <w:pStyle w:val="Titolo2"/>
        <w:numPr>
          <w:ilvl w:val="0"/>
          <w:numId w:val="27"/>
        </w:numPr>
        <w:ind w:left="567" w:hanging="567"/>
        <w:rPr>
          <w:b/>
        </w:rPr>
      </w:pPr>
      <w:bookmarkStart w:id="81" w:name="_Toc72799487"/>
      <w:bookmarkStart w:id="82" w:name="_Hlk72787875"/>
      <w:r w:rsidRPr="006B7A26">
        <w:rPr>
          <w:b/>
        </w:rPr>
        <w:t>Il Codice di buona pratica agricola per la riduzione delle emissioni di ammoniaca</w:t>
      </w:r>
      <w:bookmarkEnd w:id="81"/>
    </w:p>
    <w:bookmarkEnd w:id="82"/>
    <w:p w14:paraId="6A694497" w14:textId="77777777" w:rsidR="008D53B4" w:rsidRPr="006B7A26" w:rsidRDefault="008D53B4" w:rsidP="008D53B4">
      <w:pPr>
        <w:spacing w:before="120"/>
      </w:pPr>
      <w:r w:rsidRPr="006B7A26">
        <w:t>Al fine di rispettare i limiti nazionali emissivi per l’ammoniaca, la Direttiva 2016/2284 ha previsto che ogni Stato membro fornisca delle indicazioni in merito alle misure da attuare da riportare in un apposito “</w:t>
      </w:r>
      <w:r w:rsidRPr="006B7A26">
        <w:rPr>
          <w:i/>
          <w:iCs/>
        </w:rPr>
        <w:t>Codice di buona pratica agricola per la riduzione delle emissioni di ammoniaca</w:t>
      </w:r>
      <w:r w:rsidRPr="006B7A26">
        <w:t>”.</w:t>
      </w:r>
    </w:p>
    <w:p w14:paraId="637937C2" w14:textId="77777777" w:rsidR="008D53B4" w:rsidRPr="006B7A26" w:rsidRDefault="008D53B4" w:rsidP="008D53B4">
      <w:pPr>
        <w:spacing w:before="120"/>
      </w:pPr>
      <w:r w:rsidRPr="006B7A26">
        <w:t xml:space="preserve">L’Italia ha ottemperato a tale impegno redigendo un </w:t>
      </w:r>
      <w:r w:rsidRPr="006B7A26">
        <w:rPr>
          <w:i/>
          <w:iCs/>
        </w:rPr>
        <w:t>Codice</w:t>
      </w:r>
      <w:r w:rsidRPr="006B7A26">
        <w:t xml:space="preserve"> che integrerà il </w:t>
      </w:r>
      <w:r w:rsidRPr="006B7A26">
        <w:rPr>
          <w:i/>
          <w:iCs/>
        </w:rPr>
        <w:t>Programma nazionale di controllo dell’inquinamento atmosferico</w:t>
      </w:r>
      <w:r w:rsidRPr="006B7A26">
        <w:t>, in ottemperanza del decreto legislativo n. 81/2018. Questo Programma, insieme al Codice, sono attualmente (</w:t>
      </w:r>
      <w:proofErr w:type="spellStart"/>
      <w:r w:rsidRPr="006B7A26">
        <w:t>ndr</w:t>
      </w:r>
      <w:proofErr w:type="spellEnd"/>
      <w:r w:rsidRPr="006B7A26">
        <w:t xml:space="preserve">. Marzo 2021) oggetto di procedura di valutazione ambientale strategica (VAS) da parte del Ministero dell’Ambiente. L’approvazione del Programma nazionale di controllo dell’inquinamento atmosferico e del Codice di buone pratiche avverrà con decreto del Presidente del </w:t>
      </w:r>
      <w:proofErr w:type="gramStart"/>
      <w:r w:rsidRPr="006B7A26">
        <w:t>Consiglio dei Ministri</w:t>
      </w:r>
      <w:proofErr w:type="gramEnd"/>
      <w:r w:rsidRPr="006B7A26">
        <w:t xml:space="preserve">. </w:t>
      </w:r>
    </w:p>
    <w:p w14:paraId="3C5D04B0" w14:textId="77777777" w:rsidR="008D53B4" w:rsidRPr="006B7A26" w:rsidRDefault="008D53B4" w:rsidP="008D53B4">
      <w:pPr>
        <w:spacing w:before="120"/>
      </w:pPr>
      <w:r w:rsidRPr="006B7A26">
        <w:t>Attualmente (</w:t>
      </w:r>
      <w:proofErr w:type="spellStart"/>
      <w:r w:rsidRPr="006B7A26">
        <w:t>ndr</w:t>
      </w:r>
      <w:proofErr w:type="spellEnd"/>
      <w:r w:rsidRPr="006B7A26">
        <w:t xml:space="preserve">. Marzo 2021) si sono concluse le fasi di analisi delle osservazioni pervenute dalla consultazione pubblica al </w:t>
      </w:r>
      <w:r w:rsidRPr="006B7A26">
        <w:rPr>
          <w:i/>
          <w:iCs/>
        </w:rPr>
        <w:t>Programma nazionale di controllo dell’inquinamento atmosferico</w:t>
      </w:r>
      <w:r w:rsidRPr="006B7A26">
        <w:t xml:space="preserve"> e al </w:t>
      </w:r>
      <w:r w:rsidRPr="006B7A26">
        <w:rPr>
          <w:i/>
          <w:iCs/>
        </w:rPr>
        <w:t>Codice di buona pratica agricola</w:t>
      </w:r>
      <w:r w:rsidRPr="006B7A26">
        <w:t xml:space="preserve"> e di redazione del rapporto ambientale. Nel rapporto sono incluse le osservazioni qualitative inerenti </w:t>
      </w:r>
      <w:proofErr w:type="gramStart"/>
      <w:r w:rsidRPr="006B7A26">
        <w:t>gli</w:t>
      </w:r>
      <w:proofErr w:type="gramEnd"/>
      <w:r w:rsidRPr="006B7A26">
        <w:t xml:space="preserve"> impatti e i benefici ambientali per le matrici (acqua, aria e suolo) derivanti dall’applicazione delle misure obbligatorie previste nel Codice.</w:t>
      </w:r>
    </w:p>
    <w:p w14:paraId="5789AD67" w14:textId="77777777" w:rsidR="008D53B4" w:rsidRPr="006B7A26" w:rsidRDefault="008D53B4" w:rsidP="008D53B4">
      <w:pPr>
        <w:contextualSpacing/>
      </w:pPr>
      <w:r w:rsidRPr="006B7A26">
        <w:t xml:space="preserve">Nel dettaglio, il </w:t>
      </w:r>
      <w:r w:rsidRPr="006B7A26">
        <w:rPr>
          <w:i/>
          <w:iCs/>
        </w:rPr>
        <w:t>Codice nazionale indicativo di buone pratiche agricole per il controllo delle emissioni di ammoniaca</w:t>
      </w:r>
      <w:r w:rsidRPr="006B7A26">
        <w:t xml:space="preserve"> riporta le principali misure da adottare per la riduzione delle emissioni tenendo conto dei documenti di orientamento e delle disposizioni europee e nazionali. Nel Codice nazionale sono state prese in considerazione le tecniche e misure che, oltre ad aver dimostrato un’effettiva efficacia, permettono una riduzione emissiva di ammoniaca maggiore del 30% in conformità con quanto stabilito dal D. Lgs. n. 81/2018.</w:t>
      </w:r>
    </w:p>
    <w:p w14:paraId="57CE1D9C" w14:textId="77777777" w:rsidR="008D53B4" w:rsidRPr="006B7A26" w:rsidRDefault="008D53B4" w:rsidP="008D53B4">
      <w:pPr>
        <w:spacing w:before="120"/>
      </w:pPr>
      <w:r w:rsidRPr="006B7A26">
        <w:t xml:space="preserve">Tali misure si distinguono in obbligatorie e facoltative. In particolare, il Codice prevede misure obbligatorie per la mitigazione e per l’abbattimento dell’ammoniaca tramite: diverso uso dei fertilizzanti, tecniche di spandimento delle deiezioni e stoccaggi. </w:t>
      </w:r>
    </w:p>
    <w:p w14:paraId="1952D7AB" w14:textId="77777777" w:rsidR="008D53B4" w:rsidRPr="006B7A26" w:rsidRDefault="008D53B4" w:rsidP="008D53B4">
      <w:pPr>
        <w:spacing w:before="120"/>
      </w:pPr>
      <w:r w:rsidRPr="006B7A26">
        <w:t xml:space="preserve">Le misure obbligatorie previste nel Codice di buone pratiche agricole mirano a ridurre le emissioni di ammoniaca e, conseguentemente, </w:t>
      </w:r>
      <w:proofErr w:type="gramStart"/>
      <w:r w:rsidRPr="006B7A26">
        <w:t>a  migliorare</w:t>
      </w:r>
      <w:proofErr w:type="gramEnd"/>
      <w:r w:rsidRPr="006B7A26">
        <w:t xml:space="preserve"> la qualità dell’aria. </w:t>
      </w:r>
    </w:p>
    <w:p w14:paraId="1A28877A" w14:textId="77777777" w:rsidR="008D53B4" w:rsidRPr="006B7A26" w:rsidRDefault="008D53B4" w:rsidP="00583EF3">
      <w:pPr>
        <w:pStyle w:val="Titolo2"/>
        <w:numPr>
          <w:ilvl w:val="0"/>
          <w:numId w:val="27"/>
        </w:numPr>
        <w:spacing w:before="240"/>
        <w:ind w:left="567" w:hanging="567"/>
        <w:rPr>
          <w:b/>
        </w:rPr>
      </w:pPr>
      <w:bookmarkStart w:id="83" w:name="_Toc72799488"/>
      <w:bookmarkStart w:id="84" w:name="_Hlk72787889"/>
      <w:r w:rsidRPr="006B7A26">
        <w:rPr>
          <w:b/>
        </w:rPr>
        <w:t>Il Piano d’azione per il miglioramento della qualità dell’aria nel Bacino Padano</w:t>
      </w:r>
      <w:bookmarkEnd w:id="83"/>
      <w:r w:rsidRPr="006B7A26">
        <w:rPr>
          <w:b/>
        </w:rPr>
        <w:t xml:space="preserve"> </w:t>
      </w:r>
    </w:p>
    <w:bookmarkEnd w:id="84"/>
    <w:p w14:paraId="1FE20A52" w14:textId="77777777" w:rsidR="008D53B4" w:rsidRPr="006B7A26" w:rsidRDefault="008D53B4" w:rsidP="008D53B4">
      <w:pPr>
        <w:autoSpaceDE w:val="0"/>
        <w:autoSpaceDN w:val="0"/>
        <w:adjustRightInd w:val="0"/>
        <w:spacing w:after="0"/>
      </w:pPr>
      <w:r w:rsidRPr="006B7A26">
        <w:t xml:space="preserve">La Direttiva NEC, inoltre, ha assunto tra le finalità generali quelle inerenti </w:t>
      </w:r>
      <w:proofErr w:type="gramStart"/>
      <w:r w:rsidRPr="006B7A26">
        <w:t>il</w:t>
      </w:r>
      <w:proofErr w:type="gramEnd"/>
      <w:r w:rsidRPr="006B7A26">
        <w:t xml:space="preserve"> miglioramento della qualità dell’aria e la salvaguardia della salute umana e dell'ambiente, mirando a fornire un contributo significativo al raggiungimento degli obiettivi previsti dal decreto legislativo n. 155 del 2010 recante attuazione della direttiva 2008/50/CE, relativa alla qualità dell’aria e per un’aria più pulita in Europa</w:t>
      </w:r>
      <w:r w:rsidRPr="006B7A26">
        <w:rPr>
          <w:rFonts w:ascii="@Ê1Ã˛" w:hAnsi="@Ê1Ã˛" w:cs="@Ê1Ã˛"/>
          <w:sz w:val="24"/>
          <w:szCs w:val="24"/>
        </w:rPr>
        <w:t>.</w:t>
      </w:r>
      <w:r w:rsidRPr="006B7A26">
        <w:t xml:space="preserve"> </w:t>
      </w:r>
    </w:p>
    <w:p w14:paraId="3DB2ABB4" w14:textId="77777777" w:rsidR="008D53B4" w:rsidRPr="006B7A26" w:rsidRDefault="008D53B4" w:rsidP="008D53B4">
      <w:pPr>
        <w:spacing w:before="120"/>
      </w:pPr>
      <w:r w:rsidRPr="006B7A26">
        <w:t>In Italia, a seguito del mancato rispetto dei valori limite per il particolato atmosferico PM</w:t>
      </w:r>
      <w:r w:rsidRPr="006B7A26">
        <w:rPr>
          <w:vertAlign w:val="subscript"/>
        </w:rPr>
        <w:t>10</w:t>
      </w:r>
      <w:r w:rsidRPr="006B7A26">
        <w:t xml:space="preserve"> imposti dall’articolo 13, comma 1 della direttiva 2008/50/CEE, nel 2020si è concretizzata la procedura d’infrazione n.2014/2147 con la sentenza di condanna da parte della Corte europea di giustizia (causa 644/18). La </w:t>
      </w:r>
      <w:proofErr w:type="spellStart"/>
      <w:r w:rsidRPr="006B7A26">
        <w:t>Commisione</w:t>
      </w:r>
      <w:proofErr w:type="spellEnd"/>
      <w:r w:rsidRPr="006B7A26">
        <w:t xml:space="preserve">, inoltre, ha aperto anche un contenzioso facendo ricorso alla Corte europea di giustizia (causa 573/19) per il superamento sistematico e continuato dei valori limite del biossido di azoto (procedura infrazione 2015/2043). Nel 2020, infine, la Commissione ha avviato la terza infrazione sulla qualità dell’aria inerente </w:t>
      </w:r>
      <w:proofErr w:type="gramStart"/>
      <w:r w:rsidRPr="006B7A26">
        <w:t>il</w:t>
      </w:r>
      <w:proofErr w:type="gramEnd"/>
      <w:r w:rsidRPr="006B7A26">
        <w:t xml:space="preserve"> particolato atmosferico fine in Italia.</w:t>
      </w:r>
    </w:p>
    <w:p w14:paraId="0A71EFE9" w14:textId="77777777" w:rsidR="008D53B4" w:rsidRPr="006B7A26" w:rsidRDefault="008D53B4" w:rsidP="008D53B4">
      <w:pPr>
        <w:spacing w:before="120"/>
      </w:pPr>
      <w:r w:rsidRPr="006B7A26">
        <w:t>L’Italia ha:</w:t>
      </w:r>
    </w:p>
    <w:p w14:paraId="500D771D" w14:textId="77777777" w:rsidR="008D53B4" w:rsidRPr="006B7A26" w:rsidRDefault="008D53B4" w:rsidP="00583EF3">
      <w:pPr>
        <w:pStyle w:val="Paragrafoelenco"/>
        <w:numPr>
          <w:ilvl w:val="0"/>
          <w:numId w:val="45"/>
        </w:numPr>
        <w:spacing w:before="120"/>
        <w:ind w:left="567" w:hanging="567"/>
      </w:pPr>
      <w:r w:rsidRPr="006B7A26">
        <w:lastRenderedPageBreak/>
        <w:t xml:space="preserve">elaborato le </w:t>
      </w:r>
      <w:r w:rsidRPr="006B7A26">
        <w:rPr>
          <w:i/>
          <w:iCs/>
        </w:rPr>
        <w:t>Linee guida per la riduzione delle emissioni in atmosfera provenienti dalle attività agricole e zootecniche</w:t>
      </w:r>
      <w:r w:rsidRPr="006B7A26">
        <w:t>, come previsto dall’articolo 5, comma 1, lettera b dell’</w:t>
      </w:r>
      <w:r w:rsidRPr="006B7A26">
        <w:rPr>
          <w:i/>
          <w:iCs/>
        </w:rPr>
        <w:t>Accordo di programma per l’adozione coordinata e congiunta di misure di risanamento della qualità dell’aria nel Bacino Padano del 2013</w:t>
      </w:r>
      <w:r w:rsidRPr="006B7A26">
        <w:rPr>
          <w:rStyle w:val="Rimandonotaapidipagina"/>
          <w:i/>
          <w:iCs/>
        </w:rPr>
        <w:footnoteReference w:id="44"/>
      </w:r>
      <w:r w:rsidRPr="006B7A26">
        <w:t xml:space="preserve">; </w:t>
      </w:r>
    </w:p>
    <w:p w14:paraId="2F9F7997" w14:textId="77777777" w:rsidR="008D53B4" w:rsidRPr="006B7A26" w:rsidRDefault="008D53B4" w:rsidP="00583EF3">
      <w:pPr>
        <w:pStyle w:val="Paragrafoelenco"/>
        <w:numPr>
          <w:ilvl w:val="0"/>
          <w:numId w:val="45"/>
        </w:numPr>
        <w:spacing w:before="120"/>
        <w:ind w:left="567" w:hanging="567"/>
      </w:pPr>
      <w:r w:rsidRPr="006B7A26">
        <w:t xml:space="preserve">sottoscritto il successivo </w:t>
      </w:r>
      <w:r w:rsidRPr="006B7A26">
        <w:rPr>
          <w:i/>
          <w:iCs/>
        </w:rPr>
        <w:t>Accordo di programma del bacino padano</w:t>
      </w:r>
      <w:r w:rsidRPr="006B7A26">
        <w:t xml:space="preserve"> nel 2017</w:t>
      </w:r>
      <w:r w:rsidRPr="006B7A26">
        <w:rPr>
          <w:rStyle w:val="Rimandonotaapidipagina"/>
        </w:rPr>
        <w:footnoteReference w:id="45"/>
      </w:r>
      <w:r w:rsidRPr="006B7A26">
        <w:t xml:space="preserve">; </w:t>
      </w:r>
    </w:p>
    <w:p w14:paraId="14085878" w14:textId="77777777" w:rsidR="008D53B4" w:rsidRPr="006B7A26" w:rsidRDefault="008D53B4" w:rsidP="00583EF3">
      <w:pPr>
        <w:pStyle w:val="Paragrafoelenco"/>
        <w:numPr>
          <w:ilvl w:val="0"/>
          <w:numId w:val="45"/>
        </w:numPr>
        <w:spacing w:before="120"/>
        <w:ind w:left="567" w:hanging="567"/>
        <w:rPr>
          <w:i/>
          <w:iCs/>
        </w:rPr>
      </w:pPr>
      <w:r w:rsidRPr="006B7A26">
        <w:t>siglato il Protocollo d’intesa che istituisce il “</w:t>
      </w:r>
      <w:r w:rsidRPr="006B7A26">
        <w:rPr>
          <w:i/>
          <w:iCs/>
        </w:rPr>
        <w:t>Piano d’azione per il miglioramento della qualità dell’aria”</w:t>
      </w:r>
      <w:r w:rsidRPr="006B7A26">
        <w:rPr>
          <w:rStyle w:val="Rimandonotaapidipagina"/>
          <w:i/>
          <w:iCs/>
        </w:rPr>
        <w:footnoteReference w:id="46"/>
      </w:r>
      <w:r w:rsidRPr="006B7A26">
        <w:rPr>
          <w:i/>
          <w:iCs/>
        </w:rPr>
        <w:t xml:space="preserve">. </w:t>
      </w:r>
    </w:p>
    <w:p w14:paraId="1F36B96E" w14:textId="77777777" w:rsidR="008D53B4" w:rsidRPr="006B7A26" w:rsidRDefault="008D53B4" w:rsidP="008D53B4">
      <w:pPr>
        <w:pStyle w:val="Paragrafoelenco"/>
        <w:spacing w:before="120"/>
        <w:ind w:left="567"/>
        <w:rPr>
          <w:i/>
          <w:iCs/>
        </w:rPr>
      </w:pPr>
    </w:p>
    <w:p w14:paraId="11746F87" w14:textId="77777777" w:rsidR="008D53B4" w:rsidRPr="006B7A26" w:rsidRDefault="008D53B4" w:rsidP="00583EF3">
      <w:pPr>
        <w:pStyle w:val="Paragrafoelenco"/>
        <w:numPr>
          <w:ilvl w:val="0"/>
          <w:numId w:val="46"/>
        </w:numPr>
        <w:spacing w:before="120"/>
        <w:ind w:left="567" w:hanging="567"/>
      </w:pPr>
      <w:r w:rsidRPr="006B7A26">
        <w:t xml:space="preserve">L’Accordo di programma per la qualità dell’aria nel bacino padano è stato sottoscritto a Milano, il 19 dicembre 2013, dal Ministero dell’ambiente e della tutela del territorio e del mare, dal Ministero dello sviluppo economico infrastrutture e Trasporti, dal Ministero delle politiche agricole alimentari e forestali, dal Ministero delle salute, dai Presidenti di Regioni Lombardia, Emilia Romagna, Piemonte, Veneto, Valle d’Aosta e Friuli Venezia Giulia e delle Province autonome Trento e Bolzano. </w:t>
      </w:r>
    </w:p>
    <w:p w14:paraId="3AE75B38" w14:textId="77777777" w:rsidR="008D53B4" w:rsidRPr="006B7A26" w:rsidRDefault="008D53B4" w:rsidP="008D53B4">
      <w:pPr>
        <w:pStyle w:val="Paragrafoelenco"/>
        <w:spacing w:before="120"/>
        <w:ind w:left="567"/>
      </w:pPr>
      <w:r w:rsidRPr="006B7A26">
        <w:t xml:space="preserve">La redazione delle linee guida per la riduzione delle emissioni mira a fornire indicazioni tecniche che consentano alle Regioni e alle Province autonome firmatarie dell’Accordo, di attuare interventi sinergici e coordinati a livello interregionale per ridurre le emissioni in atmosfera provenienti dalle attività agricole e zootecniche. Le linee guida non costituiscono uno strumento precettivo e vincolante, ma hanno valore ricognitivo, analitico e di indirizzo nella valutazione delle più efficaci soluzioni di riduzione delle emissioni, considerato il rapporto tra i benefici attesi dall’adozione della misura e gli oneri amministrativi ed economici conseguenti. Le Regioni avranno il compito di specificare l’ambito di applicazione delle sopracitate linee, individuando i soggetti interessati e le modalità applicative, prevedendo ove necessario le opportune differenziazioni tra allevamenti esistenti e di nuova realizzazione. Ai sensi dell’art. 7, comma 1, lettera e) del suddetto Accordo, i firmatari si impegnano ad integrare i propri Piani di qualità dell’aria con misure di attuazione delle suddette linee.  </w:t>
      </w:r>
    </w:p>
    <w:p w14:paraId="58A350A1" w14:textId="77777777" w:rsidR="008D53B4" w:rsidRPr="006B7A26" w:rsidRDefault="008D53B4" w:rsidP="00583EF3">
      <w:pPr>
        <w:pStyle w:val="Paragrafoelenco"/>
        <w:numPr>
          <w:ilvl w:val="0"/>
          <w:numId w:val="46"/>
        </w:numPr>
        <w:spacing w:before="120"/>
        <w:ind w:left="567" w:hanging="567"/>
      </w:pPr>
      <w:r w:rsidRPr="006B7A26">
        <w:t>Il successivo Accordo di programma per l’adozione coordinata e congiunta di misure per il miglioramento della qualità dell’aria nel bacino padano è stato sottoscritto a Bologna, durante il G7 Ambiente del 9 giugno 2017, dal Ministro dell’ambiente e della tutela del territorio e del mare e dai Presidenti di Regione Lombardia, Piemonte, Veneto e Emilia-Romagna. I firmatari, con la sottoscrizione dell’Accordo, considerata la specificità meteoclimatica e orografica del bacino padano, hanno individuato una serie di interventi e azioni comuni per contrastare le emissioni e le polveri sottili. Per quanto riguarda le misure in campo agricolo e zootecnico si prevede all’articolo 2, comma 1, lettera l), che le Regioni si impegnano a: “</w:t>
      </w:r>
      <w:r w:rsidRPr="006B7A26">
        <w:rPr>
          <w:i/>
          <w:iCs/>
        </w:rPr>
        <w:t xml:space="preserve">prevedere, nei piani di qualità dell’aria, e, ove ammesso dalle relative norme di riferimento, nelle autorizzazioni integrate ambientali, nelle autorizzazioni uniche ambientali e nei programmi di azione di cui alla direttiva 91/676/CEE </w:t>
      </w:r>
      <w:r w:rsidRPr="006B7A26">
        <w:t xml:space="preserve">(direttiva nitrati), </w:t>
      </w:r>
      <w:r w:rsidRPr="006B7A26">
        <w:rPr>
          <w:i/>
          <w:iCs/>
        </w:rPr>
        <w:t>l’obbligo di applicare pratiche finalizzate alla riduzione delle emissioni prodotte dalle attività agricole, quali la copertura delle strutture di stoccaggio di liquami, l’applicazione di corrette modalità di spandimento dei liquami e l’interramento delle superfici di suolo oggetto dell’applicazione di fertilizzanti, ove tali pratiche risultino tecnicamente fattibili ed economicamente sostenibili</w:t>
      </w:r>
      <w:r w:rsidRPr="006B7A26">
        <w:t xml:space="preserve">”. Il menzionato Accordo è stato ratificato con DGR n°. 836/2017 (6 giugno 2017) dalla Regione Veneto, DGR n°. 6675/2017 (7 giugno 2017) dalla </w:t>
      </w:r>
      <w:r w:rsidRPr="006B7A26">
        <w:lastRenderedPageBreak/>
        <w:t xml:space="preserve">Lombardia, DGR n°. 22-5139/2017 (5 giugno 2017) dal Piemonte e DGR n°. 795/2017 (5 giugno 2017) dall’Emilia Romagna. </w:t>
      </w:r>
    </w:p>
    <w:p w14:paraId="0C590FCD" w14:textId="1375158B" w:rsidR="008D53B4" w:rsidRPr="006B7A26" w:rsidRDefault="008D53B4" w:rsidP="00583EF3">
      <w:pPr>
        <w:pStyle w:val="Paragrafoelenco"/>
        <w:numPr>
          <w:ilvl w:val="0"/>
          <w:numId w:val="46"/>
        </w:numPr>
        <w:spacing w:before="120"/>
        <w:ind w:left="567" w:hanging="567"/>
      </w:pPr>
      <w:r w:rsidRPr="006B7A26">
        <w:t xml:space="preserve">Il Protocollo è articolato in quattro ambiti di intervento riguardanti i settori più problematici per il rispetto delle norme sulla qualità dell’aria e precisamente i trasporti, l’agricoltura, la combustione da biomassa e il riscaldamento civile. Le misure da </w:t>
      </w:r>
      <w:proofErr w:type="gramStart"/>
      <w:r w:rsidRPr="006B7A26">
        <w:t>porre in essere</w:t>
      </w:r>
      <w:proofErr w:type="gramEnd"/>
      <w:r w:rsidRPr="006B7A26">
        <w:t xml:space="preserve"> sono sia trasversali che tematiche, quest’ultime individuano specifiche azioni operative da realizzare nei diversi settori coinvolti. Per il settore agricoltura, l’azione da attuare, con la sottoscrizione del Protocollo di qualità dell’aria, è inerente all’elaborazione di una proposta normativa volta a limitare progressivamente la pratica dell’abbruciamento dei residui vegetali, anche nell’ottica del recupero e valorizzazione dei residui stessi.</w:t>
      </w:r>
    </w:p>
    <w:p w14:paraId="4CEF70F0" w14:textId="484C884A" w:rsidR="008D53B4" w:rsidRPr="006B7A26" w:rsidRDefault="007F1F27" w:rsidP="00583EF3">
      <w:pPr>
        <w:pStyle w:val="Titolo2"/>
        <w:numPr>
          <w:ilvl w:val="0"/>
          <w:numId w:val="27"/>
        </w:numPr>
        <w:spacing w:before="240"/>
        <w:ind w:left="567" w:hanging="567"/>
        <w:rPr>
          <w:b/>
        </w:rPr>
      </w:pPr>
      <w:bookmarkStart w:id="85" w:name="_Toc72799489"/>
      <w:bookmarkStart w:id="86" w:name="_Hlk72787898"/>
      <w:r w:rsidRPr="006B7A26">
        <w:rPr>
          <w:b/>
        </w:rPr>
        <w:t>Abbruciamento dei residui vegetali in campo</w:t>
      </w:r>
      <w:bookmarkEnd w:id="85"/>
    </w:p>
    <w:bookmarkEnd w:id="86"/>
    <w:p w14:paraId="0DC834E4" w14:textId="5887749C" w:rsidR="008D53B4" w:rsidRPr="006B7A26" w:rsidRDefault="008D53B4" w:rsidP="007F1F27">
      <w:pPr>
        <w:textAlignment w:val="baseline"/>
        <w:rPr>
          <w:color w:val="000000" w:themeColor="text1"/>
          <w:bdr w:val="none" w:sz="0" w:space="0" w:color="auto" w:frame="1"/>
        </w:rPr>
      </w:pPr>
      <w:r w:rsidRPr="006B7A26">
        <w:rPr>
          <w:szCs w:val="24"/>
        </w:rPr>
        <w:t xml:space="preserve">Per rispettare l’impegno previsto dalla sottoscrizione del Protocollo d’Intesa per la qualità dell’aria l’Italia ha avviato delle concertazioni tra il Mipaaf, il Mite e la Presidenza del </w:t>
      </w:r>
      <w:proofErr w:type="gramStart"/>
      <w:r w:rsidRPr="006B7A26">
        <w:rPr>
          <w:szCs w:val="24"/>
        </w:rPr>
        <w:t>Consiglio dei Ministri</w:t>
      </w:r>
      <w:proofErr w:type="gramEnd"/>
      <w:r w:rsidRPr="006B7A26">
        <w:rPr>
          <w:szCs w:val="24"/>
        </w:rPr>
        <w:t xml:space="preserve"> al fine di </w:t>
      </w:r>
      <w:r w:rsidRPr="006B7A26">
        <w:rPr>
          <w:color w:val="000000" w:themeColor="text1"/>
          <w:bdr w:val="none" w:sz="0" w:space="0" w:color="auto" w:frame="1"/>
        </w:rPr>
        <w:t xml:space="preserve">coordinare la proposta normativa sull’abbruciamento </w:t>
      </w:r>
      <w:r w:rsidR="007F1F27" w:rsidRPr="006B7A26">
        <w:rPr>
          <w:color w:val="000000" w:themeColor="text1"/>
          <w:bdr w:val="none" w:sz="0" w:space="0" w:color="auto" w:frame="1"/>
        </w:rPr>
        <w:t xml:space="preserve">dei residui colturali </w:t>
      </w:r>
      <w:r w:rsidRPr="006B7A26">
        <w:rPr>
          <w:color w:val="000000" w:themeColor="text1"/>
          <w:bdr w:val="none" w:sz="0" w:space="0" w:color="auto" w:frame="1"/>
        </w:rPr>
        <w:t>con l’attuale formulazione dell’articolo 182, comma 6 bis del D. Lgs. 152/2006</w:t>
      </w:r>
      <w:r w:rsidR="007F1F27" w:rsidRPr="006B7A26">
        <w:rPr>
          <w:rStyle w:val="Rimandonotaapidipagina"/>
          <w:color w:val="000000" w:themeColor="text1"/>
          <w:bdr w:val="none" w:sz="0" w:space="0" w:color="auto" w:frame="1"/>
        </w:rPr>
        <w:footnoteReference w:id="47"/>
      </w:r>
      <w:r w:rsidRPr="006B7A26">
        <w:rPr>
          <w:color w:val="000000" w:themeColor="text1"/>
          <w:bdr w:val="none" w:sz="0" w:space="0" w:color="auto" w:frame="1"/>
        </w:rPr>
        <w:t>. La disposizione normativa mira a limitare la pratica agricola di abbruciamento dei residui vegetali e, conseguentemente, migliorare la qualità dell’aria e ridurre l’emissione di PM</w:t>
      </w:r>
      <w:r w:rsidRPr="006B7A26">
        <w:rPr>
          <w:color w:val="000000" w:themeColor="text1"/>
          <w:bdr w:val="none" w:sz="0" w:space="0" w:color="auto" w:frame="1"/>
          <w:vertAlign w:val="subscript"/>
        </w:rPr>
        <w:t>10</w:t>
      </w:r>
      <w:r w:rsidRPr="006B7A26">
        <w:rPr>
          <w:color w:val="000000" w:themeColor="text1"/>
          <w:bdr w:val="none" w:sz="0" w:space="0" w:color="auto" w:frame="1"/>
        </w:rPr>
        <w:t xml:space="preserve"> in atmosfera.</w:t>
      </w:r>
    </w:p>
    <w:p w14:paraId="00F73509" w14:textId="77777777" w:rsidR="008D53B4" w:rsidRPr="006B7A26" w:rsidRDefault="008D53B4" w:rsidP="00F1052D">
      <w:pPr>
        <w:spacing w:before="120"/>
        <w:jc w:val="center"/>
      </w:pPr>
    </w:p>
    <w:p w14:paraId="2977F0EB" w14:textId="1BD973AD" w:rsidR="00CD63A0" w:rsidRPr="006B7A26" w:rsidRDefault="00027F42">
      <w:pPr>
        <w:jc w:val="left"/>
      </w:pPr>
      <w:r w:rsidRPr="006B7A26">
        <w:br w:type="page"/>
      </w:r>
    </w:p>
    <w:p w14:paraId="67D25C49" w14:textId="6730C0A1" w:rsidR="00CD63A0" w:rsidRPr="006B7A26" w:rsidRDefault="00CD63A0" w:rsidP="00583EF3">
      <w:pPr>
        <w:pStyle w:val="Titolo1"/>
        <w:numPr>
          <w:ilvl w:val="0"/>
          <w:numId w:val="41"/>
        </w:numPr>
        <w:ind w:left="567" w:hanging="567"/>
        <w:rPr>
          <w:b/>
        </w:rPr>
      </w:pPr>
      <w:bookmarkStart w:id="87" w:name="_Toc72799490"/>
      <w:bookmarkStart w:id="88" w:name="_Hlk72787911"/>
      <w:r w:rsidRPr="006B7A26">
        <w:rPr>
          <w:b/>
        </w:rPr>
        <w:lastRenderedPageBreak/>
        <w:t xml:space="preserve">Allegato – </w:t>
      </w:r>
      <w:proofErr w:type="spellStart"/>
      <w:r w:rsidRPr="006B7A26">
        <w:rPr>
          <w:b/>
        </w:rPr>
        <w:t>Annex</w:t>
      </w:r>
      <w:proofErr w:type="spellEnd"/>
      <w:r w:rsidRPr="006B7A26">
        <w:rPr>
          <w:b/>
        </w:rPr>
        <w:t xml:space="preserve"> XI</w:t>
      </w:r>
      <w:bookmarkEnd w:id="87"/>
    </w:p>
    <w:p w14:paraId="00376BF9" w14:textId="1BC67347" w:rsidR="00CD63A0" w:rsidRPr="006B7A26" w:rsidRDefault="00CD63A0" w:rsidP="00CD63A0">
      <w:r w:rsidRPr="006B7A26">
        <w:t xml:space="preserve">Si riporta un quadro di riepilogo dello stato di recepimento in Italia della legislazione dell’UE in materia di ambiente e clima ai cui obiettivi dovrebbero contribuire i piani strategici della </w:t>
      </w:r>
      <w:proofErr w:type="spellStart"/>
      <w:r w:rsidRPr="006B7A26">
        <w:t>pac</w:t>
      </w:r>
      <w:proofErr w:type="spellEnd"/>
      <w:r w:rsidRPr="006B7A26">
        <w:t xml:space="preserve"> degli stati membri a norma degli articoli 96, 97 e 103 della proposta di regolamento sui CAP Strategic Plan.</w:t>
      </w:r>
    </w:p>
    <w:tbl>
      <w:tblPr>
        <w:tblStyle w:val="Grigliatabella"/>
        <w:tblW w:w="0" w:type="auto"/>
        <w:jc w:val="center"/>
        <w:tblLook w:val="04A0" w:firstRow="1" w:lastRow="0" w:firstColumn="1" w:lastColumn="0" w:noHBand="0" w:noVBand="1"/>
      </w:tblPr>
      <w:tblGrid>
        <w:gridCol w:w="2010"/>
        <w:gridCol w:w="1801"/>
        <w:gridCol w:w="2415"/>
        <w:gridCol w:w="1424"/>
        <w:gridCol w:w="1978"/>
      </w:tblGrid>
      <w:tr w:rsidR="00941FB6" w:rsidRPr="006B7A26" w14:paraId="308E3022" w14:textId="77777777" w:rsidTr="00941FB6">
        <w:trPr>
          <w:jc w:val="center"/>
        </w:trPr>
        <w:tc>
          <w:tcPr>
            <w:tcW w:w="201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bookmarkEnd w:id="88"/>
          <w:p w14:paraId="0DC420D8" w14:textId="77777777" w:rsidR="00CD63A0" w:rsidRPr="006B7A26" w:rsidRDefault="00CD63A0">
            <w:pPr>
              <w:pStyle w:val="Default"/>
              <w:jc w:val="center"/>
              <w:rPr>
                <w:rFonts w:asciiTheme="minorHAnsi" w:hAnsiTheme="minorHAnsi" w:cstheme="minorHAnsi"/>
                <w:b/>
                <w:bCs/>
                <w:sz w:val="20"/>
                <w:szCs w:val="20"/>
              </w:rPr>
            </w:pPr>
            <w:r w:rsidRPr="006B7A26">
              <w:rPr>
                <w:rFonts w:asciiTheme="minorHAnsi" w:hAnsiTheme="minorHAnsi" w:cstheme="minorHAnsi"/>
                <w:b/>
                <w:bCs/>
                <w:sz w:val="20"/>
                <w:szCs w:val="20"/>
              </w:rPr>
              <w:t>DIRETTIVA</w:t>
            </w:r>
          </w:p>
        </w:tc>
        <w:tc>
          <w:tcPr>
            <w:tcW w:w="180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82CAE0D" w14:textId="77777777" w:rsidR="00CD63A0" w:rsidRPr="006B7A26" w:rsidRDefault="00CD63A0">
            <w:pPr>
              <w:jc w:val="center"/>
              <w:rPr>
                <w:rFonts w:cstheme="minorHAnsi"/>
                <w:b/>
                <w:bCs/>
                <w:sz w:val="20"/>
                <w:szCs w:val="20"/>
              </w:rPr>
            </w:pPr>
            <w:r w:rsidRPr="006B7A26">
              <w:rPr>
                <w:rFonts w:cstheme="minorHAnsi"/>
                <w:b/>
                <w:bCs/>
                <w:sz w:val="20"/>
                <w:szCs w:val="20"/>
              </w:rPr>
              <w:t>STRUMENTI RECEPIMENTO NAZIONALE</w:t>
            </w:r>
          </w:p>
        </w:tc>
        <w:tc>
          <w:tcPr>
            <w:tcW w:w="2415"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1077AC9" w14:textId="41D9AF84" w:rsidR="00CD63A0" w:rsidRPr="006B7A26" w:rsidRDefault="00CD63A0" w:rsidP="00CD63A0">
            <w:pPr>
              <w:jc w:val="center"/>
              <w:rPr>
                <w:rFonts w:cstheme="minorHAnsi"/>
                <w:b/>
                <w:bCs/>
                <w:sz w:val="20"/>
                <w:szCs w:val="20"/>
              </w:rPr>
            </w:pPr>
            <w:r w:rsidRPr="006B7A26">
              <w:rPr>
                <w:rFonts w:cstheme="minorHAnsi"/>
                <w:b/>
                <w:bCs/>
                <w:sz w:val="20"/>
                <w:szCs w:val="20"/>
              </w:rPr>
              <w:t>STRUMENTI ATTUATIVI</w:t>
            </w:r>
            <w:r w:rsidR="00941FB6" w:rsidRPr="006B7A26">
              <w:rPr>
                <w:rFonts w:cstheme="minorHAnsi"/>
                <w:b/>
                <w:bCs/>
                <w:sz w:val="20"/>
                <w:szCs w:val="20"/>
              </w:rPr>
              <w:t xml:space="preserve"> NAZIONALI</w:t>
            </w:r>
            <w:r w:rsidRPr="006B7A26">
              <w:rPr>
                <w:rFonts w:cstheme="minorHAnsi"/>
                <w:b/>
                <w:bCs/>
                <w:sz w:val="20"/>
                <w:szCs w:val="20"/>
              </w:rPr>
              <w:t xml:space="preserve"> </w:t>
            </w:r>
          </w:p>
        </w:tc>
        <w:tc>
          <w:tcPr>
            <w:tcW w:w="142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120D2E8" w14:textId="27E25DFD" w:rsidR="00CD63A0" w:rsidRPr="006B7A26" w:rsidRDefault="00CD63A0" w:rsidP="00CD63A0">
            <w:pPr>
              <w:jc w:val="center"/>
              <w:rPr>
                <w:rFonts w:cstheme="minorHAnsi"/>
                <w:b/>
                <w:bCs/>
                <w:sz w:val="20"/>
                <w:szCs w:val="20"/>
              </w:rPr>
            </w:pPr>
            <w:r w:rsidRPr="006B7A26">
              <w:rPr>
                <w:rFonts w:cstheme="minorHAnsi"/>
                <w:b/>
                <w:bCs/>
                <w:sz w:val="20"/>
                <w:szCs w:val="20"/>
              </w:rPr>
              <w:t>RILEVANZA AI FINI PAC</w:t>
            </w:r>
          </w:p>
        </w:tc>
        <w:tc>
          <w:tcPr>
            <w:tcW w:w="1978"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34800D9" w14:textId="77777777" w:rsidR="00CD63A0" w:rsidRPr="006B7A26" w:rsidRDefault="00CD63A0">
            <w:pPr>
              <w:jc w:val="center"/>
              <w:rPr>
                <w:rFonts w:cstheme="minorHAnsi"/>
                <w:b/>
                <w:bCs/>
                <w:sz w:val="20"/>
                <w:szCs w:val="20"/>
              </w:rPr>
            </w:pPr>
            <w:r w:rsidRPr="006B7A26">
              <w:rPr>
                <w:rFonts w:cstheme="minorHAnsi"/>
                <w:b/>
                <w:bCs/>
                <w:sz w:val="20"/>
                <w:szCs w:val="20"/>
              </w:rPr>
              <w:t xml:space="preserve">RIFERIMENTI NEI </w:t>
            </w:r>
          </w:p>
          <w:p w14:paraId="3C555442" w14:textId="77777777" w:rsidR="00CD63A0" w:rsidRPr="006B7A26" w:rsidRDefault="00CD63A0">
            <w:pPr>
              <w:jc w:val="center"/>
              <w:rPr>
                <w:rFonts w:cstheme="minorHAnsi"/>
                <w:b/>
                <w:bCs/>
                <w:sz w:val="20"/>
                <w:szCs w:val="20"/>
              </w:rPr>
            </w:pPr>
            <w:r w:rsidRPr="006B7A26">
              <w:rPr>
                <w:rFonts w:cstheme="minorHAnsi"/>
                <w:b/>
                <w:bCs/>
                <w:sz w:val="20"/>
                <w:szCs w:val="20"/>
              </w:rPr>
              <w:t>POLICY BRIEF</w:t>
            </w:r>
          </w:p>
        </w:tc>
      </w:tr>
      <w:tr w:rsidR="00941FB6" w:rsidRPr="006B7A26" w14:paraId="6D48DCD4" w14:textId="77777777" w:rsidTr="004A2E78">
        <w:trPr>
          <w:jc w:val="center"/>
        </w:trPr>
        <w:tc>
          <w:tcPr>
            <w:tcW w:w="2010" w:type="dxa"/>
            <w:tcBorders>
              <w:top w:val="single" w:sz="4" w:space="0" w:color="auto"/>
              <w:left w:val="single" w:sz="4" w:space="0" w:color="auto"/>
              <w:bottom w:val="single" w:sz="4" w:space="0" w:color="auto"/>
              <w:right w:val="single" w:sz="4" w:space="0" w:color="auto"/>
            </w:tcBorders>
            <w:vAlign w:val="center"/>
            <w:hideMark/>
          </w:tcPr>
          <w:p w14:paraId="59D95F1E" w14:textId="77777777" w:rsidR="00941FB6" w:rsidRPr="006B7A26" w:rsidRDefault="00941FB6">
            <w:pPr>
              <w:pStyle w:val="Default"/>
              <w:rPr>
                <w:rFonts w:asciiTheme="minorHAnsi" w:hAnsiTheme="minorHAnsi" w:cstheme="minorHAnsi"/>
                <w:b/>
                <w:bCs/>
                <w:sz w:val="20"/>
                <w:szCs w:val="20"/>
              </w:rPr>
            </w:pPr>
            <w:r w:rsidRPr="006B7A26">
              <w:rPr>
                <w:rFonts w:asciiTheme="minorHAnsi" w:hAnsiTheme="minorHAnsi" w:cstheme="minorHAnsi"/>
                <w:b/>
                <w:bCs/>
                <w:sz w:val="20"/>
                <w:szCs w:val="20"/>
              </w:rPr>
              <w:t>Direttiva 2009/147/CE del Parlamento europeo e del Consiglio, del 30 novembre 2009, concernente la conservazione degli uccelli selvatici</w:t>
            </w:r>
          </w:p>
        </w:tc>
        <w:tc>
          <w:tcPr>
            <w:tcW w:w="1801" w:type="dxa"/>
            <w:tcBorders>
              <w:top w:val="single" w:sz="4" w:space="0" w:color="auto"/>
              <w:left w:val="single" w:sz="4" w:space="0" w:color="auto"/>
              <w:bottom w:val="single" w:sz="4" w:space="0" w:color="auto"/>
              <w:right w:val="single" w:sz="4" w:space="0" w:color="auto"/>
            </w:tcBorders>
            <w:vAlign w:val="center"/>
            <w:hideMark/>
          </w:tcPr>
          <w:p w14:paraId="4B021B57" w14:textId="69FF087E" w:rsidR="00941FB6" w:rsidRPr="006B7A26" w:rsidRDefault="00941FB6">
            <w:pPr>
              <w:rPr>
                <w:rFonts w:cstheme="minorHAnsi"/>
                <w:sz w:val="20"/>
                <w:szCs w:val="20"/>
              </w:rPr>
            </w:pPr>
            <w:r w:rsidRPr="006B7A26">
              <w:rPr>
                <w:rFonts w:cstheme="minorHAnsi"/>
                <w:sz w:val="20"/>
                <w:szCs w:val="20"/>
              </w:rPr>
              <w:t>Legge n. 157 dell'11 febbraio 1992</w:t>
            </w:r>
          </w:p>
        </w:tc>
        <w:tc>
          <w:tcPr>
            <w:tcW w:w="2415" w:type="dxa"/>
            <w:vMerge w:val="restart"/>
            <w:tcBorders>
              <w:top w:val="single" w:sz="4" w:space="0" w:color="auto"/>
              <w:left w:val="single" w:sz="4" w:space="0" w:color="auto"/>
              <w:right w:val="single" w:sz="4" w:space="0" w:color="auto"/>
            </w:tcBorders>
            <w:vAlign w:val="center"/>
          </w:tcPr>
          <w:p w14:paraId="2ADFC135" w14:textId="456A5566" w:rsidR="00941FB6" w:rsidRPr="006B7A26" w:rsidRDefault="00941FB6">
            <w:pPr>
              <w:rPr>
                <w:rFonts w:cstheme="minorHAnsi"/>
                <w:sz w:val="20"/>
                <w:szCs w:val="20"/>
              </w:rPr>
            </w:pPr>
            <w:r w:rsidRPr="006B7A26">
              <w:rPr>
                <w:rFonts w:cstheme="minorHAnsi"/>
                <w:sz w:val="20"/>
                <w:szCs w:val="20"/>
              </w:rPr>
              <w:t>Piani regionali di Azioni Prioritarie per Natura 2000 (PAF)</w:t>
            </w:r>
          </w:p>
        </w:tc>
        <w:tc>
          <w:tcPr>
            <w:tcW w:w="1424" w:type="dxa"/>
            <w:vMerge w:val="restart"/>
            <w:tcBorders>
              <w:top w:val="single" w:sz="4" w:space="0" w:color="auto"/>
              <w:left w:val="single" w:sz="4" w:space="0" w:color="auto"/>
              <w:right w:val="single" w:sz="4" w:space="0" w:color="auto"/>
            </w:tcBorders>
            <w:vAlign w:val="center"/>
          </w:tcPr>
          <w:p w14:paraId="6503D79B" w14:textId="632CC729" w:rsidR="00941FB6" w:rsidRPr="006B7A26" w:rsidRDefault="00941FB6">
            <w:pPr>
              <w:rPr>
                <w:rFonts w:cstheme="minorHAnsi"/>
                <w:sz w:val="20"/>
                <w:szCs w:val="20"/>
              </w:rPr>
            </w:pPr>
            <w:r w:rsidRPr="006B7A26">
              <w:rPr>
                <w:rFonts w:cstheme="minorHAnsi"/>
                <w:sz w:val="20"/>
                <w:szCs w:val="20"/>
              </w:rPr>
              <w:t>Assicurare sinergia fra strumenti di conservazione N2000 e gli strumenti di intervento PAC</w:t>
            </w:r>
          </w:p>
        </w:tc>
        <w:tc>
          <w:tcPr>
            <w:tcW w:w="1978" w:type="dxa"/>
            <w:vMerge w:val="restart"/>
            <w:tcBorders>
              <w:top w:val="single" w:sz="4" w:space="0" w:color="auto"/>
              <w:left w:val="single" w:sz="4" w:space="0" w:color="auto"/>
              <w:right w:val="single" w:sz="4" w:space="0" w:color="auto"/>
            </w:tcBorders>
            <w:vAlign w:val="center"/>
          </w:tcPr>
          <w:p w14:paraId="0322E8C7" w14:textId="540C4BDF" w:rsidR="00941FB6" w:rsidRPr="006B7A26" w:rsidRDefault="00941FB6">
            <w:pPr>
              <w:rPr>
                <w:rFonts w:cstheme="minorHAnsi"/>
                <w:sz w:val="20"/>
                <w:szCs w:val="20"/>
              </w:rPr>
            </w:pPr>
            <w:r w:rsidRPr="006B7A26">
              <w:rPr>
                <w:rFonts w:cstheme="minorHAnsi"/>
                <w:sz w:val="20"/>
                <w:szCs w:val="20"/>
              </w:rPr>
              <w:t>Temi di rilievo trattati in PB 6</w:t>
            </w:r>
          </w:p>
        </w:tc>
      </w:tr>
      <w:tr w:rsidR="00941FB6" w:rsidRPr="006B7A26" w14:paraId="49179980" w14:textId="77777777" w:rsidTr="004A2E78">
        <w:trPr>
          <w:jc w:val="center"/>
        </w:trPr>
        <w:tc>
          <w:tcPr>
            <w:tcW w:w="2010" w:type="dxa"/>
            <w:tcBorders>
              <w:top w:val="single" w:sz="4" w:space="0" w:color="auto"/>
              <w:left w:val="single" w:sz="4" w:space="0" w:color="auto"/>
              <w:bottom w:val="single" w:sz="4" w:space="0" w:color="auto"/>
              <w:right w:val="single" w:sz="4" w:space="0" w:color="auto"/>
            </w:tcBorders>
            <w:vAlign w:val="center"/>
            <w:hideMark/>
          </w:tcPr>
          <w:p w14:paraId="1F4C9640" w14:textId="77777777" w:rsidR="00941FB6" w:rsidRPr="006B7A26" w:rsidRDefault="00941FB6">
            <w:pPr>
              <w:pStyle w:val="Default"/>
              <w:rPr>
                <w:rFonts w:asciiTheme="minorHAnsi" w:hAnsiTheme="minorHAnsi" w:cstheme="minorHAnsi"/>
                <w:b/>
                <w:bCs/>
                <w:sz w:val="20"/>
                <w:szCs w:val="20"/>
              </w:rPr>
            </w:pPr>
            <w:r w:rsidRPr="006B7A26">
              <w:rPr>
                <w:rFonts w:asciiTheme="minorHAnsi" w:hAnsiTheme="minorHAnsi" w:cstheme="minorHAnsi"/>
                <w:b/>
                <w:bCs/>
                <w:sz w:val="20"/>
                <w:szCs w:val="20"/>
              </w:rPr>
              <w:t xml:space="preserve">Direttiva 92/43/CEE del Consiglio, del 21 maggio 1992, relativa alla conservazione degli habitat naturali e seminaturali e della flora e della fauna selvatiche </w:t>
            </w:r>
          </w:p>
        </w:tc>
        <w:tc>
          <w:tcPr>
            <w:tcW w:w="1801" w:type="dxa"/>
            <w:tcBorders>
              <w:top w:val="single" w:sz="4" w:space="0" w:color="auto"/>
              <w:left w:val="single" w:sz="4" w:space="0" w:color="auto"/>
              <w:bottom w:val="single" w:sz="4" w:space="0" w:color="auto"/>
              <w:right w:val="single" w:sz="4" w:space="0" w:color="auto"/>
            </w:tcBorders>
            <w:vAlign w:val="center"/>
            <w:hideMark/>
          </w:tcPr>
          <w:p w14:paraId="246DF07B" w14:textId="44412FC8" w:rsidR="00941FB6" w:rsidRPr="006B7A26" w:rsidRDefault="00941FB6">
            <w:pPr>
              <w:rPr>
                <w:rFonts w:cstheme="minorHAnsi"/>
                <w:sz w:val="20"/>
                <w:szCs w:val="20"/>
              </w:rPr>
            </w:pPr>
            <w:r w:rsidRPr="006B7A26">
              <w:rPr>
                <w:rFonts w:cstheme="minorHAnsi"/>
                <w:sz w:val="20"/>
                <w:szCs w:val="20"/>
              </w:rPr>
              <w:t>D.P.R. 8 settembre 1997 n. 357</w:t>
            </w:r>
          </w:p>
        </w:tc>
        <w:tc>
          <w:tcPr>
            <w:tcW w:w="2415" w:type="dxa"/>
            <w:vMerge/>
            <w:tcBorders>
              <w:left w:val="single" w:sz="4" w:space="0" w:color="auto"/>
              <w:bottom w:val="single" w:sz="4" w:space="0" w:color="auto"/>
              <w:right w:val="single" w:sz="4" w:space="0" w:color="auto"/>
            </w:tcBorders>
            <w:vAlign w:val="center"/>
          </w:tcPr>
          <w:p w14:paraId="28AF6E2F" w14:textId="77777777" w:rsidR="00941FB6" w:rsidRPr="006B7A26" w:rsidRDefault="00941FB6">
            <w:pPr>
              <w:rPr>
                <w:rFonts w:cstheme="minorHAnsi"/>
                <w:sz w:val="20"/>
                <w:szCs w:val="20"/>
              </w:rPr>
            </w:pPr>
          </w:p>
        </w:tc>
        <w:tc>
          <w:tcPr>
            <w:tcW w:w="1424" w:type="dxa"/>
            <w:vMerge/>
            <w:tcBorders>
              <w:left w:val="single" w:sz="4" w:space="0" w:color="auto"/>
              <w:bottom w:val="single" w:sz="4" w:space="0" w:color="auto"/>
              <w:right w:val="single" w:sz="4" w:space="0" w:color="auto"/>
            </w:tcBorders>
            <w:vAlign w:val="center"/>
          </w:tcPr>
          <w:p w14:paraId="6D22D032" w14:textId="77777777" w:rsidR="00941FB6" w:rsidRPr="006B7A26" w:rsidRDefault="00941FB6">
            <w:pPr>
              <w:rPr>
                <w:rFonts w:cstheme="minorHAnsi"/>
                <w:sz w:val="20"/>
                <w:szCs w:val="20"/>
              </w:rPr>
            </w:pPr>
          </w:p>
        </w:tc>
        <w:tc>
          <w:tcPr>
            <w:tcW w:w="1978" w:type="dxa"/>
            <w:vMerge/>
            <w:tcBorders>
              <w:left w:val="single" w:sz="4" w:space="0" w:color="auto"/>
              <w:bottom w:val="single" w:sz="4" w:space="0" w:color="auto"/>
              <w:right w:val="single" w:sz="4" w:space="0" w:color="auto"/>
            </w:tcBorders>
            <w:vAlign w:val="center"/>
          </w:tcPr>
          <w:p w14:paraId="582CC893" w14:textId="60D9F3E1" w:rsidR="00941FB6" w:rsidRPr="006B7A26" w:rsidRDefault="00941FB6">
            <w:pPr>
              <w:rPr>
                <w:rFonts w:cstheme="minorHAnsi"/>
                <w:sz w:val="20"/>
                <w:szCs w:val="20"/>
              </w:rPr>
            </w:pPr>
          </w:p>
        </w:tc>
      </w:tr>
      <w:tr w:rsidR="00941FB6" w:rsidRPr="006B7A26" w14:paraId="498505AD" w14:textId="77777777" w:rsidTr="00941FB6">
        <w:trPr>
          <w:jc w:val="center"/>
        </w:trPr>
        <w:tc>
          <w:tcPr>
            <w:tcW w:w="2010" w:type="dxa"/>
            <w:tcBorders>
              <w:top w:val="single" w:sz="4" w:space="0" w:color="auto"/>
              <w:left w:val="single" w:sz="4" w:space="0" w:color="auto"/>
              <w:bottom w:val="single" w:sz="4" w:space="0" w:color="auto"/>
              <w:right w:val="single" w:sz="4" w:space="0" w:color="auto"/>
            </w:tcBorders>
            <w:vAlign w:val="center"/>
            <w:hideMark/>
          </w:tcPr>
          <w:p w14:paraId="2968A522" w14:textId="77777777" w:rsidR="00CD63A0" w:rsidRPr="006B7A26" w:rsidRDefault="00CD63A0">
            <w:pPr>
              <w:pStyle w:val="Default"/>
              <w:rPr>
                <w:rFonts w:asciiTheme="minorHAnsi" w:hAnsiTheme="minorHAnsi" w:cstheme="minorHAnsi"/>
                <w:b/>
                <w:bCs/>
                <w:sz w:val="20"/>
                <w:szCs w:val="20"/>
              </w:rPr>
            </w:pPr>
            <w:r w:rsidRPr="006B7A26">
              <w:rPr>
                <w:rFonts w:asciiTheme="minorHAnsi" w:hAnsiTheme="minorHAnsi" w:cstheme="minorHAnsi"/>
                <w:b/>
                <w:bCs/>
                <w:sz w:val="20"/>
                <w:szCs w:val="20"/>
              </w:rPr>
              <w:t>Direttiva 2000/60/CE del Parlamento europeo e del Consiglio, del 23 ottobre 2000, che istituisce un quadro per l’azione comunitaria in materia di acque</w:t>
            </w:r>
          </w:p>
        </w:tc>
        <w:tc>
          <w:tcPr>
            <w:tcW w:w="1801" w:type="dxa"/>
            <w:tcBorders>
              <w:top w:val="single" w:sz="4" w:space="0" w:color="auto"/>
              <w:left w:val="single" w:sz="4" w:space="0" w:color="auto"/>
              <w:bottom w:val="single" w:sz="4" w:space="0" w:color="auto"/>
              <w:right w:val="single" w:sz="4" w:space="0" w:color="auto"/>
            </w:tcBorders>
            <w:vAlign w:val="center"/>
            <w:hideMark/>
          </w:tcPr>
          <w:p w14:paraId="2E93D6D4" w14:textId="77777777" w:rsidR="00CD63A0" w:rsidRPr="006B7A26" w:rsidRDefault="00CD63A0" w:rsidP="00941FB6">
            <w:pPr>
              <w:jc w:val="left"/>
              <w:rPr>
                <w:rFonts w:cstheme="minorHAnsi"/>
                <w:sz w:val="20"/>
                <w:szCs w:val="20"/>
              </w:rPr>
            </w:pPr>
            <w:r w:rsidRPr="006B7A26">
              <w:rPr>
                <w:rFonts w:cstheme="minorHAnsi"/>
                <w:sz w:val="20"/>
                <w:szCs w:val="20"/>
              </w:rPr>
              <w:t xml:space="preserve">decreto legislativo </w:t>
            </w:r>
            <w:r w:rsidRPr="006B7A26">
              <w:rPr>
                <w:rFonts w:ascii="Arial" w:hAnsi="Arial" w:cs="Arial"/>
                <w:color w:val="222222"/>
                <w:sz w:val="19"/>
                <w:szCs w:val="19"/>
                <w:shd w:val="clear" w:color="auto" w:fill="FFFFFF"/>
              </w:rPr>
              <w:t>152/2006</w:t>
            </w:r>
          </w:p>
        </w:tc>
        <w:tc>
          <w:tcPr>
            <w:tcW w:w="2415" w:type="dxa"/>
            <w:tcBorders>
              <w:top w:val="single" w:sz="4" w:space="0" w:color="auto"/>
              <w:left w:val="single" w:sz="4" w:space="0" w:color="auto"/>
              <w:bottom w:val="single" w:sz="4" w:space="0" w:color="auto"/>
              <w:right w:val="single" w:sz="4" w:space="0" w:color="auto"/>
            </w:tcBorders>
            <w:vAlign w:val="center"/>
            <w:hideMark/>
          </w:tcPr>
          <w:p w14:paraId="78A555CF" w14:textId="77777777" w:rsidR="00CD63A0" w:rsidRPr="006B7A26" w:rsidRDefault="00CD63A0">
            <w:pPr>
              <w:rPr>
                <w:rFonts w:cstheme="minorHAnsi"/>
                <w:sz w:val="20"/>
                <w:szCs w:val="20"/>
              </w:rPr>
            </w:pPr>
            <w:r w:rsidRPr="006B7A26">
              <w:rPr>
                <w:rFonts w:cstheme="minorHAnsi"/>
                <w:sz w:val="20"/>
                <w:szCs w:val="20"/>
              </w:rPr>
              <w:t xml:space="preserve">Avvio terzo ciclo di programmazione con revisione dei </w:t>
            </w:r>
            <w:proofErr w:type="spellStart"/>
            <w:r w:rsidRPr="006B7A26">
              <w:rPr>
                <w:rFonts w:cstheme="minorHAnsi"/>
                <w:sz w:val="20"/>
                <w:szCs w:val="20"/>
              </w:rPr>
              <w:t>RBPMs</w:t>
            </w:r>
            <w:proofErr w:type="spellEnd"/>
            <w:r w:rsidRPr="006B7A26">
              <w:rPr>
                <w:rFonts w:cstheme="minorHAnsi"/>
                <w:sz w:val="20"/>
                <w:szCs w:val="20"/>
              </w:rPr>
              <w:t xml:space="preserve"> e dei </w:t>
            </w:r>
            <w:proofErr w:type="spellStart"/>
            <w:r w:rsidRPr="006B7A26">
              <w:rPr>
                <w:rFonts w:cstheme="minorHAnsi"/>
                <w:sz w:val="20"/>
                <w:szCs w:val="20"/>
              </w:rPr>
              <w:t>POMs</w:t>
            </w:r>
            <w:proofErr w:type="spellEnd"/>
            <w:r w:rsidRPr="006B7A26">
              <w:rPr>
                <w:rFonts w:cstheme="minorHAnsi"/>
                <w:sz w:val="20"/>
                <w:szCs w:val="20"/>
              </w:rPr>
              <w:t xml:space="preserve">. In Italia sono previsti 7 </w:t>
            </w:r>
            <w:proofErr w:type="spellStart"/>
            <w:r w:rsidRPr="006B7A26">
              <w:rPr>
                <w:rFonts w:cstheme="minorHAnsi"/>
                <w:sz w:val="20"/>
                <w:szCs w:val="20"/>
              </w:rPr>
              <w:t>RBMPs</w:t>
            </w:r>
            <w:proofErr w:type="spellEnd"/>
            <w:r w:rsidRPr="006B7A26">
              <w:rPr>
                <w:rFonts w:cstheme="minorHAnsi"/>
                <w:sz w:val="20"/>
                <w:szCs w:val="20"/>
              </w:rPr>
              <w:t>, uno per distretto idrografico</w:t>
            </w:r>
          </w:p>
        </w:tc>
        <w:tc>
          <w:tcPr>
            <w:tcW w:w="1424" w:type="dxa"/>
            <w:tcBorders>
              <w:top w:val="single" w:sz="4" w:space="0" w:color="auto"/>
              <w:left w:val="single" w:sz="4" w:space="0" w:color="auto"/>
              <w:bottom w:val="single" w:sz="4" w:space="0" w:color="auto"/>
              <w:right w:val="single" w:sz="4" w:space="0" w:color="auto"/>
            </w:tcBorders>
            <w:vAlign w:val="center"/>
            <w:hideMark/>
          </w:tcPr>
          <w:p w14:paraId="79D9DB62" w14:textId="77777777" w:rsidR="00CD63A0" w:rsidRPr="006B7A26" w:rsidRDefault="00CD63A0" w:rsidP="00CD63A0">
            <w:pPr>
              <w:jc w:val="left"/>
              <w:rPr>
                <w:rFonts w:cstheme="minorHAnsi"/>
                <w:sz w:val="20"/>
                <w:szCs w:val="20"/>
              </w:rPr>
            </w:pPr>
            <w:r w:rsidRPr="006B7A26">
              <w:rPr>
                <w:rFonts w:cstheme="minorHAnsi"/>
                <w:sz w:val="20"/>
                <w:szCs w:val="20"/>
              </w:rPr>
              <w:t xml:space="preserve">Assicurare sinergia fra strumenti previsti dai </w:t>
            </w:r>
            <w:proofErr w:type="spellStart"/>
            <w:r w:rsidRPr="006B7A26">
              <w:rPr>
                <w:rFonts w:cstheme="minorHAnsi"/>
                <w:sz w:val="20"/>
                <w:szCs w:val="20"/>
              </w:rPr>
              <w:t>RBMPs</w:t>
            </w:r>
            <w:proofErr w:type="spellEnd"/>
            <w:r w:rsidRPr="006B7A26">
              <w:rPr>
                <w:rFonts w:cstheme="minorHAnsi"/>
                <w:sz w:val="20"/>
                <w:szCs w:val="20"/>
              </w:rPr>
              <w:t xml:space="preserve"> e gli strumenti di intervento PAC (sia condizionalità che pagamenti) </w:t>
            </w:r>
          </w:p>
        </w:tc>
        <w:tc>
          <w:tcPr>
            <w:tcW w:w="1978" w:type="dxa"/>
            <w:tcBorders>
              <w:top w:val="single" w:sz="4" w:space="0" w:color="auto"/>
              <w:left w:val="single" w:sz="4" w:space="0" w:color="auto"/>
              <w:bottom w:val="single" w:sz="4" w:space="0" w:color="auto"/>
              <w:right w:val="single" w:sz="4" w:space="0" w:color="auto"/>
            </w:tcBorders>
            <w:vAlign w:val="center"/>
            <w:hideMark/>
          </w:tcPr>
          <w:p w14:paraId="786EB0E4" w14:textId="43F7BD25" w:rsidR="00CD63A0" w:rsidRPr="006B7A26" w:rsidRDefault="00CD63A0" w:rsidP="00CD63A0">
            <w:pPr>
              <w:jc w:val="left"/>
              <w:rPr>
                <w:rFonts w:cstheme="minorHAnsi"/>
                <w:sz w:val="20"/>
                <w:szCs w:val="20"/>
              </w:rPr>
            </w:pPr>
            <w:r w:rsidRPr="006B7A26">
              <w:rPr>
                <w:rFonts w:cstheme="minorHAnsi"/>
                <w:sz w:val="20"/>
                <w:szCs w:val="20"/>
              </w:rPr>
              <w:t>Temi di rilievo trattati in PB 5 capitolo 3 Uso dell’acqua in agricoltura</w:t>
            </w:r>
          </w:p>
        </w:tc>
      </w:tr>
      <w:tr w:rsidR="00941FB6" w:rsidRPr="006B7A26" w14:paraId="0D149997" w14:textId="77777777" w:rsidTr="00941FB6">
        <w:trPr>
          <w:jc w:val="center"/>
        </w:trPr>
        <w:tc>
          <w:tcPr>
            <w:tcW w:w="2010" w:type="dxa"/>
            <w:tcBorders>
              <w:top w:val="single" w:sz="4" w:space="0" w:color="auto"/>
              <w:left w:val="single" w:sz="4" w:space="0" w:color="auto"/>
              <w:bottom w:val="single" w:sz="4" w:space="0" w:color="auto"/>
              <w:right w:val="single" w:sz="4" w:space="0" w:color="auto"/>
            </w:tcBorders>
            <w:vAlign w:val="center"/>
            <w:hideMark/>
          </w:tcPr>
          <w:p w14:paraId="0F379897" w14:textId="77777777" w:rsidR="00CD63A0" w:rsidRPr="006B7A26" w:rsidRDefault="00CD63A0">
            <w:pPr>
              <w:pStyle w:val="Default"/>
              <w:rPr>
                <w:rFonts w:asciiTheme="minorHAnsi" w:hAnsiTheme="minorHAnsi" w:cstheme="minorHAnsi"/>
                <w:b/>
                <w:bCs/>
                <w:sz w:val="20"/>
                <w:szCs w:val="20"/>
              </w:rPr>
            </w:pPr>
            <w:r w:rsidRPr="006B7A26">
              <w:rPr>
                <w:rFonts w:asciiTheme="minorHAnsi" w:hAnsiTheme="minorHAnsi" w:cstheme="minorHAnsi"/>
                <w:b/>
                <w:bCs/>
                <w:sz w:val="20"/>
                <w:szCs w:val="20"/>
              </w:rPr>
              <w:t xml:space="preserve">Direttiva 91/676/CEE del Consiglio, del 12 dicembre 1991, relativa alla protezione delle acque dall’inquinamento provocato dai nitrati provenienti da fonti agricole </w:t>
            </w:r>
          </w:p>
        </w:tc>
        <w:tc>
          <w:tcPr>
            <w:tcW w:w="1801" w:type="dxa"/>
            <w:tcBorders>
              <w:top w:val="single" w:sz="4" w:space="0" w:color="auto"/>
              <w:left w:val="single" w:sz="4" w:space="0" w:color="auto"/>
              <w:bottom w:val="single" w:sz="4" w:space="0" w:color="auto"/>
              <w:right w:val="single" w:sz="4" w:space="0" w:color="auto"/>
            </w:tcBorders>
            <w:vAlign w:val="center"/>
            <w:hideMark/>
          </w:tcPr>
          <w:p w14:paraId="62E58B0E" w14:textId="77777777" w:rsidR="00CD63A0" w:rsidRPr="006B7A26" w:rsidRDefault="00CD63A0" w:rsidP="00583EF3">
            <w:pPr>
              <w:pStyle w:val="Paragrafoelenco"/>
              <w:numPr>
                <w:ilvl w:val="0"/>
                <w:numId w:val="47"/>
              </w:numPr>
              <w:spacing w:after="0" w:line="240" w:lineRule="auto"/>
              <w:ind w:left="240" w:hanging="284"/>
              <w:jc w:val="left"/>
              <w:rPr>
                <w:rFonts w:cstheme="minorHAnsi"/>
                <w:sz w:val="20"/>
                <w:szCs w:val="20"/>
              </w:rPr>
            </w:pPr>
            <w:r w:rsidRPr="006B7A26">
              <w:rPr>
                <w:rFonts w:cstheme="minorHAnsi"/>
                <w:sz w:val="20"/>
                <w:szCs w:val="20"/>
              </w:rPr>
              <w:t xml:space="preserve">decreto legislativo 11 maggio 1999, n. 152 (sostituito dal decreto legislativo 3 aprile 2006, n.152); </w:t>
            </w:r>
          </w:p>
          <w:p w14:paraId="1B148CC0" w14:textId="77777777" w:rsidR="00CD63A0" w:rsidRPr="006B7A26" w:rsidRDefault="00CD63A0" w:rsidP="00583EF3">
            <w:pPr>
              <w:pStyle w:val="Paragrafoelenco"/>
              <w:numPr>
                <w:ilvl w:val="0"/>
                <w:numId w:val="47"/>
              </w:numPr>
              <w:spacing w:after="0" w:line="240" w:lineRule="auto"/>
              <w:ind w:left="240" w:hanging="284"/>
              <w:jc w:val="left"/>
              <w:rPr>
                <w:rFonts w:cstheme="minorHAnsi"/>
                <w:sz w:val="20"/>
                <w:szCs w:val="20"/>
              </w:rPr>
            </w:pPr>
            <w:r w:rsidRPr="006B7A26">
              <w:rPr>
                <w:rFonts w:cstheme="minorHAnsi"/>
                <w:sz w:val="20"/>
                <w:szCs w:val="20"/>
              </w:rPr>
              <w:t xml:space="preserve">decreto ministeriale 19 aprile 1999 recante approvazione del codice di buona pratica agricola </w:t>
            </w:r>
          </w:p>
          <w:p w14:paraId="7E687478" w14:textId="77777777" w:rsidR="00CD63A0" w:rsidRPr="006B7A26" w:rsidRDefault="00CD63A0" w:rsidP="00583EF3">
            <w:pPr>
              <w:pStyle w:val="Paragrafoelenco"/>
              <w:numPr>
                <w:ilvl w:val="0"/>
                <w:numId w:val="47"/>
              </w:numPr>
              <w:spacing w:after="0" w:line="240" w:lineRule="auto"/>
              <w:ind w:left="240" w:hanging="284"/>
              <w:jc w:val="left"/>
              <w:rPr>
                <w:rFonts w:cstheme="minorHAnsi"/>
                <w:sz w:val="20"/>
                <w:szCs w:val="20"/>
              </w:rPr>
            </w:pPr>
            <w:r w:rsidRPr="006B7A26">
              <w:rPr>
                <w:rFonts w:cstheme="minorHAnsi"/>
                <w:sz w:val="20"/>
                <w:szCs w:val="20"/>
              </w:rPr>
              <w:lastRenderedPageBreak/>
              <w:t>decreto ministeriale 7 aprile 2006 contenente norme tecniche per la disciplina dell’utilizzazione agronomica degli effluenti di allevamento, sostituito dal decreto ministeriale 25 febbraio 2016</w:t>
            </w:r>
          </w:p>
        </w:tc>
        <w:tc>
          <w:tcPr>
            <w:tcW w:w="2415" w:type="dxa"/>
            <w:tcBorders>
              <w:top w:val="single" w:sz="4" w:space="0" w:color="auto"/>
              <w:left w:val="single" w:sz="4" w:space="0" w:color="auto"/>
              <w:bottom w:val="single" w:sz="4" w:space="0" w:color="auto"/>
              <w:right w:val="single" w:sz="4" w:space="0" w:color="auto"/>
            </w:tcBorders>
            <w:vAlign w:val="center"/>
          </w:tcPr>
          <w:p w14:paraId="08490DD1" w14:textId="77777777" w:rsidR="00CD63A0" w:rsidRPr="006B7A26" w:rsidRDefault="00CD63A0" w:rsidP="00583EF3">
            <w:pPr>
              <w:pStyle w:val="Paragrafoelenco"/>
              <w:numPr>
                <w:ilvl w:val="0"/>
                <w:numId w:val="48"/>
              </w:numPr>
              <w:spacing w:after="0" w:line="240" w:lineRule="auto"/>
              <w:ind w:left="355" w:hanging="355"/>
              <w:jc w:val="left"/>
              <w:rPr>
                <w:rFonts w:cstheme="minorHAnsi"/>
                <w:sz w:val="20"/>
                <w:szCs w:val="20"/>
              </w:rPr>
            </w:pPr>
            <w:r w:rsidRPr="006B7A26">
              <w:rPr>
                <w:rFonts w:cstheme="minorHAnsi"/>
                <w:sz w:val="20"/>
                <w:szCs w:val="20"/>
              </w:rPr>
              <w:lastRenderedPageBreak/>
              <w:t>Prodotto Report stato attuazione 2016-2019.</w:t>
            </w:r>
          </w:p>
          <w:p w14:paraId="26EBBA29" w14:textId="77777777" w:rsidR="00CD63A0" w:rsidRPr="006B7A26" w:rsidRDefault="00CD63A0" w:rsidP="00583EF3">
            <w:pPr>
              <w:pStyle w:val="Paragrafoelenco"/>
              <w:numPr>
                <w:ilvl w:val="0"/>
                <w:numId w:val="48"/>
              </w:numPr>
              <w:spacing w:after="0" w:line="240" w:lineRule="auto"/>
              <w:ind w:left="355" w:hanging="355"/>
              <w:jc w:val="left"/>
              <w:rPr>
                <w:rFonts w:cstheme="minorHAnsi"/>
                <w:sz w:val="20"/>
                <w:szCs w:val="20"/>
              </w:rPr>
            </w:pPr>
            <w:r w:rsidRPr="006B7A26">
              <w:rPr>
                <w:rFonts w:cstheme="minorHAnsi"/>
                <w:sz w:val="20"/>
                <w:szCs w:val="20"/>
              </w:rPr>
              <w:t>Disponibile Codice buona pratica agricola</w:t>
            </w:r>
          </w:p>
          <w:p w14:paraId="1BDA7FA2" w14:textId="77777777" w:rsidR="00CD63A0" w:rsidRPr="006B7A26" w:rsidRDefault="00CD63A0" w:rsidP="00583EF3">
            <w:pPr>
              <w:pStyle w:val="Paragrafoelenco"/>
              <w:numPr>
                <w:ilvl w:val="0"/>
                <w:numId w:val="48"/>
              </w:numPr>
              <w:spacing w:after="0" w:line="240" w:lineRule="auto"/>
              <w:ind w:left="355" w:hanging="355"/>
              <w:jc w:val="left"/>
              <w:rPr>
                <w:rFonts w:cstheme="minorHAnsi"/>
                <w:sz w:val="20"/>
                <w:szCs w:val="20"/>
              </w:rPr>
            </w:pPr>
            <w:r w:rsidRPr="006B7A26">
              <w:rPr>
                <w:rFonts w:cstheme="minorHAnsi"/>
                <w:sz w:val="20"/>
                <w:szCs w:val="20"/>
              </w:rPr>
              <w:t>Disponibile disciplina nazionale uso effluenti zootecnici</w:t>
            </w:r>
          </w:p>
          <w:p w14:paraId="6553A168" w14:textId="194B7853" w:rsidR="00CD63A0" w:rsidRPr="006B7A26" w:rsidRDefault="00CD63A0" w:rsidP="00583EF3">
            <w:pPr>
              <w:pStyle w:val="Paragrafoelenco"/>
              <w:numPr>
                <w:ilvl w:val="0"/>
                <w:numId w:val="48"/>
              </w:numPr>
              <w:spacing w:after="0" w:line="240" w:lineRule="auto"/>
              <w:ind w:left="355" w:hanging="355"/>
              <w:jc w:val="left"/>
              <w:rPr>
                <w:rFonts w:cstheme="minorHAnsi"/>
                <w:sz w:val="20"/>
                <w:szCs w:val="20"/>
              </w:rPr>
            </w:pPr>
            <w:r w:rsidRPr="006B7A26">
              <w:rPr>
                <w:rFonts w:cstheme="minorHAnsi"/>
                <w:sz w:val="20"/>
                <w:szCs w:val="20"/>
              </w:rPr>
              <w:t>Vigenti Piani d’Azione nitrati in tutte le regioni e Province autonome che prevedono per le attività agro-zootecniche misure:</w:t>
            </w:r>
          </w:p>
          <w:p w14:paraId="54640E7D" w14:textId="77777777" w:rsidR="00CD63A0" w:rsidRPr="006B7A26" w:rsidRDefault="00CD63A0" w:rsidP="00583EF3">
            <w:pPr>
              <w:pStyle w:val="Paragrafoelenco"/>
              <w:numPr>
                <w:ilvl w:val="0"/>
                <w:numId w:val="48"/>
              </w:numPr>
              <w:spacing w:after="0" w:line="240" w:lineRule="auto"/>
              <w:ind w:left="355" w:hanging="355"/>
              <w:jc w:val="left"/>
              <w:rPr>
                <w:rFonts w:cstheme="minorHAnsi"/>
                <w:sz w:val="20"/>
                <w:szCs w:val="20"/>
              </w:rPr>
            </w:pPr>
            <w:r w:rsidRPr="006B7A26">
              <w:rPr>
                <w:rFonts w:cstheme="minorHAnsi"/>
                <w:sz w:val="20"/>
                <w:szCs w:val="20"/>
              </w:rPr>
              <w:t xml:space="preserve">di tipo regolamentare (vincoli e prescrizioni), </w:t>
            </w:r>
          </w:p>
          <w:p w14:paraId="1D8CA6FB" w14:textId="77777777" w:rsidR="00CD63A0" w:rsidRPr="006B7A26" w:rsidRDefault="00CD63A0" w:rsidP="00583EF3">
            <w:pPr>
              <w:pStyle w:val="Paragrafoelenco"/>
              <w:numPr>
                <w:ilvl w:val="0"/>
                <w:numId w:val="48"/>
              </w:numPr>
              <w:spacing w:after="0" w:line="240" w:lineRule="auto"/>
              <w:ind w:left="355" w:hanging="355"/>
              <w:jc w:val="left"/>
              <w:rPr>
                <w:rFonts w:cstheme="minorHAnsi"/>
                <w:sz w:val="20"/>
                <w:szCs w:val="20"/>
              </w:rPr>
            </w:pPr>
            <w:r w:rsidRPr="006B7A26">
              <w:rPr>
                <w:rFonts w:cstheme="minorHAnsi"/>
                <w:sz w:val="20"/>
                <w:szCs w:val="20"/>
              </w:rPr>
              <w:lastRenderedPageBreak/>
              <w:t xml:space="preserve">di tipo incentivante e di accompagnamento (PSR e altri sostegni finanziari) </w:t>
            </w:r>
          </w:p>
          <w:p w14:paraId="37EEAF4B" w14:textId="77777777" w:rsidR="00CD63A0" w:rsidRPr="006B7A26" w:rsidRDefault="00CD63A0" w:rsidP="00583EF3">
            <w:pPr>
              <w:pStyle w:val="Paragrafoelenco"/>
              <w:numPr>
                <w:ilvl w:val="0"/>
                <w:numId w:val="48"/>
              </w:numPr>
              <w:spacing w:after="0" w:line="240" w:lineRule="auto"/>
              <w:ind w:left="355" w:hanging="355"/>
              <w:jc w:val="left"/>
              <w:rPr>
                <w:rFonts w:cstheme="minorHAnsi"/>
                <w:sz w:val="20"/>
                <w:szCs w:val="20"/>
              </w:rPr>
            </w:pPr>
            <w:r w:rsidRPr="006B7A26">
              <w:rPr>
                <w:rFonts w:cstheme="minorHAnsi"/>
                <w:sz w:val="20"/>
                <w:szCs w:val="20"/>
              </w:rPr>
              <w:t>di controllo.</w:t>
            </w:r>
          </w:p>
        </w:tc>
        <w:tc>
          <w:tcPr>
            <w:tcW w:w="1424" w:type="dxa"/>
            <w:tcBorders>
              <w:top w:val="single" w:sz="4" w:space="0" w:color="auto"/>
              <w:left w:val="single" w:sz="4" w:space="0" w:color="auto"/>
              <w:bottom w:val="single" w:sz="4" w:space="0" w:color="auto"/>
              <w:right w:val="single" w:sz="4" w:space="0" w:color="auto"/>
            </w:tcBorders>
            <w:vAlign w:val="center"/>
            <w:hideMark/>
          </w:tcPr>
          <w:p w14:paraId="5AC7AE5B" w14:textId="77777777" w:rsidR="00CD63A0" w:rsidRPr="006B7A26" w:rsidRDefault="00CD63A0" w:rsidP="005605D0">
            <w:pPr>
              <w:jc w:val="left"/>
              <w:rPr>
                <w:rFonts w:cstheme="minorHAnsi"/>
                <w:sz w:val="20"/>
                <w:szCs w:val="20"/>
              </w:rPr>
            </w:pPr>
            <w:r w:rsidRPr="006B7A26">
              <w:rPr>
                <w:rFonts w:cstheme="minorHAnsi"/>
                <w:sz w:val="20"/>
                <w:szCs w:val="20"/>
              </w:rPr>
              <w:lastRenderedPageBreak/>
              <w:t>Assicurare sinergia fra misure previste dai PAR e da normativa nazionale con strumenti intervento PAC (sia condizionalità che pagamenti)</w:t>
            </w:r>
          </w:p>
        </w:tc>
        <w:tc>
          <w:tcPr>
            <w:tcW w:w="1978" w:type="dxa"/>
            <w:tcBorders>
              <w:top w:val="single" w:sz="4" w:space="0" w:color="auto"/>
              <w:left w:val="single" w:sz="4" w:space="0" w:color="auto"/>
              <w:bottom w:val="single" w:sz="4" w:space="0" w:color="auto"/>
              <w:right w:val="single" w:sz="4" w:space="0" w:color="auto"/>
            </w:tcBorders>
            <w:vAlign w:val="center"/>
            <w:hideMark/>
          </w:tcPr>
          <w:p w14:paraId="3978B84B" w14:textId="77777777" w:rsidR="00CD63A0" w:rsidRPr="006B7A26" w:rsidRDefault="00CD63A0">
            <w:pPr>
              <w:rPr>
                <w:rFonts w:cstheme="minorHAnsi"/>
                <w:sz w:val="20"/>
                <w:szCs w:val="20"/>
              </w:rPr>
            </w:pPr>
            <w:r w:rsidRPr="006B7A26">
              <w:rPr>
                <w:rFonts w:cstheme="minorHAnsi"/>
                <w:sz w:val="20"/>
                <w:szCs w:val="20"/>
              </w:rPr>
              <w:t>Temi di rilievo trattati in:</w:t>
            </w:r>
          </w:p>
          <w:p w14:paraId="6742E9EA" w14:textId="77777777" w:rsidR="00CD63A0" w:rsidRPr="006B7A26" w:rsidRDefault="00CD63A0">
            <w:pPr>
              <w:rPr>
                <w:rFonts w:cstheme="minorHAnsi"/>
                <w:sz w:val="20"/>
                <w:szCs w:val="20"/>
              </w:rPr>
            </w:pPr>
            <w:r w:rsidRPr="006B7A26">
              <w:rPr>
                <w:rFonts w:cstheme="minorHAnsi"/>
                <w:sz w:val="20"/>
                <w:szCs w:val="20"/>
              </w:rPr>
              <w:t xml:space="preserve">PB 5 – capitolo 4 Qualità dell’acqua/bilancio dei nutrienti </w:t>
            </w:r>
          </w:p>
        </w:tc>
      </w:tr>
      <w:tr w:rsidR="00941FB6" w:rsidRPr="006B7A26" w14:paraId="4FFBF884" w14:textId="77777777" w:rsidTr="00941FB6">
        <w:trPr>
          <w:jc w:val="center"/>
        </w:trPr>
        <w:tc>
          <w:tcPr>
            <w:tcW w:w="2010" w:type="dxa"/>
            <w:tcBorders>
              <w:top w:val="single" w:sz="4" w:space="0" w:color="auto"/>
              <w:left w:val="single" w:sz="4" w:space="0" w:color="auto"/>
              <w:bottom w:val="single" w:sz="4" w:space="0" w:color="auto"/>
              <w:right w:val="single" w:sz="4" w:space="0" w:color="auto"/>
            </w:tcBorders>
            <w:vAlign w:val="center"/>
            <w:hideMark/>
          </w:tcPr>
          <w:p w14:paraId="6A54F8B0" w14:textId="77777777" w:rsidR="00CD63A0" w:rsidRPr="006B7A26" w:rsidRDefault="00CD63A0">
            <w:pPr>
              <w:pStyle w:val="Default"/>
              <w:rPr>
                <w:rFonts w:asciiTheme="minorHAnsi" w:hAnsiTheme="minorHAnsi" w:cstheme="minorHAnsi"/>
                <w:b/>
                <w:bCs/>
                <w:sz w:val="20"/>
                <w:szCs w:val="20"/>
              </w:rPr>
            </w:pPr>
            <w:r w:rsidRPr="006B7A26">
              <w:rPr>
                <w:rFonts w:asciiTheme="minorHAnsi" w:hAnsiTheme="minorHAnsi" w:cstheme="minorHAnsi"/>
                <w:b/>
                <w:bCs/>
                <w:sz w:val="20"/>
                <w:szCs w:val="20"/>
              </w:rPr>
              <w:t xml:space="preserve">Direttiva 2008/50/CE del Parlamento europeo e del Consiglio relativa alla qualità dell’aria ambiente e per un’aria più pulita in Europa </w:t>
            </w:r>
          </w:p>
        </w:tc>
        <w:tc>
          <w:tcPr>
            <w:tcW w:w="1801" w:type="dxa"/>
            <w:tcBorders>
              <w:top w:val="single" w:sz="4" w:space="0" w:color="auto"/>
              <w:left w:val="single" w:sz="4" w:space="0" w:color="auto"/>
              <w:bottom w:val="single" w:sz="4" w:space="0" w:color="auto"/>
              <w:right w:val="single" w:sz="4" w:space="0" w:color="auto"/>
            </w:tcBorders>
            <w:vAlign w:val="center"/>
            <w:hideMark/>
          </w:tcPr>
          <w:p w14:paraId="58D5790A" w14:textId="466B08BF" w:rsidR="00CD63A0" w:rsidRPr="006B7A26" w:rsidRDefault="005605D0">
            <w:pPr>
              <w:rPr>
                <w:rFonts w:cstheme="minorHAnsi"/>
                <w:sz w:val="20"/>
                <w:szCs w:val="20"/>
              </w:rPr>
            </w:pPr>
            <w:r w:rsidRPr="006B7A26">
              <w:rPr>
                <w:rFonts w:cstheme="minorHAnsi"/>
                <w:sz w:val="20"/>
                <w:szCs w:val="20"/>
              </w:rPr>
              <w:t>Decreto Legislativo n. 155 del 13 agosto 2010</w:t>
            </w:r>
          </w:p>
        </w:tc>
        <w:tc>
          <w:tcPr>
            <w:tcW w:w="2415" w:type="dxa"/>
            <w:tcBorders>
              <w:top w:val="single" w:sz="4" w:space="0" w:color="auto"/>
              <w:left w:val="single" w:sz="4" w:space="0" w:color="auto"/>
              <w:bottom w:val="single" w:sz="4" w:space="0" w:color="auto"/>
              <w:right w:val="single" w:sz="4" w:space="0" w:color="auto"/>
            </w:tcBorders>
            <w:vAlign w:val="center"/>
          </w:tcPr>
          <w:p w14:paraId="0FD4479F" w14:textId="77777777" w:rsidR="005605D0" w:rsidRPr="006B7A26" w:rsidRDefault="005605D0" w:rsidP="00583EF3">
            <w:pPr>
              <w:pStyle w:val="Paragrafoelenco"/>
              <w:numPr>
                <w:ilvl w:val="0"/>
                <w:numId w:val="48"/>
              </w:numPr>
              <w:spacing w:after="0" w:line="240" w:lineRule="auto"/>
              <w:ind w:left="355" w:hanging="355"/>
              <w:jc w:val="left"/>
              <w:rPr>
                <w:rFonts w:cstheme="minorHAnsi"/>
                <w:sz w:val="20"/>
                <w:szCs w:val="20"/>
              </w:rPr>
            </w:pPr>
            <w:r w:rsidRPr="006B7A26">
              <w:rPr>
                <w:rFonts w:cstheme="minorHAnsi"/>
                <w:sz w:val="20"/>
                <w:szCs w:val="20"/>
              </w:rPr>
              <w:t>Sottoscritto, nel 2013,  l’Accordo di programma per l’adozione coordinata e congiunta di misure di risanamento della qualità dell’aria nel Bacino Padano tra il Ministero dell’ambiente e della tutela del territorio e del mare, il Ministero dello sviluppo economico infrastrutture e Trasporti, il Ministero delle politiche agricole alimentari e forestali, il Ministero delle salute, i Presidenti di Regioni Lombardia, Emilia Romagna, Piemonte, Veneto, Valle d’Aosta e Friuli Venezia Giulia e delle Province autonome Trento e Bolzano.</w:t>
            </w:r>
          </w:p>
          <w:p w14:paraId="5DCC6472" w14:textId="77777777" w:rsidR="005605D0" w:rsidRPr="006B7A26" w:rsidRDefault="005605D0" w:rsidP="00583EF3">
            <w:pPr>
              <w:pStyle w:val="Paragrafoelenco"/>
              <w:numPr>
                <w:ilvl w:val="0"/>
                <w:numId w:val="48"/>
              </w:numPr>
              <w:spacing w:after="0" w:line="240" w:lineRule="auto"/>
              <w:ind w:left="355" w:hanging="355"/>
              <w:jc w:val="left"/>
              <w:rPr>
                <w:rFonts w:cstheme="minorHAnsi"/>
                <w:sz w:val="20"/>
                <w:szCs w:val="20"/>
              </w:rPr>
            </w:pPr>
            <w:r w:rsidRPr="006B7A26">
              <w:rPr>
                <w:rFonts w:cstheme="minorHAnsi"/>
                <w:sz w:val="20"/>
                <w:szCs w:val="20"/>
              </w:rPr>
              <w:t>Redatte le linee guida per la riduzione delle emissioni in atmosfera provenienti dalle attività agricole e zootecniche, come previsto dall’articolo 5, comma 1, lettera b dell’Accordo di programma siglato nel 2013.</w:t>
            </w:r>
          </w:p>
          <w:p w14:paraId="05364069" w14:textId="77777777" w:rsidR="005605D0" w:rsidRPr="006B7A26" w:rsidRDefault="005605D0" w:rsidP="00583EF3">
            <w:pPr>
              <w:pStyle w:val="Paragrafoelenco"/>
              <w:numPr>
                <w:ilvl w:val="0"/>
                <w:numId w:val="48"/>
              </w:numPr>
              <w:spacing w:after="0" w:line="240" w:lineRule="auto"/>
              <w:ind w:left="355" w:hanging="355"/>
              <w:jc w:val="left"/>
              <w:rPr>
                <w:rFonts w:cstheme="minorHAnsi"/>
                <w:sz w:val="20"/>
                <w:szCs w:val="20"/>
              </w:rPr>
            </w:pPr>
            <w:r w:rsidRPr="006B7A26">
              <w:rPr>
                <w:rFonts w:cstheme="minorHAnsi"/>
                <w:sz w:val="20"/>
                <w:szCs w:val="20"/>
              </w:rPr>
              <w:lastRenderedPageBreak/>
              <w:t xml:space="preserve">Sottoscritto, nel 2017, l’Accordo di programma per l’adozione coordinata e congiunta di misure per il miglioramento della qualità dell’aria nel bacino padano tra il Ministro dell’ambiente e della tutela del territorio e del mare e i Presidenti di Regione Lombardia, Piemonte, Veneto e Emilia-Romagna. Con la sottoscrizione, come stabilito all’articolo 2, comma 1, lettera l), le Regioni si impegnano a: “prevedere, nei piani di qualità dell’aria, e, ove ammesso dalle relative norme di riferimento, nelle autorizzazioni integrate ambientali, nelle autorizzazioni uniche ambientali e nei programmi di azione di cui alla direttiva 91/676/CEE (direttiva nitrati), l’obbligo di applicare pratiche finalizzate alla riduzione delle emissioni prodotte dalle attività agricole, quali la copertura delle strutture di stoccaggio di liquami, l’applicazione di corrette modalità di spandimento dei liquami e l’interramento delle superfici di suolo oggetto dell’applicazione di fertilizzanti, ove tali pratiche risultino tecnicamente fattibili </w:t>
            </w:r>
            <w:r w:rsidRPr="006B7A26">
              <w:rPr>
                <w:rFonts w:cstheme="minorHAnsi"/>
                <w:sz w:val="20"/>
                <w:szCs w:val="20"/>
              </w:rPr>
              <w:lastRenderedPageBreak/>
              <w:t>ed economicamente sostenibili”.</w:t>
            </w:r>
          </w:p>
          <w:p w14:paraId="01FC05BD" w14:textId="77777777" w:rsidR="005605D0" w:rsidRPr="006B7A26" w:rsidRDefault="005605D0" w:rsidP="00583EF3">
            <w:pPr>
              <w:pStyle w:val="Paragrafoelenco"/>
              <w:numPr>
                <w:ilvl w:val="0"/>
                <w:numId w:val="48"/>
              </w:numPr>
              <w:spacing w:after="0" w:line="240" w:lineRule="auto"/>
              <w:ind w:left="355" w:hanging="355"/>
              <w:jc w:val="left"/>
              <w:rPr>
                <w:rFonts w:cstheme="minorHAnsi"/>
                <w:sz w:val="20"/>
                <w:szCs w:val="20"/>
              </w:rPr>
            </w:pPr>
            <w:r w:rsidRPr="006B7A26">
              <w:rPr>
                <w:rFonts w:cstheme="minorHAnsi"/>
                <w:sz w:val="20"/>
                <w:szCs w:val="20"/>
              </w:rPr>
              <w:t xml:space="preserve">Ratifica dell’Accordo di programma del 2017 da parte delle Regioni con DGR n°. 836/2017 dalla Regione Veneto, DGR n°. 6675/2017 dalla Lombardia, DGR n°. 22-5139/2017 dal Piemonte e, infine, con DGR n°. 795/2017 dall’Emilia Romagna. </w:t>
            </w:r>
          </w:p>
          <w:p w14:paraId="10914D34" w14:textId="5B7065BE" w:rsidR="00CD63A0" w:rsidRPr="006B7A26" w:rsidRDefault="005605D0" w:rsidP="00583EF3">
            <w:pPr>
              <w:pStyle w:val="Paragrafoelenco"/>
              <w:numPr>
                <w:ilvl w:val="0"/>
                <w:numId w:val="48"/>
              </w:numPr>
              <w:spacing w:after="0" w:line="240" w:lineRule="auto"/>
              <w:ind w:left="355" w:hanging="355"/>
              <w:jc w:val="left"/>
              <w:rPr>
                <w:rFonts w:cstheme="minorHAnsi"/>
                <w:sz w:val="20"/>
                <w:szCs w:val="20"/>
              </w:rPr>
            </w:pPr>
            <w:r w:rsidRPr="006B7A26">
              <w:rPr>
                <w:rFonts w:cstheme="minorHAnsi"/>
                <w:sz w:val="20"/>
                <w:szCs w:val="20"/>
              </w:rPr>
              <w:t>Sottoscritto il Protocollo d’intesa che istituisce il “Piano d’azione per il miglioramento della qualità dell’aria</w:t>
            </w:r>
          </w:p>
        </w:tc>
        <w:tc>
          <w:tcPr>
            <w:tcW w:w="1424" w:type="dxa"/>
            <w:tcBorders>
              <w:top w:val="single" w:sz="4" w:space="0" w:color="auto"/>
              <w:left w:val="single" w:sz="4" w:space="0" w:color="auto"/>
              <w:bottom w:val="single" w:sz="4" w:space="0" w:color="auto"/>
              <w:right w:val="single" w:sz="4" w:space="0" w:color="auto"/>
            </w:tcBorders>
            <w:vAlign w:val="center"/>
          </w:tcPr>
          <w:p w14:paraId="314B6BD4" w14:textId="77777777" w:rsidR="00CD63A0" w:rsidRPr="006B7A26" w:rsidRDefault="00CD63A0">
            <w:pPr>
              <w:rPr>
                <w:rFonts w:cstheme="minorHAnsi"/>
                <w:sz w:val="20"/>
                <w:szCs w:val="20"/>
              </w:rPr>
            </w:pPr>
          </w:p>
        </w:tc>
        <w:tc>
          <w:tcPr>
            <w:tcW w:w="1978" w:type="dxa"/>
            <w:tcBorders>
              <w:top w:val="single" w:sz="4" w:space="0" w:color="auto"/>
              <w:left w:val="single" w:sz="4" w:space="0" w:color="auto"/>
              <w:bottom w:val="single" w:sz="4" w:space="0" w:color="auto"/>
              <w:right w:val="single" w:sz="4" w:space="0" w:color="auto"/>
            </w:tcBorders>
            <w:vAlign w:val="center"/>
          </w:tcPr>
          <w:p w14:paraId="5EDDEA3E" w14:textId="77777777" w:rsidR="005605D0" w:rsidRPr="006B7A26" w:rsidRDefault="005605D0" w:rsidP="005605D0">
            <w:pPr>
              <w:rPr>
                <w:rFonts w:cstheme="minorHAnsi"/>
                <w:sz w:val="20"/>
                <w:szCs w:val="20"/>
              </w:rPr>
            </w:pPr>
            <w:r w:rsidRPr="006B7A26">
              <w:rPr>
                <w:rFonts w:cstheme="minorHAnsi"/>
                <w:sz w:val="20"/>
                <w:szCs w:val="20"/>
              </w:rPr>
              <w:t>Temi di rilievo trattati in:</w:t>
            </w:r>
          </w:p>
          <w:p w14:paraId="357476BD" w14:textId="02704430" w:rsidR="00CD63A0" w:rsidRPr="006B7A26" w:rsidRDefault="005605D0" w:rsidP="005605D0">
            <w:pPr>
              <w:rPr>
                <w:rFonts w:cstheme="minorHAnsi"/>
                <w:sz w:val="20"/>
                <w:szCs w:val="20"/>
              </w:rPr>
            </w:pPr>
            <w:r w:rsidRPr="006B7A26">
              <w:rPr>
                <w:rFonts w:cstheme="minorHAnsi"/>
                <w:sz w:val="20"/>
                <w:szCs w:val="20"/>
              </w:rPr>
              <w:t>PB 5 – capitolo 6 Emissioni di ammoniaca</w:t>
            </w:r>
          </w:p>
        </w:tc>
      </w:tr>
      <w:tr w:rsidR="00941FB6" w:rsidRPr="006B7A26" w14:paraId="7C096726" w14:textId="77777777" w:rsidTr="00941FB6">
        <w:trPr>
          <w:jc w:val="center"/>
        </w:trPr>
        <w:tc>
          <w:tcPr>
            <w:tcW w:w="2010" w:type="dxa"/>
            <w:tcBorders>
              <w:top w:val="single" w:sz="4" w:space="0" w:color="auto"/>
              <w:left w:val="single" w:sz="4" w:space="0" w:color="auto"/>
              <w:bottom w:val="single" w:sz="4" w:space="0" w:color="auto"/>
              <w:right w:val="single" w:sz="4" w:space="0" w:color="auto"/>
            </w:tcBorders>
            <w:vAlign w:val="center"/>
            <w:hideMark/>
          </w:tcPr>
          <w:p w14:paraId="1079C137" w14:textId="77777777" w:rsidR="00CD63A0" w:rsidRPr="006B7A26" w:rsidRDefault="00CD63A0">
            <w:pPr>
              <w:pStyle w:val="Default"/>
              <w:rPr>
                <w:rFonts w:asciiTheme="minorHAnsi" w:hAnsiTheme="minorHAnsi" w:cstheme="minorHAnsi"/>
                <w:b/>
                <w:bCs/>
                <w:sz w:val="20"/>
                <w:szCs w:val="20"/>
              </w:rPr>
            </w:pPr>
            <w:r w:rsidRPr="006B7A26">
              <w:rPr>
                <w:rFonts w:asciiTheme="minorHAnsi" w:hAnsiTheme="minorHAnsi" w:cstheme="minorHAnsi"/>
                <w:b/>
                <w:bCs/>
                <w:sz w:val="20"/>
                <w:szCs w:val="20"/>
              </w:rPr>
              <w:lastRenderedPageBreak/>
              <w:t>Direttiva (UE) 2016/2284 del Parlamento europeo e del Consiglio, del 14 dicembre 2016, concernente la riduzione delle emissioni nazionali di determinati inquinanti atmosferici, che modifica la direttiva 2003/35/CE e abroga la direttiva 2001/81/CE</w:t>
            </w:r>
          </w:p>
        </w:tc>
        <w:tc>
          <w:tcPr>
            <w:tcW w:w="1801" w:type="dxa"/>
            <w:tcBorders>
              <w:top w:val="single" w:sz="4" w:space="0" w:color="auto"/>
              <w:left w:val="single" w:sz="4" w:space="0" w:color="auto"/>
              <w:bottom w:val="single" w:sz="4" w:space="0" w:color="auto"/>
              <w:right w:val="single" w:sz="4" w:space="0" w:color="auto"/>
            </w:tcBorders>
            <w:vAlign w:val="center"/>
            <w:hideMark/>
          </w:tcPr>
          <w:p w14:paraId="5E423F6F" w14:textId="17EC3941" w:rsidR="00CD63A0" w:rsidRPr="006B7A26" w:rsidRDefault="00CD63A0" w:rsidP="005605D0">
            <w:pPr>
              <w:jc w:val="left"/>
              <w:rPr>
                <w:rFonts w:cstheme="minorHAnsi"/>
                <w:sz w:val="20"/>
                <w:szCs w:val="20"/>
              </w:rPr>
            </w:pPr>
            <w:r w:rsidRPr="006B7A26">
              <w:rPr>
                <w:rFonts w:cstheme="minorHAnsi"/>
                <w:sz w:val="20"/>
                <w:szCs w:val="20"/>
              </w:rPr>
              <w:t>Decreto legislativo n. 81 del 30 maggio 2018</w:t>
            </w:r>
          </w:p>
        </w:tc>
        <w:tc>
          <w:tcPr>
            <w:tcW w:w="2415" w:type="dxa"/>
            <w:tcBorders>
              <w:top w:val="single" w:sz="4" w:space="0" w:color="auto"/>
              <w:left w:val="single" w:sz="4" w:space="0" w:color="auto"/>
              <w:bottom w:val="single" w:sz="4" w:space="0" w:color="auto"/>
              <w:right w:val="single" w:sz="4" w:space="0" w:color="auto"/>
            </w:tcBorders>
            <w:vAlign w:val="center"/>
            <w:hideMark/>
          </w:tcPr>
          <w:p w14:paraId="2E8878A4" w14:textId="77777777" w:rsidR="00CD63A0" w:rsidRPr="006B7A26" w:rsidRDefault="00CD63A0" w:rsidP="00583EF3">
            <w:pPr>
              <w:pStyle w:val="Paragrafoelenco"/>
              <w:numPr>
                <w:ilvl w:val="0"/>
                <w:numId w:val="48"/>
              </w:numPr>
              <w:spacing w:after="0" w:line="240" w:lineRule="auto"/>
              <w:ind w:left="355" w:hanging="355"/>
              <w:jc w:val="left"/>
              <w:rPr>
                <w:rFonts w:cstheme="minorHAnsi"/>
                <w:sz w:val="20"/>
                <w:szCs w:val="20"/>
              </w:rPr>
            </w:pPr>
            <w:r w:rsidRPr="006B7A26">
              <w:rPr>
                <w:rFonts w:cstheme="minorHAnsi"/>
                <w:sz w:val="20"/>
                <w:szCs w:val="20"/>
              </w:rPr>
              <w:t>Redatto Programma Nazionale di controllo dell'Inquinamento Atmosferico attualmente sotto procedura VAS</w:t>
            </w:r>
          </w:p>
          <w:p w14:paraId="64D7A7DC" w14:textId="0B6067F9" w:rsidR="00CD63A0" w:rsidRPr="006B7A26" w:rsidRDefault="00CD63A0" w:rsidP="00583EF3">
            <w:pPr>
              <w:pStyle w:val="Paragrafoelenco"/>
              <w:numPr>
                <w:ilvl w:val="0"/>
                <w:numId w:val="48"/>
              </w:numPr>
              <w:spacing w:after="0" w:line="240" w:lineRule="auto"/>
              <w:ind w:left="355" w:hanging="355"/>
              <w:jc w:val="left"/>
              <w:rPr>
                <w:rFonts w:cstheme="minorHAnsi"/>
                <w:sz w:val="20"/>
                <w:szCs w:val="20"/>
              </w:rPr>
            </w:pPr>
            <w:r w:rsidRPr="006B7A26">
              <w:rPr>
                <w:rFonts w:cstheme="minorHAnsi"/>
                <w:sz w:val="20"/>
                <w:szCs w:val="20"/>
              </w:rPr>
              <w:t>Redatto Codice nazionale indicativo di buone pratiche agricole per controllare le emissioni di ammoniaca attualmente sotto procedura VAS</w:t>
            </w:r>
          </w:p>
        </w:tc>
        <w:tc>
          <w:tcPr>
            <w:tcW w:w="1424" w:type="dxa"/>
            <w:tcBorders>
              <w:top w:val="single" w:sz="4" w:space="0" w:color="auto"/>
              <w:left w:val="single" w:sz="4" w:space="0" w:color="auto"/>
              <w:bottom w:val="single" w:sz="4" w:space="0" w:color="auto"/>
              <w:right w:val="single" w:sz="4" w:space="0" w:color="auto"/>
            </w:tcBorders>
            <w:vAlign w:val="center"/>
            <w:hideMark/>
          </w:tcPr>
          <w:p w14:paraId="404F9BB5" w14:textId="77777777" w:rsidR="00CD63A0" w:rsidRPr="006B7A26" w:rsidRDefault="00CD63A0">
            <w:pPr>
              <w:rPr>
                <w:rFonts w:cstheme="minorHAnsi"/>
                <w:sz w:val="20"/>
                <w:szCs w:val="20"/>
              </w:rPr>
            </w:pPr>
            <w:r w:rsidRPr="006B7A26">
              <w:rPr>
                <w:rFonts w:cstheme="minorHAnsi"/>
                <w:sz w:val="20"/>
                <w:szCs w:val="20"/>
              </w:rPr>
              <w:t>Assicurare sinergia fra misure previste dal Programma, dal Codice e dal Protocollo d’intesa per il miglioramento della qualità dell’aria con strumenti PAC</w:t>
            </w:r>
          </w:p>
        </w:tc>
        <w:tc>
          <w:tcPr>
            <w:tcW w:w="1978" w:type="dxa"/>
            <w:tcBorders>
              <w:top w:val="single" w:sz="4" w:space="0" w:color="auto"/>
              <w:left w:val="single" w:sz="4" w:space="0" w:color="auto"/>
              <w:bottom w:val="single" w:sz="4" w:space="0" w:color="auto"/>
              <w:right w:val="single" w:sz="4" w:space="0" w:color="auto"/>
            </w:tcBorders>
            <w:vAlign w:val="center"/>
            <w:hideMark/>
          </w:tcPr>
          <w:p w14:paraId="4915411A" w14:textId="77777777" w:rsidR="00CD63A0" w:rsidRPr="006B7A26" w:rsidRDefault="00CD63A0">
            <w:pPr>
              <w:rPr>
                <w:rFonts w:cstheme="minorHAnsi"/>
                <w:sz w:val="20"/>
                <w:szCs w:val="20"/>
              </w:rPr>
            </w:pPr>
            <w:r w:rsidRPr="006B7A26">
              <w:rPr>
                <w:rFonts w:cstheme="minorHAnsi"/>
                <w:sz w:val="20"/>
                <w:szCs w:val="20"/>
              </w:rPr>
              <w:t>Temi di rilievo trattati in:</w:t>
            </w:r>
          </w:p>
          <w:p w14:paraId="4F6F4DD3" w14:textId="77777777" w:rsidR="00CD63A0" w:rsidRPr="006B7A26" w:rsidRDefault="00CD63A0">
            <w:pPr>
              <w:rPr>
                <w:rFonts w:cstheme="minorHAnsi"/>
                <w:sz w:val="20"/>
                <w:szCs w:val="20"/>
              </w:rPr>
            </w:pPr>
            <w:r w:rsidRPr="006B7A26">
              <w:rPr>
                <w:rFonts w:cstheme="minorHAnsi"/>
                <w:sz w:val="20"/>
                <w:szCs w:val="20"/>
              </w:rPr>
              <w:t>PB 5 – capitolo 6 Emissioni di ammoniaca</w:t>
            </w:r>
          </w:p>
        </w:tc>
      </w:tr>
      <w:tr w:rsidR="00941FB6" w:rsidRPr="006B7A26" w14:paraId="4EBDA714" w14:textId="77777777" w:rsidTr="00941FB6">
        <w:trPr>
          <w:jc w:val="center"/>
        </w:trPr>
        <w:tc>
          <w:tcPr>
            <w:tcW w:w="2010" w:type="dxa"/>
            <w:tcBorders>
              <w:top w:val="single" w:sz="4" w:space="0" w:color="auto"/>
              <w:left w:val="single" w:sz="4" w:space="0" w:color="auto"/>
              <w:bottom w:val="single" w:sz="4" w:space="0" w:color="auto"/>
              <w:right w:val="single" w:sz="4" w:space="0" w:color="auto"/>
            </w:tcBorders>
            <w:vAlign w:val="center"/>
            <w:hideMark/>
          </w:tcPr>
          <w:p w14:paraId="0FC7124C" w14:textId="77777777" w:rsidR="00941FB6" w:rsidRPr="006B7A26" w:rsidRDefault="00941FB6">
            <w:pPr>
              <w:pStyle w:val="Default"/>
              <w:rPr>
                <w:rFonts w:asciiTheme="minorHAnsi" w:hAnsiTheme="minorHAnsi" w:cstheme="minorHAnsi"/>
                <w:b/>
                <w:bCs/>
                <w:sz w:val="20"/>
                <w:szCs w:val="20"/>
              </w:rPr>
            </w:pPr>
            <w:r w:rsidRPr="006B7A26">
              <w:rPr>
                <w:rFonts w:asciiTheme="minorHAnsi" w:hAnsiTheme="minorHAnsi" w:cstheme="minorHAnsi"/>
                <w:b/>
                <w:bCs/>
                <w:sz w:val="20"/>
                <w:szCs w:val="20"/>
              </w:rPr>
              <w:t xml:space="preserve">Direttiva 2009/28/CE sulla promozione dell’uso dell’energia da fonti rinnovabili </w:t>
            </w:r>
          </w:p>
        </w:tc>
        <w:tc>
          <w:tcPr>
            <w:tcW w:w="1801" w:type="dxa"/>
            <w:tcBorders>
              <w:top w:val="single" w:sz="4" w:space="0" w:color="auto"/>
              <w:left w:val="single" w:sz="4" w:space="0" w:color="auto"/>
              <w:bottom w:val="single" w:sz="4" w:space="0" w:color="auto"/>
              <w:right w:val="single" w:sz="4" w:space="0" w:color="auto"/>
            </w:tcBorders>
            <w:vAlign w:val="center"/>
            <w:hideMark/>
          </w:tcPr>
          <w:p w14:paraId="156F339F" w14:textId="479DB4C6" w:rsidR="00941FB6" w:rsidRPr="006B7A26" w:rsidRDefault="00941FB6" w:rsidP="00583EF3">
            <w:pPr>
              <w:pStyle w:val="Paragrafoelenco"/>
              <w:numPr>
                <w:ilvl w:val="0"/>
                <w:numId w:val="47"/>
              </w:numPr>
              <w:spacing w:after="0" w:line="240" w:lineRule="auto"/>
              <w:ind w:left="240" w:hanging="284"/>
              <w:jc w:val="left"/>
              <w:rPr>
                <w:rFonts w:cstheme="minorHAnsi"/>
                <w:sz w:val="20"/>
                <w:szCs w:val="20"/>
              </w:rPr>
            </w:pPr>
            <w:r w:rsidRPr="006B7A26">
              <w:rPr>
                <w:rFonts w:cstheme="minorHAnsi"/>
                <w:sz w:val="20"/>
                <w:szCs w:val="20"/>
              </w:rPr>
              <w:t>Decreto Legislativo n.28/2011</w:t>
            </w:r>
          </w:p>
          <w:p w14:paraId="661C295C" w14:textId="4104FA3A" w:rsidR="00941FB6" w:rsidRPr="006B7A26" w:rsidRDefault="00941FB6" w:rsidP="00583EF3">
            <w:pPr>
              <w:pStyle w:val="Paragrafoelenco"/>
              <w:numPr>
                <w:ilvl w:val="0"/>
                <w:numId w:val="47"/>
              </w:numPr>
              <w:spacing w:after="0" w:line="240" w:lineRule="auto"/>
              <w:ind w:left="240" w:hanging="284"/>
              <w:jc w:val="left"/>
              <w:rPr>
                <w:rFonts w:cstheme="minorHAnsi"/>
                <w:sz w:val="20"/>
                <w:szCs w:val="20"/>
              </w:rPr>
            </w:pPr>
            <w:r w:rsidRPr="006B7A26">
              <w:rPr>
                <w:rFonts w:cstheme="minorHAnsi"/>
                <w:sz w:val="20"/>
                <w:szCs w:val="20"/>
              </w:rPr>
              <w:t>Decreto Ministeriale del 15 marzo 2012</w:t>
            </w:r>
          </w:p>
          <w:p w14:paraId="6A24A947" w14:textId="627519C6" w:rsidR="00941FB6" w:rsidRPr="006B7A26" w:rsidRDefault="00941FB6" w:rsidP="00583EF3">
            <w:pPr>
              <w:pStyle w:val="Paragrafoelenco"/>
              <w:numPr>
                <w:ilvl w:val="0"/>
                <w:numId w:val="47"/>
              </w:numPr>
              <w:spacing w:after="0" w:line="240" w:lineRule="auto"/>
              <w:ind w:left="240" w:hanging="284"/>
              <w:jc w:val="left"/>
              <w:rPr>
                <w:rFonts w:cstheme="minorHAnsi"/>
                <w:sz w:val="20"/>
                <w:szCs w:val="20"/>
              </w:rPr>
            </w:pPr>
            <w:r w:rsidRPr="006B7A26">
              <w:rPr>
                <w:rFonts w:cstheme="minorHAnsi"/>
                <w:sz w:val="20"/>
                <w:szCs w:val="20"/>
              </w:rPr>
              <w:t>Decreto Ministeriale 11 maggio 2015</w:t>
            </w:r>
          </w:p>
        </w:tc>
        <w:tc>
          <w:tcPr>
            <w:tcW w:w="2415" w:type="dxa"/>
            <w:tcBorders>
              <w:top w:val="single" w:sz="4" w:space="0" w:color="auto"/>
              <w:left w:val="single" w:sz="4" w:space="0" w:color="auto"/>
              <w:bottom w:val="single" w:sz="4" w:space="0" w:color="auto"/>
              <w:right w:val="single" w:sz="4" w:space="0" w:color="auto"/>
            </w:tcBorders>
            <w:vAlign w:val="center"/>
          </w:tcPr>
          <w:p w14:paraId="1B7EFD02" w14:textId="5EA64D14" w:rsidR="00941FB6" w:rsidRPr="006B7A26" w:rsidRDefault="00941FB6">
            <w:pPr>
              <w:rPr>
                <w:rFonts w:cstheme="minorHAnsi"/>
                <w:sz w:val="20"/>
                <w:szCs w:val="20"/>
              </w:rPr>
            </w:pPr>
            <w:r w:rsidRPr="006B7A26">
              <w:rPr>
                <w:rFonts w:cstheme="minorHAnsi"/>
                <w:sz w:val="20"/>
                <w:szCs w:val="20"/>
              </w:rPr>
              <w:t>Approvato Piano Nazionale Integrato per l'Energia e il Clima 2030</w:t>
            </w:r>
          </w:p>
        </w:tc>
        <w:tc>
          <w:tcPr>
            <w:tcW w:w="1424" w:type="dxa"/>
            <w:tcBorders>
              <w:top w:val="single" w:sz="4" w:space="0" w:color="auto"/>
              <w:left w:val="single" w:sz="4" w:space="0" w:color="auto"/>
              <w:bottom w:val="single" w:sz="4" w:space="0" w:color="auto"/>
              <w:right w:val="single" w:sz="4" w:space="0" w:color="auto"/>
            </w:tcBorders>
            <w:vAlign w:val="center"/>
          </w:tcPr>
          <w:p w14:paraId="71BD04FF" w14:textId="5E0F5E49" w:rsidR="00941FB6" w:rsidRPr="006B7A26" w:rsidRDefault="00941FB6">
            <w:pPr>
              <w:rPr>
                <w:rFonts w:cstheme="minorHAnsi"/>
                <w:sz w:val="20"/>
                <w:szCs w:val="20"/>
              </w:rPr>
            </w:pPr>
            <w:r w:rsidRPr="006B7A26">
              <w:rPr>
                <w:rFonts w:cstheme="minorHAnsi"/>
                <w:sz w:val="20"/>
                <w:szCs w:val="20"/>
              </w:rPr>
              <w:t>Assicurare sinergia fra Piano nazionale e strumenti PAC</w:t>
            </w:r>
          </w:p>
        </w:tc>
        <w:tc>
          <w:tcPr>
            <w:tcW w:w="1978" w:type="dxa"/>
            <w:tcBorders>
              <w:top w:val="single" w:sz="4" w:space="0" w:color="auto"/>
              <w:left w:val="single" w:sz="4" w:space="0" w:color="auto"/>
              <w:bottom w:val="single" w:sz="4" w:space="0" w:color="auto"/>
              <w:right w:val="single" w:sz="4" w:space="0" w:color="auto"/>
            </w:tcBorders>
            <w:vAlign w:val="center"/>
          </w:tcPr>
          <w:p w14:paraId="631599E4" w14:textId="45BA53A6" w:rsidR="00941FB6" w:rsidRPr="006B7A26" w:rsidRDefault="00941FB6" w:rsidP="00941FB6">
            <w:pPr>
              <w:rPr>
                <w:rFonts w:cstheme="minorHAnsi"/>
                <w:sz w:val="20"/>
                <w:szCs w:val="20"/>
              </w:rPr>
            </w:pPr>
            <w:r w:rsidRPr="006B7A26">
              <w:rPr>
                <w:rFonts w:cstheme="minorHAnsi"/>
                <w:sz w:val="20"/>
                <w:szCs w:val="20"/>
              </w:rPr>
              <w:t>Temi di rilievo trattati in PB 4</w:t>
            </w:r>
          </w:p>
        </w:tc>
      </w:tr>
      <w:tr w:rsidR="00941FB6" w:rsidRPr="006B7A26" w14:paraId="1DF6BEEE" w14:textId="77777777" w:rsidTr="00941FB6">
        <w:trPr>
          <w:jc w:val="center"/>
        </w:trPr>
        <w:tc>
          <w:tcPr>
            <w:tcW w:w="2010" w:type="dxa"/>
            <w:tcBorders>
              <w:top w:val="single" w:sz="4" w:space="0" w:color="auto"/>
              <w:left w:val="single" w:sz="4" w:space="0" w:color="auto"/>
              <w:bottom w:val="single" w:sz="4" w:space="0" w:color="auto"/>
              <w:right w:val="single" w:sz="4" w:space="0" w:color="auto"/>
            </w:tcBorders>
            <w:vAlign w:val="center"/>
            <w:hideMark/>
          </w:tcPr>
          <w:p w14:paraId="5CBF8FA4" w14:textId="77777777" w:rsidR="00CD63A0" w:rsidRPr="006B7A26" w:rsidRDefault="00CD63A0">
            <w:pPr>
              <w:pStyle w:val="Default"/>
              <w:rPr>
                <w:rFonts w:asciiTheme="minorHAnsi" w:hAnsiTheme="minorHAnsi" w:cstheme="minorHAnsi"/>
                <w:b/>
                <w:bCs/>
                <w:sz w:val="20"/>
                <w:szCs w:val="20"/>
              </w:rPr>
            </w:pPr>
            <w:r w:rsidRPr="006B7A26">
              <w:rPr>
                <w:rFonts w:asciiTheme="minorHAnsi" w:hAnsiTheme="minorHAnsi" w:cstheme="minorHAnsi"/>
                <w:b/>
                <w:bCs/>
                <w:sz w:val="20"/>
                <w:szCs w:val="20"/>
              </w:rPr>
              <w:t xml:space="preserve">Direttiva 2009/128/CE del Parlamento europeo e del Consiglio, del 21 ottobre 2009, che istituisce un quadro per l’azione comunitaria ai fini </w:t>
            </w:r>
            <w:r w:rsidRPr="006B7A26">
              <w:rPr>
                <w:rFonts w:asciiTheme="minorHAnsi" w:hAnsiTheme="minorHAnsi" w:cstheme="minorHAnsi"/>
                <w:b/>
                <w:bCs/>
                <w:sz w:val="20"/>
                <w:szCs w:val="20"/>
              </w:rPr>
              <w:lastRenderedPageBreak/>
              <w:t xml:space="preserve">dell’utilizzo sostenibile dei pesticidi </w:t>
            </w:r>
          </w:p>
        </w:tc>
        <w:tc>
          <w:tcPr>
            <w:tcW w:w="1801" w:type="dxa"/>
            <w:tcBorders>
              <w:top w:val="single" w:sz="4" w:space="0" w:color="auto"/>
              <w:left w:val="single" w:sz="4" w:space="0" w:color="auto"/>
              <w:bottom w:val="single" w:sz="4" w:space="0" w:color="auto"/>
              <w:right w:val="single" w:sz="4" w:space="0" w:color="auto"/>
            </w:tcBorders>
            <w:vAlign w:val="center"/>
            <w:hideMark/>
          </w:tcPr>
          <w:p w14:paraId="3BF67D91" w14:textId="77777777" w:rsidR="00CD63A0" w:rsidRPr="006B7A26" w:rsidRDefault="00CD63A0" w:rsidP="00583EF3">
            <w:pPr>
              <w:pStyle w:val="Paragrafoelenco"/>
              <w:numPr>
                <w:ilvl w:val="0"/>
                <w:numId w:val="47"/>
              </w:numPr>
              <w:spacing w:after="0" w:line="240" w:lineRule="auto"/>
              <w:ind w:left="240" w:hanging="284"/>
              <w:jc w:val="left"/>
              <w:rPr>
                <w:rFonts w:cstheme="minorHAnsi"/>
                <w:sz w:val="20"/>
                <w:szCs w:val="20"/>
              </w:rPr>
            </w:pPr>
            <w:r w:rsidRPr="006B7A26">
              <w:rPr>
                <w:rFonts w:cstheme="minorHAnsi"/>
                <w:sz w:val="20"/>
                <w:szCs w:val="20"/>
              </w:rPr>
              <w:lastRenderedPageBreak/>
              <w:t>Decreto legislativo n. 150 del 2012</w:t>
            </w:r>
          </w:p>
        </w:tc>
        <w:tc>
          <w:tcPr>
            <w:tcW w:w="2415" w:type="dxa"/>
            <w:tcBorders>
              <w:top w:val="single" w:sz="4" w:space="0" w:color="auto"/>
              <w:left w:val="single" w:sz="4" w:space="0" w:color="auto"/>
              <w:bottom w:val="single" w:sz="4" w:space="0" w:color="auto"/>
              <w:right w:val="single" w:sz="4" w:space="0" w:color="auto"/>
            </w:tcBorders>
            <w:vAlign w:val="center"/>
            <w:hideMark/>
          </w:tcPr>
          <w:p w14:paraId="7A3BE83B" w14:textId="77777777" w:rsidR="00CD63A0" w:rsidRPr="006B7A26" w:rsidRDefault="00CD63A0">
            <w:pPr>
              <w:rPr>
                <w:rFonts w:cstheme="minorHAnsi"/>
                <w:sz w:val="20"/>
                <w:szCs w:val="20"/>
              </w:rPr>
            </w:pPr>
            <w:r w:rsidRPr="006B7A26">
              <w:rPr>
                <w:rFonts w:cstheme="minorHAnsi"/>
                <w:sz w:val="20"/>
                <w:szCs w:val="20"/>
              </w:rPr>
              <w:t>In aggiornamento il Piano d’Azione Nazionale per l’uso sostenibile dei fitosanitari 2021-2025 con obiettivi specifici di interesse PAC</w:t>
            </w:r>
          </w:p>
        </w:tc>
        <w:tc>
          <w:tcPr>
            <w:tcW w:w="1424" w:type="dxa"/>
            <w:tcBorders>
              <w:top w:val="single" w:sz="4" w:space="0" w:color="auto"/>
              <w:left w:val="single" w:sz="4" w:space="0" w:color="auto"/>
              <w:bottom w:val="single" w:sz="4" w:space="0" w:color="auto"/>
              <w:right w:val="single" w:sz="4" w:space="0" w:color="auto"/>
            </w:tcBorders>
            <w:vAlign w:val="center"/>
            <w:hideMark/>
          </w:tcPr>
          <w:p w14:paraId="6749275A" w14:textId="77777777" w:rsidR="00CD63A0" w:rsidRPr="006B7A26" w:rsidRDefault="00CD63A0">
            <w:pPr>
              <w:rPr>
                <w:rFonts w:cstheme="minorHAnsi"/>
                <w:sz w:val="20"/>
                <w:szCs w:val="20"/>
              </w:rPr>
            </w:pPr>
            <w:r w:rsidRPr="006B7A26">
              <w:rPr>
                <w:rFonts w:cstheme="minorHAnsi"/>
                <w:sz w:val="20"/>
                <w:szCs w:val="20"/>
              </w:rPr>
              <w:t>Assicurare sinergia fra strumenti PAC e previsioni PAN per tutela acque e biodiversità</w:t>
            </w:r>
          </w:p>
        </w:tc>
        <w:tc>
          <w:tcPr>
            <w:tcW w:w="1978" w:type="dxa"/>
            <w:tcBorders>
              <w:top w:val="single" w:sz="4" w:space="0" w:color="auto"/>
              <w:left w:val="single" w:sz="4" w:space="0" w:color="auto"/>
              <w:bottom w:val="single" w:sz="4" w:space="0" w:color="auto"/>
              <w:right w:val="single" w:sz="4" w:space="0" w:color="auto"/>
            </w:tcBorders>
            <w:vAlign w:val="center"/>
            <w:hideMark/>
          </w:tcPr>
          <w:p w14:paraId="7C7794B6" w14:textId="77777777" w:rsidR="00CD63A0" w:rsidRPr="006B7A26" w:rsidRDefault="00CD63A0">
            <w:pPr>
              <w:rPr>
                <w:rFonts w:cstheme="minorHAnsi"/>
                <w:sz w:val="20"/>
                <w:szCs w:val="20"/>
              </w:rPr>
            </w:pPr>
            <w:r w:rsidRPr="006B7A26">
              <w:rPr>
                <w:rFonts w:cstheme="minorHAnsi"/>
                <w:sz w:val="20"/>
                <w:szCs w:val="20"/>
              </w:rPr>
              <w:t>Temi di rilievo trattati in:</w:t>
            </w:r>
          </w:p>
          <w:p w14:paraId="12911556" w14:textId="3DC4C492" w:rsidR="00CD63A0" w:rsidRPr="006B7A26" w:rsidRDefault="00CD63A0" w:rsidP="00583EF3">
            <w:pPr>
              <w:pStyle w:val="Paragrafoelenco"/>
              <w:numPr>
                <w:ilvl w:val="0"/>
                <w:numId w:val="48"/>
              </w:numPr>
              <w:spacing w:after="0" w:line="240" w:lineRule="auto"/>
              <w:ind w:left="355" w:hanging="355"/>
              <w:jc w:val="left"/>
              <w:rPr>
                <w:rFonts w:cstheme="minorHAnsi"/>
                <w:sz w:val="20"/>
                <w:szCs w:val="20"/>
              </w:rPr>
            </w:pPr>
            <w:r w:rsidRPr="006B7A26">
              <w:rPr>
                <w:rFonts w:cstheme="minorHAnsi"/>
                <w:sz w:val="20"/>
                <w:szCs w:val="20"/>
              </w:rPr>
              <w:t>PB 5 – capitolo 3 Tutela delle risorse id</w:t>
            </w:r>
            <w:r w:rsidR="005605D0" w:rsidRPr="006B7A26">
              <w:rPr>
                <w:rFonts w:cstheme="minorHAnsi"/>
                <w:sz w:val="20"/>
                <w:szCs w:val="20"/>
              </w:rPr>
              <w:t>r</w:t>
            </w:r>
            <w:r w:rsidRPr="006B7A26">
              <w:rPr>
                <w:rFonts w:cstheme="minorHAnsi"/>
                <w:sz w:val="20"/>
                <w:szCs w:val="20"/>
              </w:rPr>
              <w:t>iche</w:t>
            </w:r>
          </w:p>
          <w:p w14:paraId="62EC4A99" w14:textId="77777777" w:rsidR="00CD63A0" w:rsidRPr="006B7A26" w:rsidRDefault="00CD63A0" w:rsidP="00583EF3">
            <w:pPr>
              <w:pStyle w:val="Paragrafoelenco"/>
              <w:numPr>
                <w:ilvl w:val="0"/>
                <w:numId w:val="48"/>
              </w:numPr>
              <w:spacing w:after="0" w:line="240" w:lineRule="auto"/>
              <w:ind w:left="355" w:hanging="355"/>
              <w:jc w:val="left"/>
              <w:rPr>
                <w:rFonts w:cstheme="minorHAnsi"/>
                <w:sz w:val="20"/>
                <w:szCs w:val="20"/>
              </w:rPr>
            </w:pPr>
            <w:r w:rsidRPr="006B7A26">
              <w:rPr>
                <w:rFonts w:cstheme="minorHAnsi"/>
                <w:sz w:val="20"/>
                <w:szCs w:val="20"/>
              </w:rPr>
              <w:t>PB 9 – uso sostenibile fitosanitari</w:t>
            </w:r>
          </w:p>
        </w:tc>
      </w:tr>
      <w:tr w:rsidR="00941FB6" w14:paraId="16074433" w14:textId="77777777" w:rsidTr="00941FB6">
        <w:trPr>
          <w:jc w:val="center"/>
        </w:trPr>
        <w:tc>
          <w:tcPr>
            <w:tcW w:w="2010" w:type="dxa"/>
            <w:tcBorders>
              <w:top w:val="single" w:sz="4" w:space="0" w:color="auto"/>
              <w:left w:val="single" w:sz="4" w:space="0" w:color="auto"/>
              <w:bottom w:val="single" w:sz="4" w:space="0" w:color="auto"/>
              <w:right w:val="single" w:sz="4" w:space="0" w:color="auto"/>
            </w:tcBorders>
            <w:vAlign w:val="center"/>
            <w:hideMark/>
          </w:tcPr>
          <w:p w14:paraId="1E0760CB" w14:textId="77777777" w:rsidR="00CD63A0" w:rsidRPr="006B7A26" w:rsidRDefault="00CD63A0">
            <w:pPr>
              <w:pStyle w:val="Default"/>
              <w:rPr>
                <w:rFonts w:asciiTheme="minorHAnsi" w:hAnsiTheme="minorHAnsi" w:cstheme="minorHAnsi"/>
                <w:b/>
                <w:bCs/>
                <w:sz w:val="20"/>
                <w:szCs w:val="20"/>
              </w:rPr>
            </w:pPr>
            <w:r w:rsidRPr="006B7A26">
              <w:rPr>
                <w:rFonts w:asciiTheme="minorHAnsi" w:hAnsiTheme="minorHAnsi" w:cstheme="minorHAnsi"/>
                <w:b/>
                <w:bCs/>
                <w:sz w:val="20"/>
                <w:szCs w:val="20"/>
              </w:rPr>
              <w:t>Regolamento 2018/841 del Parlamento europeo e del Consiglio relativo all’inclusione delle emissioni e degli assorbimenti di gas a effetto serra risultanti dall’uso del suolo, dal cambiamento di uso del suolo e dalla silvicoltura nel quadro 2030 per il clima e l’energia e recante modifica del regolamento n. 525/2013 del Parlamento europeo e del Consiglio relativo a un meccanismo di monitoraggio e comunicazione delle emissioni di gas a effetto serra e di comunicazione di altre informazioni in materia di cambiamenti climatici</w:t>
            </w:r>
          </w:p>
        </w:tc>
        <w:tc>
          <w:tcPr>
            <w:tcW w:w="1801" w:type="dxa"/>
            <w:tcBorders>
              <w:top w:val="single" w:sz="4" w:space="0" w:color="auto"/>
              <w:left w:val="single" w:sz="4" w:space="0" w:color="auto"/>
              <w:bottom w:val="single" w:sz="4" w:space="0" w:color="auto"/>
              <w:right w:val="single" w:sz="4" w:space="0" w:color="auto"/>
            </w:tcBorders>
            <w:vAlign w:val="center"/>
          </w:tcPr>
          <w:p w14:paraId="1C19054B" w14:textId="77777777" w:rsidR="00CD63A0" w:rsidRPr="006B7A26" w:rsidRDefault="00CD63A0" w:rsidP="005605D0">
            <w:pPr>
              <w:jc w:val="left"/>
              <w:rPr>
                <w:rFonts w:cstheme="minorHAnsi"/>
                <w:sz w:val="20"/>
                <w:szCs w:val="20"/>
              </w:rPr>
            </w:pPr>
          </w:p>
        </w:tc>
        <w:tc>
          <w:tcPr>
            <w:tcW w:w="2415" w:type="dxa"/>
            <w:tcBorders>
              <w:top w:val="single" w:sz="4" w:space="0" w:color="auto"/>
              <w:left w:val="single" w:sz="4" w:space="0" w:color="auto"/>
              <w:bottom w:val="single" w:sz="4" w:space="0" w:color="auto"/>
              <w:right w:val="single" w:sz="4" w:space="0" w:color="auto"/>
            </w:tcBorders>
            <w:vAlign w:val="center"/>
          </w:tcPr>
          <w:p w14:paraId="46B086C5" w14:textId="40B35A0E" w:rsidR="00CD63A0" w:rsidRPr="006B7A26" w:rsidRDefault="00CD63A0" w:rsidP="001765C4">
            <w:pPr>
              <w:jc w:val="left"/>
              <w:rPr>
                <w:rFonts w:cstheme="minorHAnsi"/>
                <w:sz w:val="20"/>
                <w:szCs w:val="20"/>
              </w:rPr>
            </w:pPr>
            <w:r w:rsidRPr="006B7A26">
              <w:rPr>
                <w:rFonts w:cstheme="minorHAnsi"/>
                <w:sz w:val="20"/>
                <w:szCs w:val="20"/>
              </w:rPr>
              <w:t>Reda</w:t>
            </w:r>
            <w:r w:rsidR="005605D0" w:rsidRPr="006B7A26">
              <w:rPr>
                <w:rFonts w:cstheme="minorHAnsi"/>
                <w:sz w:val="20"/>
                <w:szCs w:val="20"/>
              </w:rPr>
              <w:t>tto</w:t>
            </w:r>
            <w:r w:rsidRPr="006B7A26">
              <w:rPr>
                <w:rFonts w:cstheme="minorHAnsi"/>
                <w:sz w:val="20"/>
                <w:szCs w:val="20"/>
              </w:rPr>
              <w:t xml:space="preserve"> Piano nazionale di contabilizzazione forestale dell’Italia</w:t>
            </w:r>
          </w:p>
        </w:tc>
        <w:tc>
          <w:tcPr>
            <w:tcW w:w="1424" w:type="dxa"/>
            <w:tcBorders>
              <w:top w:val="single" w:sz="4" w:space="0" w:color="auto"/>
              <w:left w:val="single" w:sz="4" w:space="0" w:color="auto"/>
              <w:bottom w:val="single" w:sz="4" w:space="0" w:color="auto"/>
              <w:right w:val="single" w:sz="4" w:space="0" w:color="auto"/>
            </w:tcBorders>
            <w:vAlign w:val="center"/>
          </w:tcPr>
          <w:p w14:paraId="7D2F2022" w14:textId="3624D0C6" w:rsidR="00CD63A0" w:rsidRPr="006B7A26" w:rsidRDefault="001765C4" w:rsidP="001765C4">
            <w:pPr>
              <w:rPr>
                <w:rFonts w:cstheme="minorHAnsi"/>
                <w:sz w:val="20"/>
                <w:szCs w:val="20"/>
              </w:rPr>
            </w:pPr>
            <w:r w:rsidRPr="006B7A26">
              <w:rPr>
                <w:rFonts w:cstheme="minorHAnsi"/>
                <w:sz w:val="20"/>
                <w:szCs w:val="20"/>
              </w:rPr>
              <w:t>Assicurare sinergia fra strumenti PAC e previsioni del Piano nazionale</w:t>
            </w:r>
          </w:p>
        </w:tc>
        <w:tc>
          <w:tcPr>
            <w:tcW w:w="1978" w:type="dxa"/>
            <w:tcBorders>
              <w:top w:val="single" w:sz="4" w:space="0" w:color="auto"/>
              <w:left w:val="single" w:sz="4" w:space="0" w:color="auto"/>
              <w:bottom w:val="single" w:sz="4" w:space="0" w:color="auto"/>
              <w:right w:val="single" w:sz="4" w:space="0" w:color="auto"/>
            </w:tcBorders>
            <w:vAlign w:val="center"/>
          </w:tcPr>
          <w:p w14:paraId="3B92ABD2" w14:textId="2EDC11E6" w:rsidR="001765C4" w:rsidRPr="006B7A26" w:rsidRDefault="001765C4" w:rsidP="001765C4">
            <w:pPr>
              <w:rPr>
                <w:rFonts w:cstheme="minorHAnsi"/>
                <w:sz w:val="20"/>
                <w:szCs w:val="20"/>
              </w:rPr>
            </w:pPr>
            <w:r w:rsidRPr="006B7A26">
              <w:rPr>
                <w:rFonts w:cstheme="minorHAnsi"/>
                <w:sz w:val="20"/>
                <w:szCs w:val="20"/>
              </w:rPr>
              <w:t>Temi di rilievo trattati in:</w:t>
            </w:r>
          </w:p>
          <w:p w14:paraId="13F0C020" w14:textId="04D65DE0" w:rsidR="00CD63A0" w:rsidRDefault="001765C4" w:rsidP="001765C4">
            <w:pPr>
              <w:rPr>
                <w:rFonts w:cstheme="minorHAnsi"/>
                <w:sz w:val="20"/>
                <w:szCs w:val="20"/>
              </w:rPr>
            </w:pPr>
            <w:r w:rsidRPr="006B7A26">
              <w:rPr>
                <w:rFonts w:cstheme="minorHAnsi"/>
                <w:sz w:val="20"/>
                <w:szCs w:val="20"/>
              </w:rPr>
              <w:t>PB 4</w:t>
            </w:r>
          </w:p>
        </w:tc>
      </w:tr>
    </w:tbl>
    <w:p w14:paraId="7F69ED53" w14:textId="77777777" w:rsidR="00CD63A0" w:rsidRDefault="00CD63A0">
      <w:pPr>
        <w:jc w:val="left"/>
      </w:pPr>
    </w:p>
    <w:p w14:paraId="06322363" w14:textId="2E2E188B" w:rsidR="00941FB6" w:rsidRDefault="00941FB6">
      <w:pPr>
        <w:jc w:val="left"/>
      </w:pPr>
      <w:r>
        <w:br w:type="page"/>
      </w:r>
    </w:p>
    <w:p w14:paraId="26B3E003" w14:textId="417C8EA3" w:rsidR="00F41C06" w:rsidRPr="00133946" w:rsidRDefault="00B25101" w:rsidP="003C18C0">
      <w:pPr>
        <w:pStyle w:val="Titolo1"/>
      </w:pPr>
      <w:bookmarkStart w:id="89" w:name="_Toc14448519"/>
      <w:bookmarkStart w:id="90" w:name="_Toc72799491"/>
      <w:r w:rsidRPr="00133946">
        <w:lastRenderedPageBreak/>
        <w:t>Riferimenti a documentazione utile</w:t>
      </w:r>
      <w:bookmarkEnd w:id="89"/>
      <w:bookmarkEnd w:id="90"/>
    </w:p>
    <w:p w14:paraId="0B90107C" w14:textId="77777777" w:rsidR="00124439" w:rsidRDefault="009021BA" w:rsidP="00124439">
      <w:pPr>
        <w:spacing w:after="120"/>
        <w:jc w:val="left"/>
      </w:pPr>
      <w:r>
        <w:t>Tutte le fonti consultate sono citate</w:t>
      </w:r>
      <w:r w:rsidR="00861280">
        <w:t xml:space="preserve"> nel testo</w:t>
      </w:r>
      <w:r>
        <w:t xml:space="preserve"> </w:t>
      </w:r>
      <w:r w:rsidR="00861280">
        <w:t>insieme a</w:t>
      </w:r>
      <w:r>
        <w:t xml:space="preserve">i riferimenti </w:t>
      </w:r>
      <w:r w:rsidR="00861280">
        <w:t>necessari</w:t>
      </w:r>
      <w:r>
        <w:t xml:space="preserve">. </w:t>
      </w:r>
      <w:bookmarkStart w:id="91" w:name="_Toc14448521"/>
    </w:p>
    <w:p w14:paraId="6068FA21" w14:textId="3650AF36" w:rsidR="006B7A26" w:rsidRDefault="006B7A26" w:rsidP="00124439">
      <w:pPr>
        <w:spacing w:after="120"/>
        <w:jc w:val="left"/>
      </w:pPr>
    </w:p>
    <w:p w14:paraId="505E81AF" w14:textId="56D6A6AE" w:rsidR="006B7A26" w:rsidRDefault="006B7A26" w:rsidP="006B7A26">
      <w:pPr>
        <w:pStyle w:val="Titolo2"/>
      </w:pPr>
      <w:bookmarkStart w:id="92" w:name="_Toc72799492"/>
      <w:r>
        <w:t>Bibliografia</w:t>
      </w:r>
      <w:bookmarkEnd w:id="92"/>
    </w:p>
    <w:p w14:paraId="1725AD89" w14:textId="7BC8C636" w:rsidR="00124439" w:rsidRDefault="00124439" w:rsidP="00124439">
      <w:pPr>
        <w:spacing w:after="120"/>
        <w:jc w:val="left"/>
      </w:pPr>
      <w:r>
        <w:t>Altre fonti citate sono:</w:t>
      </w:r>
    </w:p>
    <w:p w14:paraId="1A3448A4" w14:textId="77777777" w:rsidR="00124439" w:rsidRDefault="00124439" w:rsidP="00583EF3">
      <w:pPr>
        <w:pStyle w:val="Paragrafoelenco"/>
        <w:numPr>
          <w:ilvl w:val="0"/>
          <w:numId w:val="52"/>
        </w:numPr>
        <w:spacing w:after="120"/>
        <w:ind w:left="567" w:hanging="567"/>
      </w:pPr>
      <w:r>
        <w:t xml:space="preserve">Attuazione della Direttiva Quadro sulle Acque 2000/60/CE Piano di azione agricoltura Indirizzi strategici per la definizione e attuazione del programma di misure relative al settore agricolo nel secondo ciclo dei piani di gestione. Marzo 2014.  </w:t>
      </w:r>
      <w:hyperlink r:id="rId117" w:history="1">
        <w:r>
          <w:rPr>
            <w:rStyle w:val="Collegamentoipertestuale"/>
          </w:rPr>
          <w:t>http://pianoacque.adbpo.it/wp-content/uploads/2015/05/Piano-di-Azione-Agricoltura.pdf</w:t>
        </w:r>
      </w:hyperlink>
    </w:p>
    <w:p w14:paraId="62D388D4" w14:textId="63C44921" w:rsidR="00124439" w:rsidRDefault="00124439" w:rsidP="00583EF3">
      <w:pPr>
        <w:pStyle w:val="Paragrafoelenco"/>
        <w:numPr>
          <w:ilvl w:val="0"/>
          <w:numId w:val="52"/>
        </w:numPr>
        <w:spacing w:after="120"/>
        <w:ind w:left="567" w:hanging="567"/>
      </w:pPr>
      <w:r>
        <w:t xml:space="preserve">Bollettino siccità </w:t>
      </w:r>
      <w:hyperlink r:id="rId118" w:history="1">
        <w:r>
          <w:rPr>
            <w:rStyle w:val="Collegamentoipertestuale"/>
          </w:rPr>
          <w:t>https://www.isprambiente.gov.it/pre_meteo/siccitas/index.html</w:t>
        </w:r>
      </w:hyperlink>
    </w:p>
    <w:p w14:paraId="7C365818" w14:textId="76B02DB8" w:rsidR="006F75AA" w:rsidRDefault="006F75AA" w:rsidP="00583EF3">
      <w:pPr>
        <w:pStyle w:val="Paragrafoelenco"/>
        <w:numPr>
          <w:ilvl w:val="0"/>
          <w:numId w:val="52"/>
        </w:numPr>
        <w:spacing w:after="120"/>
        <w:ind w:left="567" w:hanging="567"/>
      </w:pPr>
      <w:r>
        <w:t>CREA-RRN, 2019. Boschi di neoformazione in Italia: approfondimenti conoscitivi e orientamenti gestionali</w:t>
      </w:r>
      <w:r w:rsidR="0082560B">
        <w:t xml:space="preserve">. </w:t>
      </w:r>
      <w:hyperlink r:id="rId119" w:history="1">
        <w:r w:rsidR="0082560B" w:rsidRPr="000C0BCA">
          <w:rPr>
            <w:rStyle w:val="Collegamentoipertestuale"/>
          </w:rPr>
          <w:t>https://www.reterurale.it/flex/cm/pages/ServeBLOB.php/L/IT/IDPagina/19648</w:t>
        </w:r>
      </w:hyperlink>
      <w:r w:rsidR="0082560B">
        <w:t xml:space="preserve"> </w:t>
      </w:r>
    </w:p>
    <w:p w14:paraId="68351144" w14:textId="77777777" w:rsidR="00124439" w:rsidRDefault="00124439" w:rsidP="00583EF3">
      <w:pPr>
        <w:pStyle w:val="Paragrafoelenco"/>
        <w:numPr>
          <w:ilvl w:val="0"/>
          <w:numId w:val="52"/>
        </w:numPr>
        <w:spacing w:after="120"/>
        <w:ind w:left="567" w:hanging="567"/>
      </w:pPr>
      <w:r>
        <w:t>D.M. 31 luglio 2015. Approvazione delle linee guida per la regolamentazione da parte delle Regioni delle modalità di quantificazione dei volumi idrici ad uso irriguo. Allegato 1-approfondimenti tematici</w:t>
      </w:r>
    </w:p>
    <w:p w14:paraId="56E45F41" w14:textId="77777777" w:rsidR="00124439" w:rsidRDefault="00124439" w:rsidP="00583EF3">
      <w:pPr>
        <w:pStyle w:val="Paragrafoelenco"/>
        <w:numPr>
          <w:ilvl w:val="0"/>
          <w:numId w:val="52"/>
        </w:numPr>
        <w:spacing w:after="120"/>
        <w:ind w:left="567" w:hanging="567"/>
      </w:pPr>
      <w:r>
        <w:t xml:space="preserve">De Maria, S. C., </w:t>
      </w:r>
      <w:proofErr w:type="spellStart"/>
      <w:r>
        <w:t>Rienzner</w:t>
      </w:r>
      <w:proofErr w:type="spellEnd"/>
      <w:r>
        <w:t xml:space="preserve">, M., Facchi, A., Chiaradia, E. A., Romani, M., &amp; Gandolfi, C. (2016). </w:t>
      </w:r>
      <w:r w:rsidRPr="00124439">
        <w:rPr>
          <w:lang w:val="en-GB"/>
        </w:rPr>
        <w:t xml:space="preserve">Water balance implications of switching from continuous submergence to flush irrigation in a rice-growing district. </w:t>
      </w:r>
      <w:proofErr w:type="spellStart"/>
      <w:r w:rsidRPr="00124439">
        <w:rPr>
          <w:i/>
          <w:iCs/>
        </w:rPr>
        <w:t>Agricultural</w:t>
      </w:r>
      <w:proofErr w:type="spellEnd"/>
      <w:r w:rsidRPr="00124439">
        <w:rPr>
          <w:i/>
          <w:iCs/>
        </w:rPr>
        <w:t xml:space="preserve"> Water Management</w:t>
      </w:r>
      <w:r>
        <w:t xml:space="preserve">, 171, 108-119. </w:t>
      </w:r>
    </w:p>
    <w:p w14:paraId="12271CA1" w14:textId="77777777" w:rsidR="00124439" w:rsidRDefault="00124439" w:rsidP="00583EF3">
      <w:pPr>
        <w:pStyle w:val="Paragrafoelenco"/>
        <w:numPr>
          <w:ilvl w:val="0"/>
          <w:numId w:val="52"/>
        </w:numPr>
        <w:spacing w:after="120"/>
        <w:ind w:left="567" w:hanging="567"/>
      </w:pPr>
      <w:r>
        <w:t xml:space="preserve">ENEA, 2006, SALINIZZAZIONE E QUALITÀ DELLE ACQUE: IMPATTI E IPOTESI DI MITIGAZIONE. </w:t>
      </w:r>
      <w:hyperlink r:id="rId120" w:history="1">
        <w:r>
          <w:rPr>
            <w:rStyle w:val="Collegamentoipertestuale"/>
          </w:rPr>
          <w:t>https://www.enea.it/it/seguici/pubblicazioni/pdf volumi/2006/v2006_riade08_salinizzazione.pdf</w:t>
        </w:r>
      </w:hyperlink>
    </w:p>
    <w:p w14:paraId="01820211" w14:textId="77777777" w:rsidR="00124439" w:rsidRDefault="00124439" w:rsidP="00583EF3">
      <w:pPr>
        <w:pStyle w:val="Paragrafoelenco"/>
        <w:numPr>
          <w:ilvl w:val="0"/>
          <w:numId w:val="52"/>
        </w:numPr>
        <w:spacing w:after="120"/>
        <w:ind w:left="567" w:hanging="567"/>
      </w:pPr>
      <w:r w:rsidRPr="00124439">
        <w:t xml:space="preserve">Fabbri, P., Piccinini, L., Marcolongo, E., Pola, M., </w:t>
      </w:r>
      <w:proofErr w:type="spellStart"/>
      <w:r w:rsidRPr="00124439">
        <w:t>Conchetto</w:t>
      </w:r>
      <w:proofErr w:type="spellEnd"/>
      <w:r w:rsidRPr="00124439">
        <w:t xml:space="preserve">, E., &amp; Zangheri, P. (2016). </w:t>
      </w:r>
      <w:r w:rsidRPr="00124439">
        <w:rPr>
          <w:lang w:val="en-GB"/>
        </w:rPr>
        <w:t xml:space="preserve">Does a change of irrigation technique impact on groundwater resources? </w:t>
      </w:r>
      <w:r>
        <w:t xml:space="preserve">A case study in </w:t>
      </w:r>
      <w:proofErr w:type="spellStart"/>
      <w:r>
        <w:t>Northeastern</w:t>
      </w:r>
      <w:proofErr w:type="spellEnd"/>
      <w:r>
        <w:t xml:space="preserve"> </w:t>
      </w:r>
      <w:proofErr w:type="spellStart"/>
      <w:r>
        <w:t>Italy</w:t>
      </w:r>
      <w:proofErr w:type="spellEnd"/>
      <w:r>
        <w:t xml:space="preserve">. </w:t>
      </w:r>
      <w:proofErr w:type="spellStart"/>
      <w:r w:rsidRPr="00124439">
        <w:rPr>
          <w:i/>
          <w:iCs/>
        </w:rPr>
        <w:t>Environmental</w:t>
      </w:r>
      <w:proofErr w:type="spellEnd"/>
      <w:r w:rsidRPr="00124439">
        <w:rPr>
          <w:i/>
          <w:iCs/>
        </w:rPr>
        <w:t xml:space="preserve"> Science &amp; Policy, 63</w:t>
      </w:r>
      <w:r>
        <w:t>, 63-75</w:t>
      </w:r>
    </w:p>
    <w:p w14:paraId="7395F4C7" w14:textId="77777777" w:rsidR="00124439" w:rsidRDefault="00124439" w:rsidP="00583EF3">
      <w:pPr>
        <w:pStyle w:val="Paragrafoelenco"/>
        <w:numPr>
          <w:ilvl w:val="0"/>
          <w:numId w:val="52"/>
        </w:numPr>
        <w:spacing w:after="120"/>
        <w:ind w:left="567" w:hanging="567"/>
      </w:pPr>
      <w:r>
        <w:t>INEA, 2011 Valutazione del rischio di salinizzazione dei suoli e di intrusione marina nelle aree costiere delle regioni Meridionali in relazione agli usi irrigui</w:t>
      </w:r>
    </w:p>
    <w:p w14:paraId="5ADC75BF" w14:textId="77777777" w:rsidR="00124439" w:rsidRPr="00124439" w:rsidRDefault="00124439" w:rsidP="00583EF3">
      <w:pPr>
        <w:pStyle w:val="Paragrafoelenco"/>
        <w:numPr>
          <w:ilvl w:val="0"/>
          <w:numId w:val="52"/>
        </w:numPr>
        <w:spacing w:after="120"/>
        <w:ind w:left="567" w:hanging="567"/>
        <w:rPr>
          <w:b/>
        </w:rPr>
      </w:pPr>
      <w:r>
        <w:t>INEA, 2011. Atlante Nazionale dell’irrigazione</w:t>
      </w:r>
    </w:p>
    <w:p w14:paraId="569E04B7" w14:textId="1B420118" w:rsidR="00124439" w:rsidRDefault="00124439" w:rsidP="00583EF3">
      <w:pPr>
        <w:pStyle w:val="Paragrafoelenco"/>
        <w:numPr>
          <w:ilvl w:val="0"/>
          <w:numId w:val="52"/>
        </w:numPr>
        <w:spacing w:after="120"/>
        <w:ind w:left="567" w:hanging="567"/>
      </w:pPr>
      <w:r>
        <w:t xml:space="preserve">RELAZIONE EX ARTICOLO 10 DELLA DIRETTIVA 91/676/CEE </w:t>
      </w:r>
      <w:hyperlink r:id="rId121" w:history="1">
        <w:r>
          <w:rPr>
            <w:rStyle w:val="Collegamentoipertestuale"/>
          </w:rPr>
          <w:t>http://www.sintai.isprambiente.it/faces/public/NIT/reports.xhtml</w:t>
        </w:r>
      </w:hyperlink>
    </w:p>
    <w:p w14:paraId="4E30A8F8" w14:textId="4557635C" w:rsidR="00032218" w:rsidRDefault="00032218" w:rsidP="00583EF3">
      <w:pPr>
        <w:pStyle w:val="Paragrafoelenco"/>
        <w:numPr>
          <w:ilvl w:val="0"/>
          <w:numId w:val="52"/>
        </w:numPr>
        <w:spacing w:after="120"/>
        <w:ind w:left="567" w:hanging="567"/>
      </w:pPr>
      <w:r>
        <w:t xml:space="preserve">RAF, 2018. </w:t>
      </w:r>
      <w:r w:rsidRPr="00032218">
        <w:t>Rapporto sullo stato delle foreste e del settore forestale in Italia 2017-2018</w:t>
      </w:r>
      <w:r>
        <w:t xml:space="preserve"> (CREA/RRN).</w:t>
      </w:r>
      <w:r w:rsidR="0082560B">
        <w:t xml:space="preserve"> </w:t>
      </w:r>
      <w:hyperlink r:id="rId122" w:history="1">
        <w:r w:rsidR="0082560B" w:rsidRPr="000C0BCA">
          <w:rPr>
            <w:rStyle w:val="Collegamentoipertestuale"/>
          </w:rPr>
          <w:t>https://www.reterurale.it/flex/cm/pages/ServeBLOB.php/L/IT/IDPagina/19231</w:t>
        </w:r>
      </w:hyperlink>
      <w:r w:rsidR="0082560B">
        <w:t xml:space="preserve"> </w:t>
      </w:r>
    </w:p>
    <w:p w14:paraId="0727C2A4" w14:textId="77777777" w:rsidR="00124439" w:rsidRPr="00124439" w:rsidRDefault="00124439" w:rsidP="00583EF3">
      <w:pPr>
        <w:pStyle w:val="Paragrafoelenco"/>
        <w:numPr>
          <w:ilvl w:val="0"/>
          <w:numId w:val="52"/>
        </w:numPr>
        <w:spacing w:after="120"/>
        <w:ind w:left="567" w:hanging="567"/>
        <w:rPr>
          <w:lang w:val="en-GB"/>
        </w:rPr>
      </w:pPr>
      <w:r>
        <w:t xml:space="preserve">Rotiroti, M., Bonomi, T., Sacchi, E., </w:t>
      </w:r>
      <w:proofErr w:type="spellStart"/>
      <w:r>
        <w:t>McArthur</w:t>
      </w:r>
      <w:proofErr w:type="spellEnd"/>
      <w:r>
        <w:t xml:space="preserve">, J. M., Stefania, G. A., Zanotti, C., ... </w:t>
      </w:r>
      <w:r w:rsidRPr="000F414E">
        <w:rPr>
          <w:lang w:val="en-GB"/>
        </w:rPr>
        <w:t xml:space="preserve">&amp; Leoni, B. (2019). </w:t>
      </w:r>
      <w:r w:rsidRPr="00124439">
        <w:rPr>
          <w:lang w:val="en-GB"/>
        </w:rPr>
        <w:t xml:space="preserve">The effects of irrigation on groundwater quality and quantity in a human-modified hydro-system: The </w:t>
      </w:r>
      <w:proofErr w:type="spellStart"/>
      <w:r w:rsidRPr="00124439">
        <w:rPr>
          <w:lang w:val="en-GB"/>
        </w:rPr>
        <w:t>Oglio</w:t>
      </w:r>
      <w:proofErr w:type="spellEnd"/>
      <w:r w:rsidRPr="00124439">
        <w:rPr>
          <w:lang w:val="en-GB"/>
        </w:rPr>
        <w:t xml:space="preserve"> River basin, Po Plain, northern Italy. </w:t>
      </w:r>
      <w:r w:rsidRPr="00124439">
        <w:rPr>
          <w:i/>
          <w:iCs/>
          <w:lang w:val="en-GB"/>
        </w:rPr>
        <w:t>Science of the Total Environment,</w:t>
      </w:r>
      <w:r w:rsidRPr="00124439">
        <w:rPr>
          <w:lang w:val="en-GB"/>
        </w:rPr>
        <w:t xml:space="preserve"> 672, 342-356. </w:t>
      </w:r>
    </w:p>
    <w:p w14:paraId="1B62BF1C" w14:textId="77777777" w:rsidR="00124439" w:rsidRDefault="00124439" w:rsidP="00583EF3">
      <w:pPr>
        <w:pStyle w:val="Paragrafoelenco"/>
        <w:numPr>
          <w:ilvl w:val="0"/>
          <w:numId w:val="52"/>
        </w:numPr>
        <w:spacing w:after="120"/>
        <w:ind w:left="567" w:hanging="567"/>
      </w:pPr>
      <w:r>
        <w:t xml:space="preserve">Zucaro R., Rago C., </w:t>
      </w:r>
      <w:proofErr w:type="spellStart"/>
      <w:r>
        <w:t>Vollaro</w:t>
      </w:r>
      <w:proofErr w:type="spellEnd"/>
      <w:r>
        <w:t xml:space="preserve"> M. Valutazione tecnico-economica delle potenzialità di riutilizzo irriguo dei reflui depurati: il caso della Valpadana. INEA/Ambito di ricerca “Gestione risorse idriche”, Roma, Italia</w:t>
      </w:r>
    </w:p>
    <w:p w14:paraId="6798A09D" w14:textId="77777777" w:rsidR="00124439" w:rsidRDefault="00124439" w:rsidP="00BC55B6">
      <w:pPr>
        <w:pStyle w:val="Titolo2"/>
      </w:pPr>
    </w:p>
    <w:p w14:paraId="4E83D7AE" w14:textId="5A862725" w:rsidR="00BC55B6" w:rsidRPr="00133946" w:rsidRDefault="00BC55B6" w:rsidP="00BC55B6">
      <w:pPr>
        <w:pStyle w:val="Titolo2"/>
      </w:pPr>
      <w:bookmarkStart w:id="93" w:name="_Toc72799493"/>
      <w:r w:rsidRPr="00133946">
        <w:t>Siti web e banche dati</w:t>
      </w:r>
      <w:bookmarkEnd w:id="91"/>
      <w:bookmarkEnd w:id="93"/>
    </w:p>
    <w:p w14:paraId="79A1BEA4" w14:textId="32B82BAE" w:rsidR="00BC55B6" w:rsidRPr="00133946" w:rsidRDefault="008002F1" w:rsidP="00861280">
      <w:pPr>
        <w:pStyle w:val="Paragrafoelenco"/>
        <w:numPr>
          <w:ilvl w:val="0"/>
          <w:numId w:val="4"/>
        </w:numPr>
        <w:spacing w:after="120"/>
        <w:ind w:left="567" w:hanging="567"/>
        <w:contextualSpacing w:val="0"/>
        <w:jc w:val="left"/>
      </w:pPr>
      <w:r w:rsidRPr="00133946">
        <w:t>Rete Rurale Nazionale, Banca dati Indicatori di contesto post-2020</w:t>
      </w:r>
      <w:r w:rsidRPr="00133946">
        <w:br/>
      </w:r>
      <w:hyperlink r:id="rId123" w:history="1">
        <w:r w:rsidR="00BC55B6" w:rsidRPr="00133946">
          <w:rPr>
            <w:rStyle w:val="Collegamentoipertestuale"/>
          </w:rPr>
          <w:t>https://www.reterurale.it/indicatoricontesto_post2020</w:t>
        </w:r>
      </w:hyperlink>
    </w:p>
    <w:p w14:paraId="4BF2699C" w14:textId="72F0F9E4" w:rsidR="008002F1" w:rsidRPr="00133946" w:rsidRDefault="008002F1" w:rsidP="00861280">
      <w:pPr>
        <w:pStyle w:val="Paragrafoelenco"/>
        <w:numPr>
          <w:ilvl w:val="0"/>
          <w:numId w:val="4"/>
        </w:numPr>
        <w:spacing w:after="120"/>
        <w:ind w:left="567" w:hanging="567"/>
        <w:jc w:val="left"/>
      </w:pPr>
      <w:r w:rsidRPr="00133946">
        <w:t xml:space="preserve">Rete Rurale Nazionale, Banca dati Indicatori competitività </w:t>
      </w:r>
    </w:p>
    <w:p w14:paraId="5BA5A21D" w14:textId="741C27A0" w:rsidR="00BC55B6" w:rsidRPr="00133946" w:rsidRDefault="009E401C" w:rsidP="00861280">
      <w:pPr>
        <w:pStyle w:val="Paragrafoelenco"/>
        <w:spacing w:after="120"/>
        <w:ind w:left="567"/>
        <w:contextualSpacing w:val="0"/>
      </w:pPr>
      <w:hyperlink r:id="rId124" w:history="1">
        <w:r w:rsidR="00861280" w:rsidRPr="009A5B41">
          <w:rPr>
            <w:rStyle w:val="Collegamentoipertestuale"/>
          </w:rPr>
          <w:t>http://www.ismeamercati.it/osservatori-rrn/indicatori-competitivita</w:t>
        </w:r>
      </w:hyperlink>
    </w:p>
    <w:p w14:paraId="2E732622" w14:textId="77777777" w:rsidR="008002F1" w:rsidRPr="00133946" w:rsidRDefault="008002F1" w:rsidP="00861280">
      <w:pPr>
        <w:pStyle w:val="Paragrafoelenco"/>
        <w:numPr>
          <w:ilvl w:val="0"/>
          <w:numId w:val="4"/>
        </w:numPr>
        <w:spacing w:after="120"/>
        <w:ind w:left="567" w:hanging="567"/>
        <w:contextualSpacing w:val="0"/>
        <w:jc w:val="left"/>
      </w:pPr>
      <w:r w:rsidRPr="00133946">
        <w:t>CE-DG Agri, Il Quadro di monitoraggio e valutazione 2014-20 (CMEF)</w:t>
      </w:r>
      <w:r w:rsidRPr="00133946">
        <w:br/>
      </w:r>
      <w:hyperlink r:id="rId125" w:history="1">
        <w:r w:rsidRPr="00133946">
          <w:rPr>
            <w:rStyle w:val="Collegamentoipertestuale"/>
          </w:rPr>
          <w:t>https://ec.europa.eu/info/food-farming-fisheries/key-policies/common-agricultural-policy/cap-glance/cmef_en</w:t>
        </w:r>
      </w:hyperlink>
    </w:p>
    <w:p w14:paraId="4B98090E" w14:textId="6B50484F" w:rsidR="008002F1" w:rsidRPr="00133946" w:rsidRDefault="003F3EA6" w:rsidP="00861280">
      <w:pPr>
        <w:pStyle w:val="Paragrafoelenco"/>
        <w:numPr>
          <w:ilvl w:val="0"/>
          <w:numId w:val="4"/>
        </w:numPr>
        <w:spacing w:after="120"/>
        <w:ind w:left="567" w:hanging="567"/>
        <w:contextualSpacing w:val="0"/>
        <w:jc w:val="left"/>
        <w:rPr>
          <w:lang w:val="en-GB"/>
        </w:rPr>
      </w:pPr>
      <w:r w:rsidRPr="00133946">
        <w:rPr>
          <w:lang w:val="en-GB"/>
        </w:rPr>
        <w:t xml:space="preserve">CE-DG Agri, Dashboard 2014-20 (CMEF) </w:t>
      </w:r>
      <w:hyperlink r:id="rId126" w:history="1">
        <w:r w:rsidRPr="00133946">
          <w:rPr>
            <w:rStyle w:val="Collegamentoipertestuale"/>
            <w:lang w:val="en-GB"/>
          </w:rPr>
          <w:t>https://agridata.ec.europa.eu/extensions/DataPortal/cmef_indicators.html</w:t>
        </w:r>
      </w:hyperlink>
      <w:r w:rsidRPr="00133946">
        <w:rPr>
          <w:lang w:val="en-GB"/>
        </w:rPr>
        <w:t xml:space="preserve"> </w:t>
      </w:r>
    </w:p>
    <w:p w14:paraId="5D2155D3" w14:textId="77291DD5" w:rsidR="003F3EA6" w:rsidRPr="00133946" w:rsidRDefault="003F3EA6" w:rsidP="00861280">
      <w:pPr>
        <w:pStyle w:val="Paragrafoelenco"/>
        <w:numPr>
          <w:ilvl w:val="0"/>
          <w:numId w:val="4"/>
        </w:numPr>
        <w:spacing w:after="120"/>
        <w:ind w:left="567" w:hanging="567"/>
        <w:contextualSpacing w:val="0"/>
        <w:jc w:val="left"/>
      </w:pPr>
      <w:r w:rsidRPr="00133946">
        <w:t xml:space="preserve">CE-DG Agri, Dashboard 2014-20 (CMEF), Dati Indicatori contesto 2014-20 (CMEF) – aggiornamento 2018 </w:t>
      </w:r>
      <w:hyperlink r:id="rId127" w:history="1">
        <w:r w:rsidRPr="00133946">
          <w:rPr>
            <w:rStyle w:val="Collegamentoipertestuale"/>
          </w:rPr>
          <w:t>https://ec.europa.eu/agriculture/cap-indicators/context/2018_en</w:t>
        </w:r>
      </w:hyperlink>
    </w:p>
    <w:p w14:paraId="4DCA36AE" w14:textId="68510792" w:rsidR="00102578" w:rsidRDefault="00102578">
      <w:pPr>
        <w:jc w:val="left"/>
      </w:pPr>
      <w:r>
        <w:br w:type="page"/>
      </w:r>
    </w:p>
    <w:p w14:paraId="079C5578" w14:textId="501306FC" w:rsidR="003F3EA6" w:rsidRDefault="003F3EA6" w:rsidP="00C060EF">
      <w:pPr>
        <w:pStyle w:val="Paragrafoelenco"/>
        <w:spacing w:after="120"/>
        <w:ind w:left="426"/>
        <w:rPr>
          <w:sz w:val="24"/>
        </w:rPr>
      </w:pPr>
    </w:p>
    <w:p w14:paraId="04FFC685" w14:textId="7D72B689" w:rsidR="00C64B9B" w:rsidRDefault="00C64B9B" w:rsidP="000E0DB0">
      <w:pPr>
        <w:pStyle w:val="Paragrafoelenco"/>
        <w:spacing w:after="120"/>
        <w:ind w:left="0"/>
        <w:rPr>
          <w:sz w:val="24"/>
        </w:rPr>
      </w:pPr>
    </w:p>
    <w:p w14:paraId="49CF71B6" w14:textId="364A2F5B" w:rsidR="00C64B9B" w:rsidRDefault="00C64B9B" w:rsidP="00C060EF">
      <w:pPr>
        <w:pStyle w:val="Paragrafoelenco"/>
        <w:spacing w:after="120"/>
        <w:ind w:left="426"/>
        <w:rPr>
          <w:sz w:val="24"/>
        </w:rPr>
      </w:pPr>
    </w:p>
    <w:p w14:paraId="57078089" w14:textId="0E0C0B23" w:rsidR="00C64B9B" w:rsidRDefault="00C64B9B" w:rsidP="00C060EF">
      <w:pPr>
        <w:pStyle w:val="Paragrafoelenco"/>
        <w:spacing w:after="120"/>
        <w:ind w:left="426"/>
        <w:rPr>
          <w:sz w:val="24"/>
        </w:rPr>
      </w:pPr>
    </w:p>
    <w:p w14:paraId="7F13FA67" w14:textId="3C7A4691" w:rsidR="009021BA" w:rsidRDefault="009021BA" w:rsidP="00C060EF">
      <w:pPr>
        <w:pStyle w:val="Paragrafoelenco"/>
        <w:spacing w:after="120"/>
        <w:ind w:left="426"/>
        <w:rPr>
          <w:sz w:val="24"/>
        </w:rPr>
      </w:pPr>
    </w:p>
    <w:p w14:paraId="39F1F9F9" w14:textId="130FA25F" w:rsidR="009021BA" w:rsidRDefault="009021BA" w:rsidP="00C060EF">
      <w:pPr>
        <w:pStyle w:val="Paragrafoelenco"/>
        <w:spacing w:after="120"/>
        <w:ind w:left="426"/>
        <w:rPr>
          <w:sz w:val="24"/>
        </w:rPr>
      </w:pPr>
    </w:p>
    <w:p w14:paraId="59D4D2FA" w14:textId="77777777" w:rsidR="009021BA" w:rsidRDefault="009021BA" w:rsidP="00C060EF">
      <w:pPr>
        <w:pStyle w:val="Paragrafoelenco"/>
        <w:spacing w:after="120"/>
        <w:ind w:left="426"/>
        <w:rPr>
          <w:sz w:val="24"/>
        </w:rPr>
      </w:pPr>
    </w:p>
    <w:p w14:paraId="4C388AE0" w14:textId="77777777" w:rsidR="00C64B9B" w:rsidRPr="00F407EB" w:rsidRDefault="00C64B9B" w:rsidP="00C060EF">
      <w:pPr>
        <w:pStyle w:val="Paragrafoelenco"/>
        <w:spacing w:after="120"/>
        <w:ind w:left="426"/>
        <w:rPr>
          <w:sz w:val="24"/>
        </w:rPr>
      </w:pPr>
    </w:p>
    <w:p w14:paraId="1A49FC7F" w14:textId="77777777" w:rsidR="006969C7" w:rsidRPr="006969C7" w:rsidRDefault="006969C7" w:rsidP="006969C7">
      <w:pPr>
        <w:pStyle w:val="Pidipagina"/>
        <w:jc w:val="center"/>
        <w:rPr>
          <w:b/>
          <w:sz w:val="20"/>
          <w:szCs w:val="18"/>
        </w:rPr>
      </w:pPr>
      <w:r w:rsidRPr="006969C7">
        <w:rPr>
          <w:b/>
          <w:sz w:val="20"/>
          <w:szCs w:val="18"/>
        </w:rPr>
        <w:t xml:space="preserve">Pubblicazione realizzata con il contributo del </w:t>
      </w:r>
      <w:proofErr w:type="spellStart"/>
      <w:r w:rsidRPr="006969C7">
        <w:rPr>
          <w:b/>
          <w:sz w:val="20"/>
          <w:szCs w:val="18"/>
        </w:rPr>
        <w:t>Feasr</w:t>
      </w:r>
      <w:proofErr w:type="spellEnd"/>
      <w:r w:rsidRPr="006969C7">
        <w:rPr>
          <w:b/>
          <w:sz w:val="20"/>
          <w:szCs w:val="18"/>
        </w:rPr>
        <w:t xml:space="preserve"> (Fondo europeo agricolo per lo sviluppo rurale)</w:t>
      </w:r>
    </w:p>
    <w:p w14:paraId="3E727BBF" w14:textId="72E0A015" w:rsidR="00102578" w:rsidRDefault="006969C7" w:rsidP="006969C7">
      <w:pPr>
        <w:pStyle w:val="Pidipagina"/>
        <w:jc w:val="center"/>
        <w:rPr>
          <w:b/>
          <w:sz w:val="20"/>
          <w:szCs w:val="18"/>
        </w:rPr>
      </w:pPr>
      <w:r w:rsidRPr="006969C7">
        <w:rPr>
          <w:b/>
          <w:sz w:val="20"/>
          <w:szCs w:val="18"/>
        </w:rPr>
        <w:t>nell’ambito delle attività previste dal Programma Rete Rurale Nazionale 2014-2020</w:t>
      </w:r>
    </w:p>
    <w:p w14:paraId="2E6A4515" w14:textId="77777777" w:rsidR="006969C7" w:rsidRPr="00F407EB" w:rsidRDefault="006969C7" w:rsidP="006969C7">
      <w:pPr>
        <w:pStyle w:val="Pidipagina"/>
        <w:jc w:val="center"/>
        <w:rPr>
          <w:sz w:val="20"/>
          <w:szCs w:val="18"/>
        </w:rPr>
      </w:pPr>
    </w:p>
    <w:p w14:paraId="0FE463FE" w14:textId="77777777" w:rsidR="000A7332" w:rsidRDefault="000A7332" w:rsidP="000A7332">
      <w:pPr>
        <w:spacing w:after="0"/>
        <w:ind w:left="1276" w:right="1416"/>
        <w:jc w:val="center"/>
        <w:rPr>
          <w:b/>
          <w:bCs/>
          <w:sz w:val="20"/>
          <w:szCs w:val="18"/>
        </w:rPr>
      </w:pPr>
    </w:p>
    <w:p w14:paraId="791213A3" w14:textId="77777777" w:rsidR="000A7332" w:rsidRDefault="000A7332" w:rsidP="000A7332">
      <w:pPr>
        <w:spacing w:after="0"/>
        <w:ind w:left="1276" w:right="1416"/>
        <w:jc w:val="center"/>
        <w:rPr>
          <w:b/>
          <w:bCs/>
          <w:sz w:val="20"/>
          <w:szCs w:val="18"/>
        </w:rPr>
      </w:pPr>
    </w:p>
    <w:p w14:paraId="7BD569DF" w14:textId="47DCB4D4" w:rsidR="000A7332" w:rsidRPr="000A7332" w:rsidRDefault="00102578" w:rsidP="000A7332">
      <w:pPr>
        <w:spacing w:after="0"/>
        <w:ind w:left="1276" w:right="1416"/>
        <w:jc w:val="center"/>
        <w:rPr>
          <w:b/>
          <w:bCs/>
          <w:sz w:val="20"/>
          <w:szCs w:val="18"/>
        </w:rPr>
      </w:pPr>
      <w:r w:rsidRPr="000A7332">
        <w:rPr>
          <w:b/>
          <w:bCs/>
          <w:sz w:val="20"/>
          <w:szCs w:val="18"/>
        </w:rPr>
        <w:t xml:space="preserve">Autori: </w:t>
      </w:r>
    </w:p>
    <w:p w14:paraId="01F8ABBA" w14:textId="0C1424D3" w:rsidR="00FC1975" w:rsidRDefault="00133946" w:rsidP="00F407EB">
      <w:pPr>
        <w:ind w:left="1276" w:right="1416"/>
        <w:jc w:val="center"/>
        <w:rPr>
          <w:sz w:val="20"/>
          <w:szCs w:val="18"/>
        </w:rPr>
      </w:pPr>
      <w:r w:rsidRPr="00133946">
        <w:rPr>
          <w:sz w:val="20"/>
          <w:szCs w:val="18"/>
        </w:rPr>
        <w:t>Danilo Marandola, Riccardo Meo</w:t>
      </w:r>
    </w:p>
    <w:p w14:paraId="2D4B67CF" w14:textId="77777777" w:rsidR="000A7332" w:rsidRDefault="000A7332" w:rsidP="00F407EB">
      <w:pPr>
        <w:ind w:left="1276" w:right="1416"/>
        <w:jc w:val="center"/>
        <w:rPr>
          <w:sz w:val="20"/>
          <w:szCs w:val="18"/>
        </w:rPr>
      </w:pPr>
    </w:p>
    <w:p w14:paraId="38B99939" w14:textId="77777777" w:rsidR="000A7332" w:rsidRDefault="00FC1975" w:rsidP="00F407EB">
      <w:pPr>
        <w:ind w:left="1276" w:right="1416"/>
        <w:jc w:val="center"/>
        <w:rPr>
          <w:b/>
          <w:bCs/>
          <w:sz w:val="20"/>
          <w:szCs w:val="18"/>
        </w:rPr>
      </w:pPr>
      <w:r w:rsidRPr="000A7332">
        <w:rPr>
          <w:b/>
          <w:bCs/>
          <w:sz w:val="20"/>
          <w:szCs w:val="18"/>
        </w:rPr>
        <w:t>Contributi:</w:t>
      </w:r>
    </w:p>
    <w:p w14:paraId="1716217C" w14:textId="6D91AF5D" w:rsidR="000A7332" w:rsidRPr="000A7332" w:rsidRDefault="000A7332" w:rsidP="00F407EB">
      <w:pPr>
        <w:ind w:left="1276" w:right="1416"/>
        <w:jc w:val="center"/>
        <w:rPr>
          <w:sz w:val="20"/>
          <w:szCs w:val="18"/>
        </w:rPr>
      </w:pPr>
      <w:r w:rsidRPr="000A7332">
        <w:rPr>
          <w:sz w:val="20"/>
          <w:szCs w:val="18"/>
        </w:rPr>
        <w:t>(CREA)</w:t>
      </w:r>
      <w:r w:rsidR="00FC1975" w:rsidRPr="000A7332">
        <w:rPr>
          <w:sz w:val="20"/>
          <w:szCs w:val="18"/>
        </w:rPr>
        <w:t xml:space="preserve"> </w:t>
      </w:r>
    </w:p>
    <w:p w14:paraId="62AF5086" w14:textId="4E4BCFC8" w:rsidR="00102578" w:rsidRPr="00F407EB" w:rsidRDefault="00A80617" w:rsidP="00F407EB">
      <w:pPr>
        <w:ind w:left="1276" w:right="1416"/>
        <w:jc w:val="center"/>
        <w:rPr>
          <w:sz w:val="20"/>
          <w:szCs w:val="18"/>
        </w:rPr>
      </w:pPr>
      <w:r>
        <w:rPr>
          <w:sz w:val="20"/>
          <w:szCs w:val="18"/>
        </w:rPr>
        <w:t>Ilaria Falconi,</w:t>
      </w:r>
      <w:r w:rsidRPr="00133946">
        <w:rPr>
          <w:sz w:val="20"/>
          <w:szCs w:val="18"/>
        </w:rPr>
        <w:t xml:space="preserve"> Maria </w:t>
      </w:r>
      <w:proofErr w:type="spellStart"/>
      <w:r w:rsidRPr="00133946">
        <w:rPr>
          <w:sz w:val="20"/>
          <w:szCs w:val="18"/>
        </w:rPr>
        <w:t>Fantappiè</w:t>
      </w:r>
      <w:proofErr w:type="spellEnd"/>
      <w:r>
        <w:rPr>
          <w:sz w:val="20"/>
          <w:szCs w:val="18"/>
        </w:rPr>
        <w:t xml:space="preserve">, </w:t>
      </w:r>
      <w:r w:rsidRPr="00133946">
        <w:rPr>
          <w:sz w:val="20"/>
          <w:szCs w:val="18"/>
        </w:rPr>
        <w:t xml:space="preserve">Roberta Farina, Marianna Ferrigno, </w:t>
      </w:r>
      <w:r w:rsidR="000A7332">
        <w:rPr>
          <w:sz w:val="20"/>
          <w:szCs w:val="18"/>
        </w:rPr>
        <w:t xml:space="preserve">Veronica Manganiello, </w:t>
      </w:r>
      <w:r w:rsidR="00133946" w:rsidRPr="00133946">
        <w:rPr>
          <w:sz w:val="20"/>
          <w:szCs w:val="18"/>
        </w:rPr>
        <w:t xml:space="preserve">Antonio Papaleo, </w:t>
      </w:r>
      <w:r w:rsidR="00FC1975">
        <w:rPr>
          <w:sz w:val="20"/>
          <w:szCs w:val="18"/>
        </w:rPr>
        <w:t>Daniela Quarato</w:t>
      </w:r>
      <w:r w:rsidR="00133946" w:rsidRPr="00133946">
        <w:rPr>
          <w:sz w:val="20"/>
          <w:szCs w:val="18"/>
        </w:rPr>
        <w:t>,</w:t>
      </w:r>
      <w:r w:rsidR="00FC1975">
        <w:rPr>
          <w:sz w:val="20"/>
          <w:szCs w:val="18"/>
        </w:rPr>
        <w:t xml:space="preserve"> </w:t>
      </w:r>
      <w:r w:rsidR="000A7332">
        <w:rPr>
          <w:sz w:val="20"/>
          <w:szCs w:val="18"/>
        </w:rPr>
        <w:t xml:space="preserve">Myriam Ruberto, </w:t>
      </w:r>
      <w:r w:rsidR="00FC1975">
        <w:rPr>
          <w:sz w:val="20"/>
          <w:szCs w:val="18"/>
        </w:rPr>
        <w:t>Raffaella Zucaro</w:t>
      </w:r>
    </w:p>
    <w:p w14:paraId="7A2D9B39" w14:textId="1E80D457" w:rsidR="00102578" w:rsidRPr="00FB6163" w:rsidRDefault="000A7332" w:rsidP="000E0DB0">
      <w:pPr>
        <w:pStyle w:val="Pidipagina"/>
        <w:tabs>
          <w:tab w:val="clear" w:pos="4819"/>
        </w:tabs>
        <w:jc w:val="center"/>
        <w:rPr>
          <w:bCs/>
          <w:sz w:val="20"/>
          <w:szCs w:val="20"/>
        </w:rPr>
      </w:pPr>
      <w:r w:rsidRPr="00FB6163">
        <w:rPr>
          <w:bCs/>
          <w:sz w:val="20"/>
          <w:szCs w:val="20"/>
        </w:rPr>
        <w:t>(ISPRA)</w:t>
      </w:r>
    </w:p>
    <w:p w14:paraId="4F5EC700" w14:textId="6900AB54" w:rsidR="000A7332" w:rsidRPr="000A7332" w:rsidRDefault="000A7332" w:rsidP="000A7332">
      <w:pPr>
        <w:ind w:left="1276" w:right="1416"/>
        <w:jc w:val="center"/>
        <w:rPr>
          <w:sz w:val="20"/>
          <w:szCs w:val="18"/>
        </w:rPr>
      </w:pPr>
      <w:r w:rsidRPr="000A7332">
        <w:rPr>
          <w:sz w:val="20"/>
          <w:szCs w:val="18"/>
        </w:rPr>
        <w:t xml:space="preserve">Marco Di </w:t>
      </w:r>
      <w:proofErr w:type="spellStart"/>
      <w:r w:rsidRPr="000A7332">
        <w:rPr>
          <w:sz w:val="20"/>
          <w:szCs w:val="18"/>
        </w:rPr>
        <w:t>Leginio</w:t>
      </w:r>
      <w:proofErr w:type="spellEnd"/>
      <w:r w:rsidRPr="000A7332">
        <w:rPr>
          <w:sz w:val="20"/>
          <w:szCs w:val="18"/>
        </w:rPr>
        <w:t xml:space="preserve">, </w:t>
      </w:r>
      <w:r w:rsidR="00FB6163">
        <w:rPr>
          <w:sz w:val="20"/>
          <w:szCs w:val="18"/>
        </w:rPr>
        <w:t xml:space="preserve">Marco D’Antona, </w:t>
      </w:r>
      <w:r w:rsidRPr="000A7332">
        <w:rPr>
          <w:sz w:val="20"/>
          <w:szCs w:val="18"/>
        </w:rPr>
        <w:t>Michele Munafò</w:t>
      </w:r>
    </w:p>
    <w:p w14:paraId="6388A848" w14:textId="77777777" w:rsidR="00102578" w:rsidRDefault="00102578" w:rsidP="00102578">
      <w:pPr>
        <w:pStyle w:val="Pidipagina"/>
        <w:jc w:val="center"/>
        <w:rPr>
          <w:b/>
          <w:sz w:val="18"/>
          <w:szCs w:val="18"/>
        </w:rPr>
      </w:pPr>
    </w:p>
    <w:p w14:paraId="73B9C022" w14:textId="380CDF73" w:rsidR="00102578" w:rsidRDefault="00102578" w:rsidP="00102578">
      <w:pPr>
        <w:pStyle w:val="Pidipagina"/>
        <w:jc w:val="center"/>
        <w:rPr>
          <w:b/>
          <w:sz w:val="18"/>
          <w:szCs w:val="18"/>
        </w:rPr>
      </w:pPr>
    </w:p>
    <w:p w14:paraId="3A59A2EB" w14:textId="75EE732F" w:rsidR="00102578" w:rsidRDefault="00102578" w:rsidP="00102578">
      <w:pPr>
        <w:pStyle w:val="Pidipagina"/>
        <w:jc w:val="center"/>
        <w:rPr>
          <w:b/>
          <w:sz w:val="18"/>
          <w:szCs w:val="18"/>
        </w:rPr>
      </w:pPr>
    </w:p>
    <w:p w14:paraId="43173A9F" w14:textId="59655E29" w:rsidR="00FA3765" w:rsidRDefault="00FA3765" w:rsidP="00102578">
      <w:pPr>
        <w:pStyle w:val="Pidipagina"/>
        <w:jc w:val="center"/>
        <w:rPr>
          <w:b/>
          <w:sz w:val="18"/>
          <w:szCs w:val="18"/>
        </w:rPr>
      </w:pPr>
    </w:p>
    <w:p w14:paraId="33E92811" w14:textId="0979A01D" w:rsidR="00FA3765" w:rsidRDefault="00FA3765" w:rsidP="00102578">
      <w:pPr>
        <w:pStyle w:val="Pidipagina"/>
        <w:jc w:val="center"/>
        <w:rPr>
          <w:b/>
          <w:sz w:val="18"/>
          <w:szCs w:val="18"/>
        </w:rPr>
      </w:pPr>
    </w:p>
    <w:p w14:paraId="1A002D4A" w14:textId="77777777" w:rsidR="00FA3765" w:rsidRDefault="00FA3765" w:rsidP="00102578">
      <w:pPr>
        <w:pStyle w:val="Pidipagina"/>
        <w:jc w:val="center"/>
        <w:rPr>
          <w:b/>
          <w:sz w:val="18"/>
          <w:szCs w:val="18"/>
        </w:rPr>
      </w:pPr>
    </w:p>
    <w:p w14:paraId="4E455438" w14:textId="3DB52FBC" w:rsidR="00FA3765" w:rsidRDefault="00FA3765" w:rsidP="00102578">
      <w:pPr>
        <w:pStyle w:val="Pidipagina"/>
        <w:jc w:val="center"/>
        <w:rPr>
          <w:b/>
          <w:sz w:val="18"/>
          <w:szCs w:val="18"/>
        </w:rPr>
      </w:pPr>
    </w:p>
    <w:p w14:paraId="6AF50281" w14:textId="77777777" w:rsidR="00FA3765" w:rsidRDefault="00FA3765" w:rsidP="00102578">
      <w:pPr>
        <w:pStyle w:val="Pidipagina"/>
        <w:jc w:val="center"/>
        <w:rPr>
          <w:b/>
          <w:sz w:val="18"/>
          <w:szCs w:val="18"/>
        </w:rPr>
      </w:pPr>
    </w:p>
    <w:p w14:paraId="35A3FF4C" w14:textId="77777777" w:rsidR="00102578" w:rsidRDefault="00102578" w:rsidP="00102578">
      <w:pPr>
        <w:autoSpaceDE w:val="0"/>
        <w:autoSpaceDN w:val="0"/>
        <w:adjustRightInd w:val="0"/>
        <w:spacing w:after="0"/>
        <w:jc w:val="center"/>
        <w:rPr>
          <w:rFonts w:ascii="Lato-Heavy" w:hAnsi="Lato-Heavy" w:cs="Lato-Heavy"/>
        </w:rPr>
      </w:pPr>
      <w:r>
        <w:rPr>
          <w:rFonts w:ascii="Lato-Heavy" w:hAnsi="Lato-Heavy" w:cs="Lato-Heavy"/>
        </w:rPr>
        <w:t>RETE RURALE NAZIONALE</w:t>
      </w:r>
    </w:p>
    <w:p w14:paraId="6F85E7F0" w14:textId="77777777" w:rsidR="00102578" w:rsidRDefault="00102578" w:rsidP="00102578">
      <w:pPr>
        <w:autoSpaceDE w:val="0"/>
        <w:autoSpaceDN w:val="0"/>
        <w:adjustRightInd w:val="0"/>
        <w:spacing w:after="0"/>
        <w:jc w:val="center"/>
        <w:rPr>
          <w:rFonts w:ascii="Lato-Regular" w:hAnsi="Lato-Regular" w:cs="Lato-Regular"/>
        </w:rPr>
      </w:pPr>
      <w:r>
        <w:rPr>
          <w:rFonts w:ascii="Lato-Regular" w:hAnsi="Lato-Regular" w:cs="Lato-Regular"/>
        </w:rPr>
        <w:t>Autorità di gestione</w:t>
      </w:r>
    </w:p>
    <w:p w14:paraId="7F1FE083" w14:textId="77777777" w:rsidR="00102578" w:rsidRDefault="00102578" w:rsidP="00102578">
      <w:pPr>
        <w:autoSpaceDE w:val="0"/>
        <w:autoSpaceDN w:val="0"/>
        <w:adjustRightInd w:val="0"/>
        <w:spacing w:after="0"/>
        <w:jc w:val="center"/>
        <w:rPr>
          <w:rFonts w:ascii="Lato-Regular" w:hAnsi="Lato-Regular" w:cs="Lato-Regular"/>
        </w:rPr>
      </w:pPr>
      <w:r>
        <w:rPr>
          <w:rFonts w:ascii="Lato-Regular" w:hAnsi="Lato-Regular" w:cs="Lato-Regular"/>
        </w:rPr>
        <w:t>Ministero delle politiche agricole alimentari e forestali</w:t>
      </w:r>
    </w:p>
    <w:p w14:paraId="04F50B63" w14:textId="77777777" w:rsidR="00102578" w:rsidRDefault="00102578" w:rsidP="00102578">
      <w:pPr>
        <w:autoSpaceDE w:val="0"/>
        <w:autoSpaceDN w:val="0"/>
        <w:adjustRightInd w:val="0"/>
        <w:spacing w:after="0"/>
        <w:jc w:val="center"/>
        <w:rPr>
          <w:rFonts w:ascii="Lato-Regular" w:hAnsi="Lato-Regular" w:cs="Lato-Regular"/>
        </w:rPr>
      </w:pPr>
      <w:r>
        <w:rPr>
          <w:rFonts w:ascii="Lato-Regular" w:hAnsi="Lato-Regular" w:cs="Lato-Regular"/>
        </w:rPr>
        <w:t>Via XX Settembre, 20 Roma</w:t>
      </w:r>
    </w:p>
    <w:p w14:paraId="47C289F0" w14:textId="77777777" w:rsidR="00102578" w:rsidRDefault="00102578" w:rsidP="00102578">
      <w:pPr>
        <w:autoSpaceDE w:val="0"/>
        <w:autoSpaceDN w:val="0"/>
        <w:adjustRightInd w:val="0"/>
        <w:spacing w:after="0"/>
        <w:jc w:val="center"/>
        <w:rPr>
          <w:rFonts w:ascii="Lato-Regular" w:hAnsi="Lato-Regular" w:cs="Lato-Regular"/>
        </w:rPr>
      </w:pPr>
      <w:r>
        <w:rPr>
          <w:rFonts w:ascii="Lato-Regular" w:hAnsi="Lato-Regular" w:cs="Lato-Regular"/>
        </w:rPr>
        <w:t>www.reterurale.it</w:t>
      </w:r>
    </w:p>
    <w:p w14:paraId="0D32A624" w14:textId="77777777" w:rsidR="00102578" w:rsidRDefault="00102578" w:rsidP="00102578">
      <w:pPr>
        <w:autoSpaceDE w:val="0"/>
        <w:autoSpaceDN w:val="0"/>
        <w:adjustRightInd w:val="0"/>
        <w:spacing w:after="0"/>
        <w:jc w:val="center"/>
        <w:rPr>
          <w:rFonts w:ascii="Lato-Regular" w:hAnsi="Lato-Regular" w:cs="Lato-Regular"/>
        </w:rPr>
      </w:pPr>
      <w:r>
        <w:rPr>
          <w:rFonts w:ascii="Lato-Regular" w:hAnsi="Lato-Regular" w:cs="Lato-Regular"/>
        </w:rPr>
        <w:t>reterurale@politicheagricole.it</w:t>
      </w:r>
    </w:p>
    <w:p w14:paraId="6B1C6068" w14:textId="77777777" w:rsidR="00102578" w:rsidRDefault="00102578" w:rsidP="00102578">
      <w:pPr>
        <w:autoSpaceDE w:val="0"/>
        <w:autoSpaceDN w:val="0"/>
        <w:adjustRightInd w:val="0"/>
        <w:spacing w:after="0"/>
        <w:jc w:val="center"/>
        <w:rPr>
          <w:rFonts w:ascii="Lato-Regular" w:hAnsi="Lato-Regular" w:cs="Lato-Regular"/>
        </w:rPr>
      </w:pPr>
      <w:r>
        <w:rPr>
          <w:rFonts w:ascii="Lato-Regular" w:hAnsi="Lato-Regular" w:cs="Lato-Regular"/>
        </w:rPr>
        <w:t>@reterurale</w:t>
      </w:r>
    </w:p>
    <w:p w14:paraId="501B8307" w14:textId="728FE9F5" w:rsidR="000E0DB0" w:rsidRDefault="00102578" w:rsidP="00102578">
      <w:pPr>
        <w:ind w:left="2832" w:firstLine="708"/>
      </w:pPr>
      <w:r w:rsidRPr="000A6F30">
        <w:rPr>
          <w:rFonts w:ascii="Lato-Regular" w:hAnsi="Lato-Regular" w:cs="Lato-Regular"/>
        </w:rPr>
        <w:t>www.facebook</w:t>
      </w:r>
      <w:r>
        <w:rPr>
          <w:rFonts w:ascii="Lato-Regular" w:hAnsi="Lato-Regular" w:cs="Lato-Regular"/>
        </w:rPr>
        <w:t>/reterurale</w:t>
      </w:r>
    </w:p>
    <w:p w14:paraId="388A0304" w14:textId="77777777" w:rsidR="000E0DB0" w:rsidRPr="000E0DB0" w:rsidRDefault="000E0DB0" w:rsidP="000E0DB0"/>
    <w:p w14:paraId="708C945A" w14:textId="77777777" w:rsidR="000E0DB0" w:rsidRPr="000E0DB0" w:rsidRDefault="000E0DB0" w:rsidP="000E0DB0"/>
    <w:p w14:paraId="7287AF94" w14:textId="77777777" w:rsidR="000E0DB0" w:rsidRPr="000E0DB0" w:rsidRDefault="000E0DB0" w:rsidP="000E0DB0"/>
    <w:p w14:paraId="5931DE1D" w14:textId="77777777" w:rsidR="000E0DB0" w:rsidRPr="000E0DB0" w:rsidRDefault="000E0DB0" w:rsidP="000E0DB0"/>
    <w:p w14:paraId="79D940C6" w14:textId="77777777" w:rsidR="000E0DB0" w:rsidRPr="000E0DB0" w:rsidRDefault="000E0DB0" w:rsidP="000E0DB0"/>
    <w:p w14:paraId="2026F7EE" w14:textId="77777777" w:rsidR="000E0DB0" w:rsidRPr="000E0DB0" w:rsidRDefault="000E0DB0" w:rsidP="000E0DB0"/>
    <w:p w14:paraId="269C3CDE" w14:textId="77777777" w:rsidR="000E0DB0" w:rsidRPr="000E0DB0" w:rsidRDefault="000E0DB0" w:rsidP="000E0DB0"/>
    <w:p w14:paraId="3F0F5D4F" w14:textId="77777777" w:rsidR="000E0DB0" w:rsidRPr="000E0DB0" w:rsidRDefault="000E0DB0" w:rsidP="000E0DB0"/>
    <w:p w14:paraId="32732F6B" w14:textId="06DA40F0" w:rsidR="004309BF" w:rsidRPr="000E0DB0" w:rsidRDefault="004309BF" w:rsidP="000E0DB0">
      <w:pPr>
        <w:jc w:val="center"/>
      </w:pPr>
    </w:p>
    <w:sectPr w:rsidR="004309BF" w:rsidRPr="000E0DB0" w:rsidSect="00404543">
      <w:pgSz w:w="11906" w:h="16838"/>
      <w:pgMar w:top="2127" w:right="1134" w:bottom="1134" w:left="1134" w:header="709" w:footer="33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DEECC7" w14:textId="77777777" w:rsidR="00583EF3" w:rsidRDefault="00583EF3" w:rsidP="009241B9">
      <w:pPr>
        <w:spacing w:after="0"/>
      </w:pPr>
      <w:r>
        <w:separator/>
      </w:r>
    </w:p>
  </w:endnote>
  <w:endnote w:type="continuationSeparator" w:id="0">
    <w:p w14:paraId="6985C4B3" w14:textId="77777777" w:rsidR="00583EF3" w:rsidRDefault="00583EF3" w:rsidP="009241B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AG Rounded Std Thin">
    <w:altName w:val="Calibri"/>
    <w:panose1 w:val="00000000000000000000"/>
    <w:charset w:val="00"/>
    <w:family w:val="swiss"/>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IDFont+F1">
    <w:altName w:val="Calibri"/>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Ê1Ã˛">
    <w:altName w:val="Calibri"/>
    <w:panose1 w:val="00000000000000000000"/>
    <w:charset w:val="4D"/>
    <w:family w:val="auto"/>
    <w:notTrueType/>
    <w:pitch w:val="default"/>
    <w:sig w:usb0="00000003" w:usb1="00000000" w:usb2="00000000" w:usb3="00000000" w:csb0="00000001" w:csb1="00000000"/>
  </w:font>
  <w:font w:name="Lato-Heavy">
    <w:altName w:val="Calibri"/>
    <w:panose1 w:val="00000000000000000000"/>
    <w:charset w:val="00"/>
    <w:family w:val="swiss"/>
    <w:notTrueType/>
    <w:pitch w:val="default"/>
    <w:sig w:usb0="00000003" w:usb1="00000000" w:usb2="00000000" w:usb3="00000000" w:csb0="00000001" w:csb1="00000000"/>
  </w:font>
  <w:font w:name="Lato-Regular">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AABE7E" w14:textId="77777777" w:rsidR="005258BB" w:rsidRDefault="005258BB">
    <w:pPr>
      <w:pStyle w:val="Pidipagina"/>
    </w:pPr>
  </w:p>
  <w:p w14:paraId="5DFADF15" w14:textId="77777777" w:rsidR="005258BB" w:rsidRDefault="005258BB"/>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8724292"/>
      <w:docPartObj>
        <w:docPartGallery w:val="Page Numbers (Bottom of Page)"/>
        <w:docPartUnique/>
      </w:docPartObj>
    </w:sdtPr>
    <w:sdtEndPr/>
    <w:sdtContent>
      <w:p w14:paraId="5D35697B" w14:textId="731CB924" w:rsidR="005258BB" w:rsidRDefault="005258BB">
        <w:pPr>
          <w:pStyle w:val="Pidipagina"/>
          <w:jc w:val="center"/>
        </w:pPr>
        <w:r>
          <w:fldChar w:fldCharType="begin"/>
        </w:r>
        <w:r>
          <w:instrText>PAGE   \* MERGEFORMAT</w:instrText>
        </w:r>
        <w:r>
          <w:fldChar w:fldCharType="separate"/>
        </w:r>
        <w:r w:rsidR="00361AE3">
          <w:rPr>
            <w:noProof/>
          </w:rPr>
          <w:t>50</w:t>
        </w:r>
        <w:r>
          <w:fldChar w:fldCharType="end"/>
        </w:r>
      </w:p>
    </w:sdtContent>
  </w:sdt>
  <w:p w14:paraId="037CE2AE" w14:textId="0B2AEF58" w:rsidR="005258BB" w:rsidRDefault="005258BB">
    <w:pPr>
      <w:pStyle w:val="Pidipagina"/>
    </w:pPr>
    <w:r w:rsidRPr="008612E9">
      <w:rPr>
        <w:noProof/>
        <w:lang w:eastAsia="it-IT"/>
      </w:rPr>
      <w:drawing>
        <wp:inline distT="0" distB="0" distL="0" distR="0" wp14:anchorId="381F887B" wp14:editId="2CC39BD8">
          <wp:extent cx="1128308" cy="609600"/>
          <wp:effectExtent l="0" t="0" r="0" b="0"/>
          <wp:docPr id="10" name="Immagine 10" descr="C:\Users\finizia\AppData\Local\Microsoft\Windows\INetCache\Content.Outlook\64ZKTMQI\01.LOGO-CREA-CMY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inizia\AppData\Local\Microsoft\Windows\INetCache\Content.Outlook\64ZKTMQI\01.LOGO-CREA-CMYB.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32706" cy="611976"/>
                  </a:xfrm>
                  <a:prstGeom prst="rect">
                    <a:avLst/>
                  </a:prstGeom>
                  <a:noFill/>
                  <a:ln>
                    <a:noFill/>
                  </a:ln>
                </pic:spPr>
              </pic:pic>
            </a:graphicData>
          </a:graphic>
        </wp:inline>
      </w:drawing>
    </w:r>
    <w:r>
      <w:tab/>
    </w:r>
    <w:r>
      <w:tab/>
    </w:r>
    <w:r w:rsidRPr="008612E9">
      <w:rPr>
        <w:noProof/>
        <w:lang w:eastAsia="it-IT"/>
      </w:rPr>
      <w:drawing>
        <wp:inline distT="0" distB="0" distL="0" distR="0" wp14:anchorId="4D6D0C38" wp14:editId="6B7A99E1">
          <wp:extent cx="1005191" cy="626011"/>
          <wp:effectExtent l="0" t="0" r="5080" b="3175"/>
          <wp:docPr id="1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1"/>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1050591" cy="654285"/>
                  </a:xfrm>
                  <a:prstGeom prst="rect">
                    <a:avLst/>
                  </a:prstGeom>
                </pic:spPr>
              </pic:pic>
            </a:graphicData>
          </a:graphic>
        </wp:inline>
      </w:drawing>
    </w:r>
  </w:p>
  <w:p w14:paraId="156F241A" w14:textId="77777777" w:rsidR="005258BB" w:rsidRDefault="005258B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65CDFF" w14:textId="06B94CC4" w:rsidR="005258BB" w:rsidRDefault="005258BB" w:rsidP="0070130A">
    <w:pPr>
      <w:pStyle w:val="Pidipagina"/>
      <w:tabs>
        <w:tab w:val="clear" w:pos="4819"/>
        <w:tab w:val="clear" w:pos="9638"/>
        <w:tab w:val="left" w:pos="7782"/>
      </w:tabs>
    </w:pPr>
    <w:r w:rsidRPr="008612E9">
      <w:rPr>
        <w:noProof/>
        <w:lang w:eastAsia="it-IT"/>
      </w:rPr>
      <w:drawing>
        <wp:inline distT="0" distB="0" distL="0" distR="0" wp14:anchorId="6DBDEE8D" wp14:editId="2A759507">
          <wp:extent cx="1128308" cy="609600"/>
          <wp:effectExtent l="0" t="0" r="0" b="0"/>
          <wp:docPr id="16" name="Immagine 16" descr="C:\Users\finizia\AppData\Local\Microsoft\Windows\INetCache\Content.Outlook\64ZKTMQI\01.LOGO-CREA-CMY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inizia\AppData\Local\Microsoft\Windows\INetCache\Content.Outlook\64ZKTMQI\01.LOGO-CREA-CMYB.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32706" cy="611976"/>
                  </a:xfrm>
                  <a:prstGeom prst="rect">
                    <a:avLst/>
                  </a:prstGeom>
                  <a:noFill/>
                  <a:ln>
                    <a:noFill/>
                  </a:ln>
                </pic:spPr>
              </pic:pic>
            </a:graphicData>
          </a:graphic>
        </wp:inline>
      </w:drawing>
    </w:r>
    <w:r>
      <w:tab/>
    </w:r>
    <w:r w:rsidRPr="008612E9">
      <w:rPr>
        <w:noProof/>
        <w:lang w:eastAsia="it-IT"/>
      </w:rPr>
      <w:drawing>
        <wp:inline distT="0" distB="0" distL="0" distR="0" wp14:anchorId="0DC2A431" wp14:editId="7F21ACFC">
          <wp:extent cx="1005191" cy="626011"/>
          <wp:effectExtent l="0" t="0" r="5080" b="3175"/>
          <wp:docPr id="1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1"/>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1050591" cy="6542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08CC31" w14:textId="77777777" w:rsidR="00583EF3" w:rsidRDefault="00583EF3" w:rsidP="009241B9">
      <w:pPr>
        <w:spacing w:after="0"/>
      </w:pPr>
      <w:r>
        <w:separator/>
      </w:r>
    </w:p>
  </w:footnote>
  <w:footnote w:type="continuationSeparator" w:id="0">
    <w:p w14:paraId="6909DA83" w14:textId="77777777" w:rsidR="00583EF3" w:rsidRDefault="00583EF3" w:rsidP="009241B9">
      <w:pPr>
        <w:spacing w:after="0"/>
      </w:pPr>
      <w:r>
        <w:continuationSeparator/>
      </w:r>
    </w:p>
  </w:footnote>
  <w:footnote w:id="1">
    <w:p w14:paraId="47F4D42A" w14:textId="77777777" w:rsidR="005258BB" w:rsidRPr="00432738" w:rsidRDefault="005258BB" w:rsidP="000C23F3">
      <w:pPr>
        <w:pStyle w:val="Testonotaapidipagina"/>
        <w:tabs>
          <w:tab w:val="left" w:pos="6521"/>
        </w:tabs>
        <w:rPr>
          <w:i/>
          <w:sz w:val="18"/>
        </w:rPr>
      </w:pPr>
      <w:r w:rsidRPr="00432738">
        <w:rPr>
          <w:rStyle w:val="Rimandonotaapidipagina"/>
        </w:rPr>
        <w:footnoteRef/>
      </w:r>
      <w:r w:rsidRPr="00432738">
        <w:t xml:space="preserve"> </w:t>
      </w:r>
      <w:r w:rsidRPr="00432738">
        <w:rPr>
          <w:i/>
          <w:sz w:val="18"/>
        </w:rPr>
        <w:t>Per l’individuazione degli indicatori correlati agli obiettivi specifici si è fatto riferimento all’Allegato 1 alla Proposta di Regolamento sul sostegno ai piani strategici della PAC COM (2018) 392 finale, mentre le indicazioni metodologiche della Commissione sugli indicatori sono contenute nei seguenti documenti:</w:t>
      </w:r>
    </w:p>
    <w:p w14:paraId="167C25CE" w14:textId="77777777" w:rsidR="005258BB" w:rsidRPr="00432738" w:rsidRDefault="005258BB" w:rsidP="00997867">
      <w:pPr>
        <w:pStyle w:val="Testonotaapidipagina"/>
        <w:numPr>
          <w:ilvl w:val="0"/>
          <w:numId w:val="2"/>
        </w:numPr>
        <w:tabs>
          <w:tab w:val="left" w:pos="6521"/>
        </w:tabs>
        <w:rPr>
          <w:i/>
          <w:sz w:val="18"/>
          <w:lang w:val="en-GB"/>
        </w:rPr>
      </w:pPr>
      <w:r w:rsidRPr="00432738">
        <w:rPr>
          <w:i/>
          <w:sz w:val="18"/>
          <w:lang w:val="en-GB"/>
        </w:rPr>
        <w:t>Per gli indicatori di contesto e impatto: Working Document WK 2051/2019 ADD 1 “Draft list of context and impact indicators for the Performance Monitoring and Evaluation Framework” presented by the Commission to the Working Party on Horizontal Agricultural Questions (CAP reform) on 13 February 2019;</w:t>
      </w:r>
    </w:p>
    <w:p w14:paraId="5A351350" w14:textId="77777777" w:rsidR="005258BB" w:rsidRPr="00025553" w:rsidRDefault="005258BB" w:rsidP="000C23F3">
      <w:pPr>
        <w:pStyle w:val="Testonotaapidipagina"/>
        <w:tabs>
          <w:tab w:val="left" w:pos="6521"/>
        </w:tabs>
        <w:rPr>
          <w:i/>
          <w:sz w:val="18"/>
        </w:rPr>
      </w:pPr>
      <w:r w:rsidRPr="00432738">
        <w:rPr>
          <w:i/>
          <w:sz w:val="18"/>
        </w:rPr>
        <w:t>Nel presente documento si utilizza la numerazione degli indicatori del PMEF. La corrispondenza con gli indicatori che fanno parte anche dell’attuale CMEF è riportata alla fine del documento.</w:t>
      </w:r>
    </w:p>
  </w:footnote>
  <w:footnote w:id="2">
    <w:p w14:paraId="048606E4" w14:textId="77777777" w:rsidR="005258BB" w:rsidRDefault="005258BB" w:rsidP="008C226A">
      <w:pPr>
        <w:pStyle w:val="Testonotaapidipagina"/>
      </w:pPr>
      <w:r>
        <w:rPr>
          <w:rStyle w:val="Rimandonotaapidipagina"/>
        </w:rPr>
        <w:footnoteRef/>
      </w:r>
      <w:r>
        <w:rPr>
          <w:sz w:val="18"/>
        </w:rPr>
        <w:t xml:space="preserve">I dati del CLC2018 si riferiscono all’anno 2017. </w:t>
      </w:r>
    </w:p>
  </w:footnote>
  <w:footnote w:id="3">
    <w:p w14:paraId="24C30D21" w14:textId="77777777" w:rsidR="005258BB" w:rsidRDefault="005258BB" w:rsidP="008C226A">
      <w:pPr>
        <w:pStyle w:val="Testonotaapidipagina"/>
      </w:pPr>
      <w:r>
        <w:rPr>
          <w:rStyle w:val="Rimandonotaapidipagina"/>
          <w:sz w:val="18"/>
        </w:rPr>
        <w:footnoteRef/>
      </w:r>
      <w:r>
        <w:rPr>
          <w:sz w:val="18"/>
        </w:rPr>
        <w:t xml:space="preserve">Scala nominale pari a 1:100.000, Minimum Mapping Unit (MMU) pari a 25 ettari per le classi di copertura e pari a 5 ettari per i cambiamenti di classe tra una rilevazione e la successiva. </w:t>
      </w:r>
    </w:p>
  </w:footnote>
  <w:footnote w:id="4">
    <w:p w14:paraId="69DB7C95" w14:textId="77777777" w:rsidR="005258BB" w:rsidRDefault="005258BB" w:rsidP="008C226A">
      <w:pPr>
        <w:pStyle w:val="Testonotaapidipagina"/>
      </w:pPr>
      <w:r>
        <w:rPr>
          <w:rStyle w:val="Rimandonotaapidipagina"/>
        </w:rPr>
        <w:footnoteRef/>
      </w:r>
      <w:r>
        <w:t xml:space="preserve"> </w:t>
      </w:r>
      <w:r>
        <w:rPr>
          <w:sz w:val="18"/>
        </w:rPr>
        <w:t>Rapporto sullo stato delle foreste e del settore forestale in Italia (2017-2018)</w:t>
      </w:r>
    </w:p>
  </w:footnote>
  <w:footnote w:id="5">
    <w:p w14:paraId="5418CD99" w14:textId="77777777" w:rsidR="005258BB" w:rsidRDefault="005258BB" w:rsidP="00246F49">
      <w:pPr>
        <w:pStyle w:val="Testonotaapidipagina"/>
      </w:pPr>
      <w:r>
        <w:rPr>
          <w:rStyle w:val="Rimandonotaapidipagina"/>
        </w:rPr>
        <w:footnoteRef/>
      </w:r>
      <w:r>
        <w:t xml:space="preserve"> </w:t>
      </w:r>
      <w:hyperlink r:id="rId1" w:history="1">
        <w:r>
          <w:rPr>
            <w:rStyle w:val="Collegamentoipertestuale"/>
          </w:rPr>
          <w:t>https://sigrian.crea.gov.it/</w:t>
        </w:r>
      </w:hyperlink>
      <w:r>
        <w:t xml:space="preserve"> </w:t>
      </w:r>
    </w:p>
  </w:footnote>
  <w:footnote w:id="6">
    <w:p w14:paraId="56945540" w14:textId="77777777" w:rsidR="005258BB" w:rsidRDefault="005258BB" w:rsidP="00246F49">
      <w:pPr>
        <w:pStyle w:val="Testonotaapidipagina"/>
        <w:rPr>
          <w:rFonts w:cstheme="minorHAnsi"/>
        </w:rPr>
      </w:pPr>
      <w:r>
        <w:rPr>
          <w:rStyle w:val="Rimandonotaapidipagina"/>
          <w:rFonts w:cstheme="minorHAnsi"/>
        </w:rPr>
        <w:footnoteRef/>
      </w:r>
      <w:r>
        <w:rPr>
          <w:rFonts w:cstheme="minorHAnsi"/>
        </w:rPr>
        <w:t xml:space="preserve"> </w:t>
      </w:r>
      <w:hyperlink r:id="rId2" w:history="1">
        <w:r>
          <w:rPr>
            <w:rStyle w:val="Collegamentoipertestuale"/>
            <w:rFonts w:eastAsia="Times New Roman" w:cstheme="minorHAnsi"/>
            <w:lang w:eastAsia="it-IT"/>
          </w:rPr>
          <w:t>https://www.istat.it/it/archivio/228753</w:t>
        </w:r>
      </w:hyperlink>
      <w:r>
        <w:rPr>
          <w:rFonts w:eastAsia="Times New Roman" w:cstheme="minorHAnsi"/>
          <w:lang w:eastAsia="it-IT"/>
        </w:rPr>
        <w:t xml:space="preserve"> - “Le statistiche dell’ISTAT sull’acqua – anni 2015-2018” del 22/marzo 2019. Tavola 6 - Irrigazione: aziende e relativa superficie irrigabile e irrigata per regione.</w:t>
      </w:r>
    </w:p>
  </w:footnote>
  <w:footnote w:id="7">
    <w:p w14:paraId="13975CF5" w14:textId="77777777" w:rsidR="005258BB" w:rsidRDefault="005258BB" w:rsidP="00246F49">
      <w:pPr>
        <w:rPr>
          <w:sz w:val="18"/>
          <w:szCs w:val="18"/>
        </w:rPr>
      </w:pPr>
      <w:r>
        <w:rPr>
          <w:rStyle w:val="Rimandonotaapidipagina"/>
          <w:rFonts w:cs="Times New Roman"/>
          <w:sz w:val="18"/>
          <w:szCs w:val="18"/>
        </w:rPr>
        <w:footnoteRef/>
      </w:r>
      <w:r>
        <w:rPr>
          <w:rFonts w:cs="Times New Roman"/>
          <w:sz w:val="18"/>
          <w:szCs w:val="18"/>
        </w:rPr>
        <w:t xml:space="preserve"> </w:t>
      </w:r>
      <w:r>
        <w:rPr>
          <w:sz w:val="18"/>
          <w:szCs w:val="18"/>
        </w:rPr>
        <w:t xml:space="preserve">Fonte dati SIGRIAN anno 2010: Tabella 5 dell’Atlante Nazionale dell’irrigazione (INEA 2011). Fonte dati anno 2016: Banca dati SIGRIAN - CREA PB. Alcune Regioni ricadono nello stesso distretto idrografico (Piemonte e Lombardia, Lombardia e </w:t>
      </w:r>
      <w:r>
        <w:rPr>
          <w:sz w:val="18"/>
          <w:szCs w:val="18"/>
        </w:rPr>
        <w:t xml:space="preserve">Emilia Romagna, Umbria e Lazio, Umbria e Toscana, Basilicata e Campania, Lazio e Campania). Per alcune Regioni manca il dato. </w:t>
      </w:r>
    </w:p>
  </w:footnote>
  <w:footnote w:id="8">
    <w:p w14:paraId="30D5DB47" w14:textId="77777777" w:rsidR="005258BB" w:rsidRDefault="005258BB" w:rsidP="00246F49">
      <w:pPr>
        <w:pStyle w:val="Testonotaapidipagina"/>
        <w:rPr>
          <w:sz w:val="18"/>
          <w:szCs w:val="18"/>
        </w:rPr>
      </w:pPr>
      <w:r>
        <w:rPr>
          <w:sz w:val="18"/>
          <w:szCs w:val="18"/>
          <w:vertAlign w:val="superscript"/>
        </w:rPr>
        <w:footnoteRef/>
      </w:r>
      <w:r>
        <w:rPr>
          <w:sz w:val="18"/>
          <w:szCs w:val="18"/>
        </w:rPr>
        <w:t>Fonti: ISTAT (2010, 2013, 2016); Gestione delle risorse idriche - Edizione 2016 (ISPRA)</w:t>
      </w:r>
    </w:p>
  </w:footnote>
  <w:footnote w:id="9">
    <w:p w14:paraId="1749F615" w14:textId="77777777" w:rsidR="005258BB" w:rsidRDefault="005258BB" w:rsidP="00246F49">
      <w:pPr>
        <w:pStyle w:val="Testonotaapidipagina"/>
        <w:rPr>
          <w:sz w:val="18"/>
          <w:szCs w:val="18"/>
        </w:rPr>
      </w:pPr>
      <w:r>
        <w:rPr>
          <w:sz w:val="18"/>
          <w:szCs w:val="18"/>
          <w:vertAlign w:val="superscript"/>
        </w:rPr>
        <w:footnoteRef/>
      </w:r>
      <w:r>
        <w:rPr>
          <w:sz w:val="18"/>
          <w:szCs w:val="18"/>
        </w:rPr>
        <w:t>Rapporto Ambientale del PSRN – Mipaaf</w:t>
      </w:r>
    </w:p>
  </w:footnote>
  <w:footnote w:id="10">
    <w:p w14:paraId="0B723B74" w14:textId="77777777" w:rsidR="005258BB" w:rsidRDefault="005258BB" w:rsidP="00246F49">
      <w:pPr>
        <w:pStyle w:val="Testonotaapidipagina"/>
        <w:rPr>
          <w:sz w:val="18"/>
          <w:szCs w:val="18"/>
        </w:rPr>
      </w:pPr>
      <w:r>
        <w:rPr>
          <w:rStyle w:val="Rimandonotaapidipagina"/>
          <w:sz w:val="18"/>
          <w:szCs w:val="18"/>
        </w:rPr>
        <w:footnoteRef/>
      </w:r>
      <w:r>
        <w:rPr>
          <w:sz w:val="18"/>
          <w:szCs w:val="18"/>
        </w:rPr>
        <w:t>ISTAT, Utilizzo della risorsa idrica a fini irrigui in agricoltura (2014).</w:t>
      </w:r>
    </w:p>
  </w:footnote>
  <w:footnote w:id="11">
    <w:p w14:paraId="385F90FB" w14:textId="77777777" w:rsidR="005258BB" w:rsidRDefault="005258BB" w:rsidP="00246F49">
      <w:pPr>
        <w:spacing w:after="0"/>
        <w:rPr>
          <w:i/>
          <w:iCs/>
          <w:color w:val="1F497D" w:themeColor="text2"/>
          <w:sz w:val="18"/>
          <w:szCs w:val="18"/>
          <w:highlight w:val="green"/>
        </w:rPr>
      </w:pPr>
      <w:r>
        <w:rPr>
          <w:rStyle w:val="Rimandonotaapidipagina"/>
          <w:sz w:val="18"/>
          <w:szCs w:val="18"/>
        </w:rPr>
        <w:footnoteRef/>
      </w:r>
      <w:r>
        <w:rPr>
          <w:sz w:val="18"/>
          <w:szCs w:val="18"/>
        </w:rPr>
        <w:t xml:space="preserve"> Dati parziali derivanti da circa il 40% dei distretti irrigui nazionali</w:t>
      </w:r>
    </w:p>
  </w:footnote>
  <w:footnote w:id="12">
    <w:p w14:paraId="2880C949" w14:textId="77777777" w:rsidR="005258BB" w:rsidRPr="00997867" w:rsidRDefault="005258BB" w:rsidP="00997867">
      <w:pPr>
        <w:pStyle w:val="Testonotaapidipagina"/>
        <w:rPr>
          <w:sz w:val="18"/>
          <w:szCs w:val="18"/>
        </w:rPr>
      </w:pPr>
      <w:r>
        <w:rPr>
          <w:rStyle w:val="Rimandonotaapidipagina"/>
          <w:sz w:val="18"/>
          <w:szCs w:val="18"/>
        </w:rPr>
        <w:footnoteRef/>
      </w:r>
      <w:r w:rsidRPr="00997867">
        <w:rPr>
          <w:sz w:val="18"/>
          <w:szCs w:val="18"/>
        </w:rPr>
        <w:t xml:space="preserve"> </w:t>
      </w:r>
      <w:hyperlink r:id="rId3" w:history="1">
        <w:r>
          <w:rPr>
            <w:rStyle w:val="Collegamentoipertestuale"/>
            <w:sz w:val="18"/>
            <w:szCs w:val="18"/>
          </w:rPr>
          <w:t>https://www.eea.europa.eu/data-and-maps/indicators/use-of-freshwater-resources-2/assessment-3</w:t>
        </w:r>
      </w:hyperlink>
      <w:r>
        <w:rPr>
          <w:sz w:val="18"/>
          <w:szCs w:val="18"/>
        </w:rPr>
        <w:t xml:space="preserve">. </w:t>
      </w:r>
    </w:p>
  </w:footnote>
  <w:footnote w:id="13">
    <w:p w14:paraId="6FB6AD6A" w14:textId="77777777" w:rsidR="005258BB" w:rsidRDefault="005258BB" w:rsidP="00997867">
      <w:pPr>
        <w:pStyle w:val="Testonotaapidipagina"/>
        <w:rPr>
          <w:sz w:val="18"/>
          <w:szCs w:val="18"/>
          <w:lang w:val="en-US"/>
        </w:rPr>
      </w:pPr>
      <w:r>
        <w:rPr>
          <w:rStyle w:val="Rimandonotaapidipagina"/>
          <w:sz w:val="18"/>
          <w:szCs w:val="18"/>
        </w:rPr>
        <w:footnoteRef/>
      </w:r>
      <w:r>
        <w:rPr>
          <w:sz w:val="18"/>
          <w:szCs w:val="18"/>
          <w:lang w:val="en-US"/>
        </w:rPr>
        <w:t xml:space="preserve"> Update on Water Scarcity and Droughts indicator development. </w:t>
      </w:r>
      <w:r>
        <w:rPr>
          <w:sz w:val="18"/>
          <w:szCs w:val="18"/>
          <w:lang w:val="en-US"/>
        </w:rPr>
        <w:t>Faergemann, H., 2012. maggio 2012.</w:t>
      </w:r>
    </w:p>
  </w:footnote>
  <w:footnote w:id="14">
    <w:p w14:paraId="4E27A8AE" w14:textId="77777777" w:rsidR="005258BB" w:rsidRDefault="005258BB" w:rsidP="00997867">
      <w:pPr>
        <w:pStyle w:val="Testonotaapidipagina"/>
        <w:rPr>
          <w:lang w:val="en-GB"/>
        </w:rPr>
      </w:pPr>
      <w:r>
        <w:rPr>
          <w:rStyle w:val="Rimandonotaapidipagina"/>
          <w:sz w:val="18"/>
          <w:szCs w:val="18"/>
        </w:rPr>
        <w:footnoteRef/>
      </w:r>
      <w:r>
        <w:rPr>
          <w:sz w:val="18"/>
          <w:szCs w:val="18"/>
          <w:lang w:val="en-GB"/>
        </w:rPr>
        <w:t xml:space="preserve">Working Document WK 2051/2019 ADD 1 “Draft list of context and impact indicators for the Performance Monitoring and Evaluation Framework” presented by the Commission to the Working Party on Horizontal Agricultural Questions (CAP reform) on 13 February </w:t>
      </w:r>
      <w:r>
        <w:rPr>
          <w:sz w:val="18"/>
          <w:szCs w:val="18"/>
          <w:lang w:val="en-GB"/>
        </w:rPr>
        <w:t>2019;</w:t>
      </w:r>
    </w:p>
  </w:footnote>
  <w:footnote w:id="15">
    <w:p w14:paraId="4F932516" w14:textId="2C38676E" w:rsidR="005258BB" w:rsidRDefault="005258BB" w:rsidP="00AA63C4">
      <w:pPr>
        <w:pStyle w:val="Testonotaapidipagina"/>
      </w:pPr>
      <w:r>
        <w:rPr>
          <w:rStyle w:val="Rimandonotaapidipagina"/>
        </w:rPr>
        <w:footnoteRef/>
      </w:r>
      <w:r>
        <w:t xml:space="preserve"> Piano di azione agricoltura - Indirizzi strategici per la definizione e attuazione del programma di misure relative al settore agricolo nel secondo ciclo dei piani di gestione (marzo 2014) </w:t>
      </w:r>
      <w:hyperlink r:id="rId4" w:history="1">
        <w:r w:rsidR="00FA0A45" w:rsidRPr="005F5FA4">
          <w:rPr>
            <w:rStyle w:val="Collegamentoipertestuale"/>
          </w:rPr>
          <w:t>http://pianoacque.adbpo.it/wp-content/uploads/2015/05/Piano-di-Azione-Agricoltura.pdf</w:t>
        </w:r>
      </w:hyperlink>
      <w:r w:rsidR="00FA0A45">
        <w:t xml:space="preserve"> </w:t>
      </w:r>
    </w:p>
  </w:footnote>
  <w:footnote w:id="16">
    <w:p w14:paraId="037A9040" w14:textId="5B6131FA" w:rsidR="005258BB" w:rsidRDefault="005258BB" w:rsidP="00225DF6">
      <w:pPr>
        <w:pStyle w:val="Testonotaapidipagina"/>
      </w:pPr>
      <w:r>
        <w:rPr>
          <w:rStyle w:val="Rimandonotaapidipagina"/>
        </w:rPr>
        <w:footnoteRef/>
      </w:r>
      <w:r>
        <w:t xml:space="preserve"> </w:t>
      </w:r>
      <w:hyperlink r:id="rId5" w:history="1">
        <w:r w:rsidR="00922093" w:rsidRPr="000C0BCA">
          <w:rPr>
            <w:rStyle w:val="Collegamentoipertestuale"/>
          </w:rPr>
          <w:t>https://sigrian.crea.gov.it/wp-content/uploads/2020/11/PSRN_Allegato-9-Finale.pdf</w:t>
        </w:r>
      </w:hyperlink>
      <w:r w:rsidR="00922093">
        <w:t xml:space="preserve"> </w:t>
      </w:r>
    </w:p>
  </w:footnote>
  <w:footnote w:id="17">
    <w:p w14:paraId="627EE7B6" w14:textId="77777777" w:rsidR="005258BB" w:rsidRDefault="005258BB" w:rsidP="00997867">
      <w:pPr>
        <w:autoSpaceDE w:val="0"/>
        <w:autoSpaceDN w:val="0"/>
        <w:adjustRightInd w:val="0"/>
        <w:spacing w:after="0"/>
        <w:jc w:val="left"/>
      </w:pPr>
      <w:r>
        <w:rPr>
          <w:rStyle w:val="Rimandonotaapidipagina"/>
          <w:sz w:val="18"/>
          <w:szCs w:val="18"/>
        </w:rPr>
        <w:footnoteRef/>
      </w:r>
      <w:r>
        <w:rPr>
          <w:rFonts w:cs="CIDFont+F1"/>
          <w:sz w:val="18"/>
          <w:szCs w:val="18"/>
        </w:rPr>
        <w:t xml:space="preserve"> Dal punto di vista geografico, l’area amministrativa degli enti irrigui è suddivisa in comprensori e distretti irrigui. I poligoni dei distretti irrigui SIGRIAN rappresentano una suddivisione del Comprensorio irriguo basata sullo sviluppo della rete di distribuzione. Il Distretto comprende generalmente un’area a valle di </w:t>
      </w:r>
      <w:r>
        <w:rPr>
          <w:rFonts w:cs="CIDFont+F1"/>
          <w:sz w:val="18"/>
          <w:szCs w:val="18"/>
        </w:rPr>
        <w:t>un ripartizione sulla rete irrigua.</w:t>
      </w:r>
    </w:p>
  </w:footnote>
  <w:footnote w:id="18">
    <w:p w14:paraId="5614296A" w14:textId="77777777" w:rsidR="005258BB" w:rsidRDefault="005258BB" w:rsidP="00814DDA">
      <w:pPr>
        <w:pStyle w:val="Testonotaapidipagina"/>
      </w:pPr>
      <w:r>
        <w:rPr>
          <w:rStyle w:val="Rimandonotaapidipagina"/>
        </w:rPr>
        <w:footnoteRef/>
      </w:r>
      <w:r>
        <w:t xml:space="preserve"> Alcuni Paesi utilizzano solo “aree fertilizzate”, ad esempio escludendo dal calcolo i pascoli. </w:t>
      </w:r>
    </w:p>
  </w:footnote>
  <w:footnote w:id="19">
    <w:p w14:paraId="5E85A6E4" w14:textId="77777777" w:rsidR="005258BB" w:rsidRDefault="005258BB" w:rsidP="00814DDA">
      <w:pPr>
        <w:pStyle w:val="Testonotaapidipagina"/>
      </w:pPr>
      <w:r>
        <w:rPr>
          <w:rStyle w:val="Rimandonotaapidipagina"/>
        </w:rPr>
        <w:footnoteRef/>
      </w:r>
      <w:r>
        <w:t xml:space="preserve"> Documento “Stato e tendenze dell’ambiente acquatico e delle pratiche agricole - Guida alla stesura delle relazioni degli Stati membri” (</w:t>
      </w:r>
      <w:r>
        <w:t>Febbraio 2011)</w:t>
      </w:r>
    </w:p>
  </w:footnote>
  <w:footnote w:id="20">
    <w:p w14:paraId="33A08CAA" w14:textId="77777777" w:rsidR="005258BB" w:rsidRPr="004E51F5" w:rsidRDefault="005258BB" w:rsidP="00814DDA">
      <w:pPr>
        <w:spacing w:after="0"/>
        <w:jc w:val="left"/>
        <w:rPr>
          <w:sz w:val="18"/>
          <w:szCs w:val="18"/>
        </w:rPr>
      </w:pPr>
      <w:r w:rsidRPr="004E51F5">
        <w:rPr>
          <w:rStyle w:val="Rimandonotaapidipagina"/>
          <w:sz w:val="18"/>
          <w:szCs w:val="18"/>
        </w:rPr>
        <w:footnoteRef/>
      </w:r>
      <w:hyperlink r:id="rId6" w:history="1">
        <w:r w:rsidRPr="004E51F5">
          <w:rPr>
            <w:rStyle w:val="Collegamentoipertestuale"/>
            <w:sz w:val="18"/>
            <w:szCs w:val="18"/>
          </w:rPr>
          <w:t>http://ec.europa.eu/eurostat/statistics-explained/index.php/Agri-environmental_indicator_-_gross_nitrogen_balance</w:t>
        </w:r>
      </w:hyperlink>
      <w:r w:rsidRPr="004E51F5">
        <w:rPr>
          <w:sz w:val="18"/>
          <w:szCs w:val="18"/>
        </w:rPr>
        <w:t xml:space="preserve"> </w:t>
      </w:r>
    </w:p>
  </w:footnote>
  <w:footnote w:id="21">
    <w:p w14:paraId="31411958" w14:textId="77777777" w:rsidR="005258BB" w:rsidRDefault="005258BB" w:rsidP="00814DDA">
      <w:pPr>
        <w:pStyle w:val="Testonotaapidipagina"/>
        <w:rPr>
          <w:sz w:val="18"/>
          <w:szCs w:val="18"/>
        </w:rPr>
      </w:pPr>
      <w:r w:rsidRPr="004E51F5">
        <w:rPr>
          <w:rStyle w:val="Rimandonotaapidipagina"/>
          <w:sz w:val="18"/>
          <w:szCs w:val="18"/>
        </w:rPr>
        <w:footnoteRef/>
      </w:r>
      <w:hyperlink r:id="rId7" w:history="1">
        <w:r w:rsidRPr="004E51F5">
          <w:rPr>
            <w:rStyle w:val="Collegamentoipertestuale"/>
            <w:sz w:val="18"/>
            <w:szCs w:val="18"/>
          </w:rPr>
          <w:t>https://ec.europa.eu/eurostat/documents/2393397/2518760/Nutrient_Budgets_Handbook_%28CPSA_AE_109%29_corrected3.pdf/4a3647de-da73-4d23-b94b-e2b23844dc31</w:t>
        </w:r>
      </w:hyperlink>
      <w:r>
        <w:rPr>
          <w:sz w:val="18"/>
          <w:szCs w:val="18"/>
        </w:rPr>
        <w:t xml:space="preserve"> </w:t>
      </w:r>
    </w:p>
  </w:footnote>
  <w:footnote w:id="22">
    <w:p w14:paraId="297618AA" w14:textId="77777777" w:rsidR="005258BB" w:rsidRDefault="005258BB" w:rsidP="00814DDA">
      <w:pPr>
        <w:pStyle w:val="Testonotaapidipagina"/>
        <w:rPr>
          <w:sz w:val="18"/>
          <w:szCs w:val="18"/>
        </w:rPr>
      </w:pPr>
      <w:r>
        <w:rPr>
          <w:rStyle w:val="Rimandonotaapidipagina"/>
          <w:sz w:val="18"/>
          <w:szCs w:val="18"/>
        </w:rPr>
        <w:footnoteRef/>
      </w:r>
      <w:hyperlink r:id="rId8" w:history="1">
        <w:r>
          <w:rPr>
            <w:rStyle w:val="Collegamentoipertestuale"/>
            <w:sz w:val="18"/>
            <w:szCs w:val="18"/>
          </w:rPr>
          <w:t>http://appsso.eurostat.ec.europa.eu/nui/show.do?dataset=aei_pr_gnb&amp;lang=en</w:t>
        </w:r>
      </w:hyperlink>
    </w:p>
  </w:footnote>
  <w:footnote w:id="23">
    <w:p w14:paraId="329D077A" w14:textId="77777777" w:rsidR="005258BB" w:rsidRDefault="005258BB" w:rsidP="00814DDA">
      <w:pPr>
        <w:pStyle w:val="Testonotaapidipagina"/>
      </w:pPr>
      <w:r>
        <w:rPr>
          <w:rStyle w:val="Rimandonotaapidipagina"/>
          <w:sz w:val="18"/>
          <w:szCs w:val="18"/>
        </w:rPr>
        <w:footnoteRef/>
      </w:r>
      <w:hyperlink r:id="rId9" w:history="1">
        <w:r>
          <w:rPr>
            <w:rStyle w:val="Collegamentoipertestuale"/>
            <w:sz w:val="18"/>
            <w:szCs w:val="18"/>
          </w:rPr>
          <w:t>https://ec.europa.eu/eurostat/cache/metadata/en/t2020_rn310_esmsip2.htm</w:t>
        </w:r>
      </w:hyperlink>
      <w:r>
        <w:rPr>
          <w:rStyle w:val="Collegamentoipertestuale"/>
          <w:sz w:val="18"/>
          <w:szCs w:val="22"/>
        </w:rPr>
        <w:t xml:space="preserve"> </w:t>
      </w:r>
    </w:p>
  </w:footnote>
  <w:footnote w:id="24">
    <w:p w14:paraId="63D1FADA" w14:textId="77777777" w:rsidR="00227B78" w:rsidRPr="004E51F5" w:rsidRDefault="00227B78" w:rsidP="00227B78">
      <w:pPr>
        <w:pStyle w:val="Testonotaapidipagina"/>
        <w:rPr>
          <w:sz w:val="18"/>
          <w:szCs w:val="18"/>
        </w:rPr>
      </w:pPr>
      <w:r w:rsidRPr="004E51F5">
        <w:rPr>
          <w:rStyle w:val="Rimandonotaapidipagina"/>
          <w:sz w:val="18"/>
          <w:szCs w:val="18"/>
        </w:rPr>
        <w:footnoteRef/>
      </w:r>
      <w:hyperlink r:id="rId10" w:history="1">
        <w:r w:rsidRPr="005C32F4">
          <w:rPr>
            <w:rStyle w:val="Collegamentoipertestuale"/>
            <w:sz w:val="18"/>
            <w:szCs w:val="18"/>
          </w:rPr>
          <w:t>http://www.sintai.isprambiente.it/faces/public/NIT/reports.xhtml</w:t>
        </w:r>
      </w:hyperlink>
      <w:r w:rsidRPr="004E51F5">
        <w:rPr>
          <w:sz w:val="18"/>
          <w:szCs w:val="18"/>
        </w:rPr>
        <w:t xml:space="preserve"> </w:t>
      </w:r>
    </w:p>
  </w:footnote>
  <w:footnote w:id="25">
    <w:p w14:paraId="4D34A55E" w14:textId="77777777" w:rsidR="005258BB" w:rsidRDefault="005258BB" w:rsidP="00814DDA">
      <w:pPr>
        <w:pStyle w:val="Testonotaapidipagina"/>
        <w:rPr>
          <w:sz w:val="18"/>
          <w:szCs w:val="18"/>
        </w:rPr>
      </w:pPr>
      <w:r>
        <w:rPr>
          <w:rStyle w:val="Rimandonotaapidipagina"/>
          <w:sz w:val="18"/>
          <w:szCs w:val="18"/>
        </w:rPr>
        <w:footnoteRef/>
      </w:r>
      <w:r>
        <w:rPr>
          <w:sz w:val="18"/>
          <w:szCs w:val="18"/>
        </w:rPr>
        <w:t>Criteri e norme tecniche generali per la disciplina regionale dell’utilizzazione agronomica degli effluenti di allevamento</w:t>
      </w:r>
    </w:p>
  </w:footnote>
  <w:footnote w:id="26">
    <w:p w14:paraId="77B8DD03" w14:textId="77777777" w:rsidR="005258BB" w:rsidRDefault="005258BB" w:rsidP="00814DDA">
      <w:pPr>
        <w:pStyle w:val="Testonotaapidipagina"/>
      </w:pPr>
      <w:r>
        <w:rPr>
          <w:rStyle w:val="Rimandonotaapidipagina"/>
          <w:sz w:val="18"/>
          <w:szCs w:val="18"/>
        </w:rPr>
        <w:footnoteRef/>
      </w:r>
      <w:r>
        <w:rPr>
          <w:sz w:val="18"/>
          <w:szCs w:val="18"/>
        </w:rPr>
        <w:t>Criteri e norme tecniche generali per la disciplina regionale dell’utilizzazione agronomica degli effluenti di allevamento e delle acque reflue, nonché per la produzione e l’utilizzazione agronomica del digestato”</w:t>
      </w:r>
    </w:p>
  </w:footnote>
  <w:footnote w:id="27">
    <w:p w14:paraId="0A03C271" w14:textId="77777777" w:rsidR="005258BB" w:rsidRDefault="005258BB" w:rsidP="00814DDA">
      <w:pPr>
        <w:pStyle w:val="Testonotaapidipagina"/>
      </w:pPr>
      <w:r>
        <w:rPr>
          <w:rStyle w:val="Rimandonotaapidipagina"/>
          <w:sz w:val="18"/>
        </w:rPr>
        <w:footnoteRef/>
      </w:r>
      <w:r>
        <w:rPr>
          <w:sz w:val="18"/>
        </w:rPr>
        <w:t>Comunicazione e PUA costituiscono parte integrante dell’AIA (Autorizzazione Integrata Ambientale) degli allevamenti.</w:t>
      </w:r>
    </w:p>
  </w:footnote>
  <w:footnote w:id="28">
    <w:p w14:paraId="4D471063" w14:textId="77777777" w:rsidR="005258BB" w:rsidRDefault="005258BB" w:rsidP="00814DDA">
      <w:pPr>
        <w:pStyle w:val="Testonotaapidipagina"/>
        <w:rPr>
          <w:sz w:val="18"/>
          <w:szCs w:val="18"/>
        </w:rPr>
      </w:pPr>
      <w:r>
        <w:rPr>
          <w:rStyle w:val="Rimandonotaapidipagina"/>
          <w:sz w:val="18"/>
          <w:szCs w:val="18"/>
        </w:rPr>
        <w:footnoteRef/>
      </w:r>
      <w:r>
        <w:rPr>
          <w:sz w:val="18"/>
          <w:szCs w:val="18"/>
        </w:rPr>
        <w:t>Le Regioni Lombardia e Piemonte stanno usufruendo della deroga (scade a fine 2019) ai 170 kg/N/ha che prevede l’utilizzo di 240 kg/N/ha. Le stesse Regioni sono in fase di presentazione di una nuova richiesta di deroga.</w:t>
      </w:r>
    </w:p>
  </w:footnote>
  <w:footnote w:id="29">
    <w:p w14:paraId="3A4C8DAB" w14:textId="77777777" w:rsidR="005258BB" w:rsidRDefault="005258BB" w:rsidP="00814DDA">
      <w:pPr>
        <w:pStyle w:val="Testonotaapidipagina"/>
      </w:pPr>
      <w:r>
        <w:rPr>
          <w:rStyle w:val="Rimandonotaapidipagina"/>
          <w:sz w:val="18"/>
          <w:szCs w:val="18"/>
        </w:rPr>
        <w:footnoteRef/>
      </w:r>
      <w:r>
        <w:rPr>
          <w:sz w:val="18"/>
          <w:szCs w:val="18"/>
        </w:rPr>
        <w:t>C (2018)7098</w:t>
      </w:r>
    </w:p>
  </w:footnote>
  <w:footnote w:id="30">
    <w:p w14:paraId="25E39B96" w14:textId="77777777" w:rsidR="005258BB" w:rsidRDefault="005258BB" w:rsidP="00814DDA">
      <w:pPr>
        <w:pStyle w:val="Testonotaapidipagina"/>
      </w:pPr>
      <w:r>
        <w:rPr>
          <w:rStyle w:val="Rimandonotaapidipagina"/>
        </w:rPr>
        <w:footnoteRef/>
      </w:r>
      <w:r>
        <w:t xml:space="preserve"> Fonte: Cap. 6, Relazione ex art. 10 della direttiva 91/676/CEE per il 2012-2015</w:t>
      </w:r>
    </w:p>
  </w:footnote>
  <w:footnote w:id="31">
    <w:p w14:paraId="27D48164" w14:textId="77777777" w:rsidR="005258BB" w:rsidRDefault="005258BB" w:rsidP="00814DDA">
      <w:pPr>
        <w:pStyle w:val="Testonotaapidipagina"/>
      </w:pPr>
      <w:r>
        <w:rPr>
          <w:rStyle w:val="Rimandonotaapidipagina"/>
        </w:rPr>
        <w:footnoteRef/>
      </w:r>
      <w:r>
        <w:t xml:space="preserve"> La Relazione </w:t>
      </w:r>
      <w:r>
        <w:rPr>
          <w:sz w:val="18"/>
        </w:rPr>
        <w:t xml:space="preserve">ex art. 10 della direttiva 91/676/CEE (2012-2015) contiene anche tabelle con dettaglio regionale di tutte le informazioni riportate in Tab.6.1. </w:t>
      </w:r>
    </w:p>
  </w:footnote>
  <w:footnote w:id="32">
    <w:p w14:paraId="7B302B23" w14:textId="77777777" w:rsidR="005258BB" w:rsidRDefault="005258BB" w:rsidP="00814DDA">
      <w:pPr>
        <w:pStyle w:val="Testonotaapidipagina"/>
        <w:rPr>
          <w:sz w:val="18"/>
          <w:szCs w:val="18"/>
        </w:rPr>
      </w:pPr>
      <w:r>
        <w:rPr>
          <w:rStyle w:val="Rimandonotaapidipagina"/>
          <w:sz w:val="18"/>
          <w:szCs w:val="18"/>
        </w:rPr>
        <w:footnoteRef/>
      </w:r>
      <w:r>
        <w:rPr>
          <w:sz w:val="18"/>
          <w:szCs w:val="18"/>
        </w:rPr>
        <w:t xml:space="preserve"> </w:t>
      </w:r>
      <w:r>
        <w:rPr>
          <w:rFonts w:cs="Times New Roman"/>
          <w:iCs/>
          <w:color w:val="000000"/>
          <w:sz w:val="18"/>
          <w:szCs w:val="18"/>
        </w:rPr>
        <w:t>Individuazione delle informazioni territoriali e modalità per la raccolta, lo scambio e l’utilizzazione dei dati necessari alla predisposizione dei rapporti conoscitivi sullo stato di attuazione degli obblighi comunitari e nazionali in materia di acque</w:t>
      </w:r>
      <w:r>
        <w:rPr>
          <w:rFonts w:cs="Times New Roman"/>
          <w:color w:val="000000"/>
          <w:sz w:val="18"/>
          <w:szCs w:val="18"/>
        </w:rPr>
        <w:t>.</w:t>
      </w:r>
    </w:p>
  </w:footnote>
  <w:footnote w:id="33">
    <w:p w14:paraId="01F3E869" w14:textId="77777777" w:rsidR="005258BB" w:rsidRDefault="005258BB" w:rsidP="00814DDA">
      <w:pPr>
        <w:pStyle w:val="Testonotaapidipagina"/>
      </w:pPr>
      <w:r>
        <w:rPr>
          <w:rStyle w:val="Rimandonotaapidipagina"/>
          <w:sz w:val="18"/>
          <w:szCs w:val="18"/>
        </w:rPr>
        <w:footnoteRef/>
      </w:r>
      <w:r>
        <w:rPr>
          <w:sz w:val="18"/>
          <w:szCs w:val="18"/>
        </w:rPr>
        <w:t xml:space="preserve"> SWD (2019) 51 </w:t>
      </w:r>
      <w:r>
        <w:rPr>
          <w:sz w:val="18"/>
          <w:szCs w:val="18"/>
        </w:rPr>
        <w:t>final</w:t>
      </w:r>
    </w:p>
  </w:footnote>
  <w:footnote w:id="34">
    <w:p w14:paraId="6025CE58" w14:textId="688F9005" w:rsidR="00356088" w:rsidRDefault="00356088" w:rsidP="00356088">
      <w:pPr>
        <w:spacing w:after="0"/>
        <w:jc w:val="left"/>
        <w:rPr>
          <w:sz w:val="18"/>
        </w:rPr>
      </w:pPr>
      <w:r>
        <w:rPr>
          <w:rStyle w:val="Rimandonotaapidipagina"/>
        </w:rPr>
        <w:footnoteRef/>
      </w:r>
      <w:r w:rsidRPr="00356088">
        <w:rPr>
          <w:sz w:val="18"/>
        </w:rPr>
        <w:t xml:space="preserve">Fonte: </w:t>
      </w:r>
      <w:r>
        <w:rPr>
          <w:sz w:val="18"/>
        </w:rPr>
        <w:t xml:space="preserve">Relazione ex art. 10 della direttiva 91/676/CEE – quadriennio </w:t>
      </w:r>
      <w:r w:rsidRPr="00332232">
        <w:rPr>
          <w:sz w:val="18"/>
        </w:rPr>
        <w:t>2016-2019</w:t>
      </w:r>
    </w:p>
    <w:p w14:paraId="60023A38" w14:textId="2569DF49" w:rsidR="00356088" w:rsidRDefault="00356088">
      <w:pPr>
        <w:pStyle w:val="Testonotaapidipagina"/>
      </w:pPr>
    </w:p>
  </w:footnote>
  <w:footnote w:id="35">
    <w:p w14:paraId="60FE11F3" w14:textId="77777777" w:rsidR="005258BB" w:rsidRDefault="005258BB" w:rsidP="00814DDA">
      <w:pPr>
        <w:pStyle w:val="Testonotaapidipagina"/>
      </w:pPr>
      <w:r>
        <w:rPr>
          <w:rStyle w:val="Rimandonotaapidipagina"/>
        </w:rPr>
        <w:footnoteRef/>
      </w:r>
      <w:r>
        <w:t xml:space="preserve"> “La contaminazione da nitrati nelle acque: applicazione di un modello isotopico nelle Regioni del Bacino del</w:t>
      </w:r>
    </w:p>
    <w:p w14:paraId="0E038677" w14:textId="77777777" w:rsidR="005258BB" w:rsidRDefault="005258BB" w:rsidP="00814DDA">
      <w:pPr>
        <w:pStyle w:val="Testonotaapidipagina"/>
      </w:pPr>
      <w:r>
        <w:t xml:space="preserve">Po, della Pianura Veneta e del </w:t>
      </w:r>
      <w:r>
        <w:t xml:space="preserve">Friuli Venezia Giulia”. </w:t>
      </w:r>
      <w:hyperlink r:id="rId11" w:history="1">
        <w:r>
          <w:rPr>
            <w:rStyle w:val="Collegamentoipertestuale"/>
          </w:rPr>
          <w:t>http://www.isprambiente.gov.it/it/pubblicazioni/rapporti/la-contaminazione-da-nitrati-nelle-acque-applicazione-di-un-modello-isotopico-nelle-regioni-del-bacino-del-po-della-pianura-veneta-e-del-friuli-venezia-giulia</w:t>
        </w:r>
      </w:hyperlink>
    </w:p>
  </w:footnote>
  <w:footnote w:id="36">
    <w:p w14:paraId="5F5A35C6" w14:textId="1EF1D7F8" w:rsidR="00144F9D" w:rsidRDefault="00144F9D">
      <w:pPr>
        <w:pStyle w:val="Testonotaapidipagina"/>
      </w:pPr>
      <w:r>
        <w:rPr>
          <w:rStyle w:val="Rimandonotaapidipagina"/>
        </w:rPr>
        <w:footnoteRef/>
      </w:r>
      <w:hyperlink r:id="rId12" w:history="1">
        <w:r w:rsidRPr="000C0BCA">
          <w:rPr>
            <w:rStyle w:val="Collegamentoipertestuale"/>
          </w:rPr>
          <w:t>https://www.minambiente.it/sites/default/files/archivio/allegati/convenzionealpi/rapporto_Convenzione_Alpi_novembre2017.pdf</w:t>
        </w:r>
      </w:hyperlink>
      <w:r>
        <w:t xml:space="preserve"> - </w:t>
      </w:r>
      <w:hyperlink r:id="rId13" w:history="1">
        <w:r w:rsidRPr="000C0BCA">
          <w:rPr>
            <w:rStyle w:val="Collegamentoipertestuale"/>
          </w:rPr>
          <w:t>https://www.minambiente.it/notizie/l-osservatorio-nazionale-dei-contratti-di-fiume-del-ministero-dell-ambiente-organizza-un_01</w:t>
        </w:r>
      </w:hyperlink>
      <w:r>
        <w:t xml:space="preserve"> - </w:t>
      </w:r>
      <w:hyperlink r:id="rId14" w:history="1">
        <w:r w:rsidRPr="000C0BCA">
          <w:rPr>
            <w:rStyle w:val="Collegamentoipertestuale"/>
          </w:rPr>
          <w:t>https://creiamopa.minambiente.it/index.php/priorita/priorita-3/linea-6/wp2-linea-6</w:t>
        </w:r>
      </w:hyperlink>
      <w:r>
        <w:t xml:space="preserve"> -  </w:t>
      </w:r>
      <w:hyperlink r:id="rId15" w:history="1">
        <w:r w:rsidRPr="000C0BCA">
          <w:rPr>
            <w:rStyle w:val="Collegamentoipertestuale"/>
          </w:rPr>
          <w:t>https://www.contrattidifiume.it/it/</w:t>
        </w:r>
      </w:hyperlink>
      <w:r>
        <w:t xml:space="preserve"> </w:t>
      </w:r>
    </w:p>
  </w:footnote>
  <w:footnote w:id="37">
    <w:p w14:paraId="0007CBA3" w14:textId="77777777" w:rsidR="005258BB" w:rsidRDefault="005258BB" w:rsidP="00027F42">
      <w:pPr>
        <w:pStyle w:val="Testonotaapidipagina"/>
      </w:pPr>
      <w:r>
        <w:rPr>
          <w:rStyle w:val="Rimandonotaapidipagina"/>
        </w:rPr>
        <w:footnoteRef/>
      </w:r>
      <w:r>
        <w:t xml:space="preserve"> </w:t>
      </w:r>
      <w:hyperlink r:id="rId16" w:history="1">
        <w:r>
          <w:rPr>
            <w:rStyle w:val="Collegamentoipertestuale"/>
            <w:sz w:val="18"/>
          </w:rPr>
          <w:t>https://esdac.jrc.ec.europa.eu/themes/rusle2015</w:t>
        </w:r>
      </w:hyperlink>
      <w:r>
        <w:rPr>
          <w:sz w:val="18"/>
        </w:rPr>
        <w:t xml:space="preserve"> </w:t>
      </w:r>
    </w:p>
  </w:footnote>
  <w:footnote w:id="38">
    <w:p w14:paraId="461BEED3" w14:textId="77777777" w:rsidR="005258BB" w:rsidRDefault="005258BB" w:rsidP="00027F42">
      <w:pPr>
        <w:pStyle w:val="Testonotaapidipagina"/>
        <w:rPr>
          <w:sz w:val="18"/>
          <w:lang w:val="en-GB"/>
        </w:rPr>
      </w:pPr>
      <w:r>
        <w:rPr>
          <w:rStyle w:val="Rimandonotaapidipagina"/>
        </w:rPr>
        <w:footnoteRef/>
      </w:r>
      <w:r>
        <w:rPr>
          <w:lang w:val="en-GB"/>
        </w:rPr>
        <w:t xml:space="preserve"> </w:t>
      </w:r>
      <w:r>
        <w:rPr>
          <w:sz w:val="18"/>
          <w:lang w:val="en-GB"/>
        </w:rPr>
        <w:t>Panos et al. "The new assessment of soil loss my water erosion in Europe', Environmental and Science Policy 54(2015) 438-447.</w:t>
      </w:r>
    </w:p>
    <w:p w14:paraId="38A600DA" w14:textId="77777777" w:rsidR="005258BB" w:rsidRDefault="009E401C" w:rsidP="00027F42">
      <w:pPr>
        <w:pStyle w:val="Testonotaapidipagina"/>
        <w:ind w:left="142"/>
        <w:rPr>
          <w:sz w:val="18"/>
          <w:lang w:val="en-GB"/>
        </w:rPr>
      </w:pPr>
      <w:hyperlink r:id="rId17" w:history="1">
        <w:r w:rsidR="005258BB">
          <w:rPr>
            <w:rStyle w:val="Collegamentoipertestuale"/>
            <w:sz w:val="18"/>
            <w:lang w:val="en-GB"/>
          </w:rPr>
          <w:t>https://www.sciencedirect.com/science/article/pii/S1462901115300654</w:t>
        </w:r>
      </w:hyperlink>
      <w:r w:rsidR="005258BB">
        <w:rPr>
          <w:sz w:val="18"/>
          <w:lang w:val="en-GB"/>
        </w:rPr>
        <w:t xml:space="preserve"> </w:t>
      </w:r>
    </w:p>
  </w:footnote>
  <w:footnote w:id="39">
    <w:p w14:paraId="6CCB5E8F" w14:textId="32EF33AA" w:rsidR="00EB43CA" w:rsidRPr="00EB43CA" w:rsidRDefault="00EB43CA">
      <w:pPr>
        <w:pStyle w:val="Testonotaapidipagina"/>
        <w:rPr>
          <w:lang w:val="en-GB"/>
        </w:rPr>
      </w:pPr>
      <w:r>
        <w:rPr>
          <w:rStyle w:val="Rimandonotaapidipagina"/>
        </w:rPr>
        <w:footnoteRef/>
      </w:r>
      <w:r w:rsidRPr="00EB43CA">
        <w:rPr>
          <w:lang w:val="en-GB"/>
        </w:rPr>
        <w:t xml:space="preserve"> </w:t>
      </w:r>
      <w:hyperlink r:id="rId18" w:history="1">
        <w:r w:rsidRPr="000C0BCA">
          <w:rPr>
            <w:rStyle w:val="Collegamentoipertestuale"/>
            <w:lang w:val="en-GB"/>
          </w:rPr>
          <w:t>https://annuario.isprambiente.it/sys_ind/376</w:t>
        </w:r>
      </w:hyperlink>
      <w:r>
        <w:rPr>
          <w:lang w:val="en-GB"/>
        </w:rPr>
        <w:t xml:space="preserve"> </w:t>
      </w:r>
    </w:p>
  </w:footnote>
  <w:footnote w:id="40">
    <w:p w14:paraId="7C2E57F4" w14:textId="77777777" w:rsidR="005258BB" w:rsidRPr="009021BA" w:rsidRDefault="005258BB" w:rsidP="009021BA">
      <w:pPr>
        <w:rPr>
          <w:color w:val="000000"/>
          <w:sz w:val="20"/>
          <w:szCs w:val="20"/>
          <w:lang w:val="en-GB"/>
        </w:rPr>
      </w:pPr>
      <w:r>
        <w:rPr>
          <w:vertAlign w:val="superscript"/>
        </w:rPr>
        <w:footnoteRef/>
      </w:r>
      <w:r w:rsidRPr="009021BA">
        <w:rPr>
          <w:color w:val="000000"/>
          <w:sz w:val="20"/>
          <w:szCs w:val="20"/>
          <w:lang w:val="en-GB"/>
        </w:rPr>
        <w:t xml:space="preserve"> </w:t>
      </w:r>
      <w:hyperlink r:id="rId19" w:history="1">
        <w:r w:rsidRPr="009021BA">
          <w:rPr>
            <w:rStyle w:val="Collegamentoipertestuale"/>
            <w:color w:val="0563C1"/>
            <w:sz w:val="20"/>
            <w:szCs w:val="20"/>
            <w:lang w:val="en-GB"/>
          </w:rPr>
          <w:t>https://www.eea.europa.eu/data-and-maps/indicators/eea-32-ammonia-nh3-emissions-1/assessment-4</w:t>
        </w:r>
      </w:hyperlink>
      <w:r w:rsidRPr="009021BA">
        <w:rPr>
          <w:color w:val="000000"/>
          <w:sz w:val="20"/>
          <w:szCs w:val="20"/>
          <w:lang w:val="en-GB"/>
        </w:rPr>
        <w:t xml:space="preserve"> </w:t>
      </w:r>
    </w:p>
  </w:footnote>
  <w:footnote w:id="41">
    <w:p w14:paraId="18F12D1F" w14:textId="77777777" w:rsidR="005258BB" w:rsidRPr="009021BA" w:rsidRDefault="005258BB" w:rsidP="009021BA">
      <w:pPr>
        <w:rPr>
          <w:color w:val="000000"/>
          <w:sz w:val="20"/>
          <w:szCs w:val="20"/>
          <w:lang w:val="en-GB"/>
        </w:rPr>
      </w:pPr>
      <w:r>
        <w:rPr>
          <w:vertAlign w:val="superscript"/>
        </w:rPr>
        <w:footnoteRef/>
      </w:r>
      <w:r w:rsidRPr="009021BA">
        <w:rPr>
          <w:color w:val="000000"/>
          <w:sz w:val="20"/>
          <w:szCs w:val="20"/>
          <w:lang w:val="en-GB"/>
        </w:rPr>
        <w:t xml:space="preserve"> A</w:t>
      </w:r>
      <w:r w:rsidRPr="009021BA">
        <w:rPr>
          <w:color w:val="000000"/>
          <w:sz w:val="18"/>
          <w:szCs w:val="18"/>
          <w:lang w:val="en-GB"/>
        </w:rPr>
        <w:t xml:space="preserve">ir pollutant emission inventory guidebook 2016 - </w:t>
      </w:r>
      <w:hyperlink r:id="rId20" w:history="1">
        <w:r w:rsidRPr="009021BA">
          <w:rPr>
            <w:rStyle w:val="Collegamentoipertestuale"/>
            <w:color w:val="0563C1"/>
            <w:sz w:val="20"/>
            <w:szCs w:val="20"/>
            <w:lang w:val="en-GB"/>
          </w:rPr>
          <w:t>https://www.eea.europa.eu/themes/air/air-pollution-sources-1/emep-eea-air-pollutant-emission-inventory-guidebook</w:t>
        </w:r>
      </w:hyperlink>
    </w:p>
  </w:footnote>
  <w:footnote w:id="42">
    <w:p w14:paraId="775CACF0" w14:textId="77777777" w:rsidR="005258BB" w:rsidRDefault="005258BB" w:rsidP="009021BA">
      <w:pPr>
        <w:jc w:val="left"/>
        <w:rPr>
          <w:color w:val="000000"/>
          <w:sz w:val="20"/>
          <w:szCs w:val="20"/>
        </w:rPr>
      </w:pPr>
      <w:r>
        <w:rPr>
          <w:vertAlign w:val="superscript"/>
        </w:rPr>
        <w:footnoteRef/>
      </w:r>
      <w:r>
        <w:rPr>
          <w:color w:val="000000"/>
          <w:sz w:val="20"/>
          <w:szCs w:val="20"/>
        </w:rPr>
        <w:t xml:space="preserve"> Informative Inventory Report 2019 – </w:t>
      </w:r>
      <w:hyperlink r:id="rId21" w:history="1">
        <w:r>
          <w:rPr>
            <w:rStyle w:val="Collegamentoipertestuale"/>
            <w:color w:val="0563C1"/>
            <w:sz w:val="20"/>
            <w:szCs w:val="20"/>
          </w:rPr>
          <w:t>http://www.sinanet.isprambiente.it/it/sia-ispra/serie-storiche-emissioni/informative-inventory-report/view</w:t>
        </w:r>
      </w:hyperlink>
      <w:r>
        <w:rPr>
          <w:color w:val="000000"/>
          <w:sz w:val="20"/>
          <w:szCs w:val="20"/>
        </w:rPr>
        <w:t xml:space="preserve"> </w:t>
      </w:r>
    </w:p>
  </w:footnote>
  <w:footnote w:id="43">
    <w:p w14:paraId="2068CF05" w14:textId="77777777" w:rsidR="008D53B4" w:rsidRDefault="008D53B4" w:rsidP="008D53B4">
      <w:pPr>
        <w:rPr>
          <w:color w:val="000000"/>
          <w:sz w:val="20"/>
          <w:szCs w:val="20"/>
        </w:rPr>
      </w:pPr>
      <w:r>
        <w:rPr>
          <w:vertAlign w:val="superscript"/>
        </w:rPr>
        <w:footnoteRef/>
      </w:r>
      <w:r>
        <w:rPr>
          <w:color w:val="000000"/>
          <w:sz w:val="20"/>
          <w:szCs w:val="20"/>
        </w:rPr>
        <w:t xml:space="preserve"> L’inventario nazionale delle emissioni in atmosfera viene elaborato da ISPRA annualmente e con riferimento al territorio nazionale. L’esercizio di disaggregazione del dato a livello regionale comporta inevitabilmente degli errori di ripartizione del totale nazionale.</w:t>
      </w:r>
    </w:p>
  </w:footnote>
  <w:footnote w:id="44">
    <w:p w14:paraId="4FBFE0BF" w14:textId="77777777" w:rsidR="008D53B4" w:rsidRDefault="008D53B4" w:rsidP="008D53B4">
      <w:pPr>
        <w:pStyle w:val="Testonotaapidipagina"/>
      </w:pPr>
      <w:r>
        <w:rPr>
          <w:rStyle w:val="Rimandonotaapidipagina"/>
        </w:rPr>
        <w:footnoteRef/>
      </w:r>
      <w:r>
        <w:t xml:space="preserve"> </w:t>
      </w:r>
      <w:hyperlink r:id="rId22" w:history="1">
        <w:r w:rsidRPr="000C0BCA">
          <w:rPr>
            <w:rStyle w:val="Collegamentoipertestuale"/>
          </w:rPr>
          <w:t>https://www.politicheagricole.it/flex/cm/pages/ServeBLOB.php/L/IT/IDPagina/7138</w:t>
        </w:r>
      </w:hyperlink>
      <w:r>
        <w:t xml:space="preserve"> </w:t>
      </w:r>
    </w:p>
  </w:footnote>
  <w:footnote w:id="45">
    <w:p w14:paraId="0F1DDED9" w14:textId="77777777" w:rsidR="008D53B4" w:rsidRDefault="008D53B4" w:rsidP="008D53B4">
      <w:pPr>
        <w:pStyle w:val="Testonotaapidipagina"/>
      </w:pPr>
      <w:r>
        <w:rPr>
          <w:rStyle w:val="Rimandonotaapidipagina"/>
        </w:rPr>
        <w:footnoteRef/>
      </w:r>
      <w:r>
        <w:t xml:space="preserve"> </w:t>
      </w:r>
      <w:hyperlink r:id="rId23" w:history="1">
        <w:r w:rsidRPr="000C0BCA">
          <w:rPr>
            <w:rStyle w:val="Collegamentoipertestuale"/>
          </w:rPr>
          <w:t>https://aria.provincia.vicenza.it/accordo-bacino-padano</w:t>
        </w:r>
      </w:hyperlink>
      <w:r>
        <w:t xml:space="preserve"> </w:t>
      </w:r>
    </w:p>
  </w:footnote>
  <w:footnote w:id="46">
    <w:p w14:paraId="07FAEE0C" w14:textId="77777777" w:rsidR="008D53B4" w:rsidRDefault="008D53B4" w:rsidP="008D53B4">
      <w:pPr>
        <w:pStyle w:val="Testonotaapidipagina"/>
      </w:pPr>
      <w:r>
        <w:rPr>
          <w:rStyle w:val="Rimandonotaapidipagina"/>
        </w:rPr>
        <w:footnoteRef/>
      </w:r>
      <w:r>
        <w:t xml:space="preserve"> </w:t>
      </w:r>
      <w:hyperlink r:id="rId24" w:history="1">
        <w:r w:rsidRPr="000C0BCA">
          <w:rPr>
            <w:rStyle w:val="Collegamentoipertestuale"/>
          </w:rPr>
          <w:t>https://www.minambiente.it/sites/default/files/archivio_immagini/cleanair_dialogues/protocollo-cleanair.pdf</w:t>
        </w:r>
      </w:hyperlink>
      <w:r>
        <w:t xml:space="preserve"> </w:t>
      </w:r>
    </w:p>
  </w:footnote>
  <w:footnote w:id="47">
    <w:p w14:paraId="5F915E22" w14:textId="7FECE76A" w:rsidR="007F1F27" w:rsidRDefault="007F1F27">
      <w:pPr>
        <w:pStyle w:val="Testonotaapidipagina"/>
      </w:pPr>
      <w:r>
        <w:rPr>
          <w:rStyle w:val="Rimandonotaapidipagina"/>
        </w:rPr>
        <w:footnoteRef/>
      </w:r>
      <w:r>
        <w:t xml:space="preserve"> </w:t>
      </w:r>
      <w:r w:rsidRPr="007F1F27">
        <w:t>“Norme in materia ambientale</w:t>
      </w:r>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728B9E" w14:textId="26A0F422" w:rsidR="005258BB" w:rsidRDefault="005258BB">
    <w:pPr>
      <w:pStyle w:val="Intestazione"/>
    </w:pPr>
    <w:r>
      <w:rPr>
        <w:noProof/>
        <w:lang w:eastAsia="it-IT"/>
      </w:rPr>
      <w:drawing>
        <wp:anchor distT="0" distB="0" distL="114300" distR="114300" simplePos="0" relativeHeight="251661312" behindDoc="1" locked="0" layoutInCell="1" allowOverlap="1" wp14:anchorId="049AEA68" wp14:editId="461F5898">
          <wp:simplePos x="0" y="0"/>
          <wp:positionH relativeFrom="column">
            <wp:posOffset>2566334</wp:posOffset>
          </wp:positionH>
          <wp:positionV relativeFrom="paragraph">
            <wp:posOffset>-635</wp:posOffset>
          </wp:positionV>
          <wp:extent cx="1097280" cy="719455"/>
          <wp:effectExtent l="0" t="0" r="7620" b="4445"/>
          <wp:wrapTight wrapText="bothSides">
            <wp:wrapPolygon edited="0">
              <wp:start x="0" y="0"/>
              <wp:lineTo x="0" y="21162"/>
              <wp:lineTo x="21375" y="21162"/>
              <wp:lineTo x="21375" y="0"/>
              <wp:lineTo x="0" y="0"/>
            </wp:wrapPolygon>
          </wp:wrapTight>
          <wp:docPr id="3" name="Immagine 3" descr="Risultati immagini per mipa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Risultati immagini per mipaaf"/>
                  <pic:cNvPicPr>
                    <a:picLocks noChangeAspect="1" noChangeArrowheads="1"/>
                  </pic:cNvPicPr>
                </pic:nvPicPr>
                <pic:blipFill>
                  <a:blip r:embed="rId1" cstate="email">
                    <a:extLst>
                      <a:ext uri="{28A0092B-C50C-407E-A947-70E740481C1C}">
                        <a14:useLocalDpi xmlns:a14="http://schemas.microsoft.com/office/drawing/2010/main"/>
                      </a:ext>
                    </a:extLst>
                  </a:blip>
                  <a:srcRect/>
                  <a:stretch>
                    <a:fillRect/>
                  </a:stretch>
                </pic:blipFill>
                <pic:spPr bwMode="auto">
                  <a:xfrm>
                    <a:off x="0" y="0"/>
                    <a:ext cx="1097280" cy="7194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it-IT"/>
      </w:rPr>
      <w:drawing>
        <wp:anchor distT="0" distB="0" distL="114300" distR="114300" simplePos="0" relativeHeight="251662336" behindDoc="1" locked="0" layoutInCell="1" allowOverlap="1" wp14:anchorId="3B969DA1" wp14:editId="1C29FE3C">
          <wp:simplePos x="0" y="0"/>
          <wp:positionH relativeFrom="column">
            <wp:posOffset>5110828</wp:posOffset>
          </wp:positionH>
          <wp:positionV relativeFrom="paragraph">
            <wp:posOffset>635</wp:posOffset>
          </wp:positionV>
          <wp:extent cx="1026160" cy="683895"/>
          <wp:effectExtent l="0" t="0" r="2540" b="1905"/>
          <wp:wrapTight wrapText="bothSides">
            <wp:wrapPolygon edited="0">
              <wp:start x="0" y="0"/>
              <wp:lineTo x="0" y="21058"/>
              <wp:lineTo x="21252" y="21058"/>
              <wp:lineTo x="21252" y="0"/>
              <wp:lineTo x="0" y="0"/>
            </wp:wrapPolygon>
          </wp:wrapTight>
          <wp:docPr id="4" name="Immagine 4" descr="Risultati immagini per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Risultati immagini per ue"/>
                  <pic:cNvPicPr>
                    <a:picLocks noChangeAspect="1" noChangeArrowheads="1"/>
                  </pic:cNvPicPr>
                </pic:nvPicPr>
                <pic:blipFill>
                  <a:blip r:embed="rId2" cstate="email">
                    <a:extLst>
                      <a:ext uri="{28A0092B-C50C-407E-A947-70E740481C1C}">
                        <a14:useLocalDpi xmlns:a14="http://schemas.microsoft.com/office/drawing/2010/main"/>
                      </a:ext>
                    </a:extLst>
                  </a:blip>
                  <a:srcRect/>
                  <a:stretch>
                    <a:fillRect/>
                  </a:stretch>
                </pic:blipFill>
                <pic:spPr bwMode="auto">
                  <a:xfrm>
                    <a:off x="0" y="0"/>
                    <a:ext cx="1026160" cy="6838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it-IT"/>
      </w:rPr>
      <w:drawing>
        <wp:inline distT="0" distB="0" distL="0" distR="0" wp14:anchorId="120B07FC" wp14:editId="4C3E0D43">
          <wp:extent cx="1315591" cy="720000"/>
          <wp:effectExtent l="0" t="0" r="0" b="4445"/>
          <wp:docPr id="5"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_loghi_2014_2020_transizione.jpg"/>
                  <pic:cNvPicPr/>
                </pic:nvPicPr>
                <pic:blipFill rotWithShape="1">
                  <a:blip r:embed="rId3">
                    <a:extLst>
                      <a:ext uri="{28A0092B-C50C-407E-A947-70E740481C1C}">
                        <a14:useLocalDpi xmlns:a14="http://schemas.microsoft.com/office/drawing/2010/main" val="0"/>
                      </a:ext>
                    </a:extLst>
                  </a:blip>
                  <a:srcRect l="-1" t="10917" r="74864" b="11002"/>
                  <a:stretch/>
                </pic:blipFill>
                <pic:spPr bwMode="auto">
                  <a:xfrm>
                    <a:off x="0" y="0"/>
                    <a:ext cx="1315591" cy="720000"/>
                  </a:xfrm>
                  <a:prstGeom prst="rect">
                    <a:avLst/>
                  </a:prstGeom>
                  <a:ln>
                    <a:noFill/>
                  </a:ln>
                  <a:extLst>
                    <a:ext uri="{53640926-AAD7-44D8-BBD7-CCE9431645EC}">
                      <a14:shadowObscured xmlns:a14="http://schemas.microsoft.com/office/drawing/2010/main"/>
                    </a:ext>
                  </a:extLst>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DC1903" w14:textId="77777777" w:rsidR="005258BB" w:rsidRDefault="005258BB">
    <w:pPr>
      <w:pStyle w:val="Intestazione"/>
    </w:pPr>
  </w:p>
  <w:p w14:paraId="7F44BDD7" w14:textId="77777777" w:rsidR="005258BB" w:rsidRDefault="005258B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511F48" w14:textId="48A72CAC" w:rsidR="005258BB" w:rsidRDefault="005258BB" w:rsidP="003D13DC">
    <w:pPr>
      <w:pStyle w:val="Intestazione"/>
    </w:pPr>
    <w:r>
      <w:rPr>
        <w:noProof/>
        <w:lang w:eastAsia="it-IT"/>
      </w:rPr>
      <w:drawing>
        <wp:anchor distT="0" distB="0" distL="114300" distR="114300" simplePos="0" relativeHeight="251659264" behindDoc="1" locked="0" layoutInCell="1" allowOverlap="1" wp14:anchorId="30101363" wp14:editId="435E6880">
          <wp:simplePos x="0" y="0"/>
          <wp:positionH relativeFrom="column">
            <wp:posOffset>5006352</wp:posOffset>
          </wp:positionH>
          <wp:positionV relativeFrom="paragraph">
            <wp:posOffset>-49219</wp:posOffset>
          </wp:positionV>
          <wp:extent cx="1026160" cy="683895"/>
          <wp:effectExtent l="0" t="0" r="2540" b="1905"/>
          <wp:wrapTight wrapText="bothSides">
            <wp:wrapPolygon edited="0">
              <wp:start x="0" y="0"/>
              <wp:lineTo x="0" y="21058"/>
              <wp:lineTo x="21252" y="21058"/>
              <wp:lineTo x="21252" y="0"/>
              <wp:lineTo x="0" y="0"/>
            </wp:wrapPolygon>
          </wp:wrapTight>
          <wp:docPr id="7" name="Immagine 7" descr="Risultati immagini per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Risultati immagini per ue"/>
                  <pic:cNvPicPr>
                    <a:picLocks noChangeAspect="1" noChangeArrowheads="1"/>
                  </pic:cNvPicPr>
                </pic:nvPicPr>
                <pic:blipFill>
                  <a:blip r:embed="rId1" cstate="email">
                    <a:extLst>
                      <a:ext uri="{28A0092B-C50C-407E-A947-70E740481C1C}">
                        <a14:useLocalDpi xmlns:a14="http://schemas.microsoft.com/office/drawing/2010/main"/>
                      </a:ext>
                    </a:extLst>
                  </a:blip>
                  <a:srcRect/>
                  <a:stretch>
                    <a:fillRect/>
                  </a:stretch>
                </pic:blipFill>
                <pic:spPr bwMode="auto">
                  <a:xfrm>
                    <a:off x="0" y="0"/>
                    <a:ext cx="1026160" cy="6838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it-IT"/>
      </w:rPr>
      <w:drawing>
        <wp:anchor distT="0" distB="0" distL="114300" distR="114300" simplePos="0" relativeHeight="251658240" behindDoc="1" locked="0" layoutInCell="1" allowOverlap="1" wp14:anchorId="008D355D" wp14:editId="5AF17EA4">
          <wp:simplePos x="0" y="0"/>
          <wp:positionH relativeFrom="column">
            <wp:posOffset>2354580</wp:posOffset>
          </wp:positionH>
          <wp:positionV relativeFrom="paragraph">
            <wp:posOffset>1270</wp:posOffset>
          </wp:positionV>
          <wp:extent cx="1097280" cy="719455"/>
          <wp:effectExtent l="0" t="0" r="7620" b="4445"/>
          <wp:wrapTight wrapText="bothSides">
            <wp:wrapPolygon edited="0">
              <wp:start x="0" y="0"/>
              <wp:lineTo x="0" y="21162"/>
              <wp:lineTo x="21375" y="21162"/>
              <wp:lineTo x="21375" y="0"/>
              <wp:lineTo x="0" y="0"/>
            </wp:wrapPolygon>
          </wp:wrapTight>
          <wp:docPr id="8" name="Immagine 8" descr="Risultati immagini per mipa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Risultati immagini per mipaaf"/>
                  <pic:cNvPicPr>
                    <a:picLocks noChangeAspect="1" noChangeArrowheads="1"/>
                  </pic:cNvPicPr>
                </pic:nvPicPr>
                <pic:blipFill>
                  <a:blip r:embed="rId2" cstate="email">
                    <a:extLst>
                      <a:ext uri="{28A0092B-C50C-407E-A947-70E740481C1C}">
                        <a14:useLocalDpi xmlns:a14="http://schemas.microsoft.com/office/drawing/2010/main"/>
                      </a:ext>
                    </a:extLst>
                  </a:blip>
                  <a:srcRect/>
                  <a:stretch>
                    <a:fillRect/>
                  </a:stretch>
                </pic:blipFill>
                <pic:spPr bwMode="auto">
                  <a:xfrm>
                    <a:off x="0" y="0"/>
                    <a:ext cx="1097280" cy="7194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it-IT"/>
      </w:rPr>
      <w:drawing>
        <wp:inline distT="0" distB="0" distL="0" distR="0" wp14:anchorId="09A8403F" wp14:editId="41958783">
          <wp:extent cx="1315591" cy="720000"/>
          <wp:effectExtent l="0" t="0" r="0" b="4445"/>
          <wp:docPr id="9"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_loghi_2014_2020_transizione.jpg"/>
                  <pic:cNvPicPr/>
                </pic:nvPicPr>
                <pic:blipFill rotWithShape="1">
                  <a:blip r:embed="rId3">
                    <a:extLst>
                      <a:ext uri="{28A0092B-C50C-407E-A947-70E740481C1C}">
                        <a14:useLocalDpi xmlns:a14="http://schemas.microsoft.com/office/drawing/2010/main" val="0"/>
                      </a:ext>
                    </a:extLst>
                  </a:blip>
                  <a:srcRect l="-1" t="10917" r="74864" b="11002"/>
                  <a:stretch/>
                </pic:blipFill>
                <pic:spPr bwMode="auto">
                  <a:xfrm>
                    <a:off x="0" y="0"/>
                    <a:ext cx="1315591" cy="720000"/>
                  </a:xfrm>
                  <a:prstGeom prst="rect">
                    <a:avLst/>
                  </a:prstGeom>
                  <a:ln>
                    <a:noFill/>
                  </a:ln>
                  <a:extLst>
                    <a:ext uri="{53640926-AAD7-44D8-BBD7-CCE9431645EC}">
                      <a14:shadowObscured xmlns:a14="http://schemas.microsoft.com/office/drawing/2010/main"/>
                    </a:ext>
                  </a:extLst>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94779B" w14:textId="6970065A" w:rsidR="005258BB" w:rsidRDefault="005258BB" w:rsidP="00B96D43">
    <w:pPr>
      <w:pStyle w:val="Intestazione"/>
    </w:pPr>
    <w:r>
      <w:rPr>
        <w:noProof/>
        <w:lang w:eastAsia="it-IT"/>
      </w:rPr>
      <w:drawing>
        <wp:anchor distT="0" distB="0" distL="114300" distR="114300" simplePos="0" relativeHeight="251664384" behindDoc="1" locked="0" layoutInCell="1" allowOverlap="1" wp14:anchorId="5ABD1779" wp14:editId="77D0B7AA">
          <wp:simplePos x="0" y="0"/>
          <wp:positionH relativeFrom="column">
            <wp:posOffset>4239560</wp:posOffset>
          </wp:positionH>
          <wp:positionV relativeFrom="paragraph">
            <wp:posOffset>93201</wp:posOffset>
          </wp:positionV>
          <wp:extent cx="1097280" cy="719455"/>
          <wp:effectExtent l="0" t="0" r="7620" b="4445"/>
          <wp:wrapTight wrapText="bothSides">
            <wp:wrapPolygon edited="0">
              <wp:start x="0" y="0"/>
              <wp:lineTo x="0" y="21162"/>
              <wp:lineTo x="21375" y="21162"/>
              <wp:lineTo x="21375" y="0"/>
              <wp:lineTo x="0" y="0"/>
            </wp:wrapPolygon>
          </wp:wrapTight>
          <wp:docPr id="13" name="Immagine 13" descr="Risultati immagini per mipa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Risultati immagini per mipaaf"/>
                  <pic:cNvPicPr>
                    <a:picLocks noChangeAspect="1" noChangeArrowheads="1"/>
                  </pic:cNvPicPr>
                </pic:nvPicPr>
                <pic:blipFill>
                  <a:blip r:embed="rId1" cstate="email">
                    <a:extLst>
                      <a:ext uri="{28A0092B-C50C-407E-A947-70E740481C1C}">
                        <a14:useLocalDpi xmlns:a14="http://schemas.microsoft.com/office/drawing/2010/main"/>
                      </a:ext>
                    </a:extLst>
                  </a:blip>
                  <a:srcRect/>
                  <a:stretch>
                    <a:fillRect/>
                  </a:stretch>
                </pic:blipFill>
                <pic:spPr bwMode="auto">
                  <a:xfrm>
                    <a:off x="0" y="0"/>
                    <a:ext cx="1097280" cy="7194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it-IT"/>
      </w:rPr>
      <w:drawing>
        <wp:anchor distT="0" distB="0" distL="114300" distR="114300" simplePos="0" relativeHeight="251665408" behindDoc="1" locked="0" layoutInCell="1" allowOverlap="1" wp14:anchorId="14E3766A" wp14:editId="2803FC78">
          <wp:simplePos x="0" y="0"/>
          <wp:positionH relativeFrom="column">
            <wp:posOffset>8845718</wp:posOffset>
          </wp:positionH>
          <wp:positionV relativeFrom="paragraph">
            <wp:posOffset>130031</wp:posOffset>
          </wp:positionV>
          <wp:extent cx="1026160" cy="683895"/>
          <wp:effectExtent l="0" t="0" r="2540" b="1905"/>
          <wp:wrapTight wrapText="bothSides">
            <wp:wrapPolygon edited="0">
              <wp:start x="0" y="0"/>
              <wp:lineTo x="0" y="21058"/>
              <wp:lineTo x="21252" y="21058"/>
              <wp:lineTo x="21252" y="0"/>
              <wp:lineTo x="0" y="0"/>
            </wp:wrapPolygon>
          </wp:wrapTight>
          <wp:docPr id="14" name="Immagine 14" descr="Risultati immagini per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Risultati immagini per ue"/>
                  <pic:cNvPicPr>
                    <a:picLocks noChangeAspect="1" noChangeArrowheads="1"/>
                  </pic:cNvPicPr>
                </pic:nvPicPr>
                <pic:blipFill>
                  <a:blip r:embed="rId2" cstate="email">
                    <a:extLst>
                      <a:ext uri="{28A0092B-C50C-407E-A947-70E740481C1C}">
                        <a14:useLocalDpi xmlns:a14="http://schemas.microsoft.com/office/drawing/2010/main"/>
                      </a:ext>
                    </a:extLst>
                  </a:blip>
                  <a:srcRect/>
                  <a:stretch>
                    <a:fillRect/>
                  </a:stretch>
                </pic:blipFill>
                <pic:spPr bwMode="auto">
                  <a:xfrm>
                    <a:off x="0" y="0"/>
                    <a:ext cx="1026160" cy="6838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it-IT"/>
      </w:rPr>
      <w:drawing>
        <wp:inline distT="0" distB="0" distL="0" distR="0" wp14:anchorId="12BE6CD5" wp14:editId="2E61E2CC">
          <wp:extent cx="1315591" cy="720000"/>
          <wp:effectExtent l="0" t="0" r="0" b="4445"/>
          <wp:docPr id="15"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_loghi_2014_2020_transizione.jpg"/>
                  <pic:cNvPicPr/>
                </pic:nvPicPr>
                <pic:blipFill rotWithShape="1">
                  <a:blip r:embed="rId3">
                    <a:extLst>
                      <a:ext uri="{28A0092B-C50C-407E-A947-70E740481C1C}">
                        <a14:useLocalDpi xmlns:a14="http://schemas.microsoft.com/office/drawing/2010/main" val="0"/>
                      </a:ext>
                    </a:extLst>
                  </a:blip>
                  <a:srcRect l="-1" t="10917" r="74864" b="11002"/>
                  <a:stretch/>
                </pic:blipFill>
                <pic:spPr bwMode="auto">
                  <a:xfrm>
                    <a:off x="0" y="0"/>
                    <a:ext cx="1315591" cy="72000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14:paraId="615579D3" w14:textId="5D6180BB" w:rsidR="005258BB" w:rsidRDefault="005258BB">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42CE0"/>
    <w:multiLevelType w:val="multilevel"/>
    <w:tmpl w:val="92C8B0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22274AB"/>
    <w:multiLevelType w:val="hybridMultilevel"/>
    <w:tmpl w:val="8DDA897A"/>
    <w:lvl w:ilvl="0" w:tplc="9524085E">
      <w:numFmt w:val="bullet"/>
      <w:lvlText w:val="-"/>
      <w:lvlJc w:val="left"/>
      <w:pPr>
        <w:ind w:left="720" w:hanging="360"/>
      </w:pPr>
      <w:rPr>
        <w:rFonts w:ascii="Calibri" w:eastAsiaTheme="minorHAns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 w15:restartNumberingAfterBreak="0">
    <w:nsid w:val="038B15C3"/>
    <w:multiLevelType w:val="hybridMultilevel"/>
    <w:tmpl w:val="67886122"/>
    <w:lvl w:ilvl="0" w:tplc="186C6120">
      <w:start w:val="5"/>
      <w:numFmt w:val="bullet"/>
      <w:lvlText w:val="-"/>
      <w:lvlJc w:val="left"/>
      <w:pPr>
        <w:ind w:left="1080" w:hanging="360"/>
      </w:pPr>
      <w:rPr>
        <w:rFonts w:ascii="Calibri" w:eastAsiaTheme="minorHAnsi" w:hAnsi="Calibri" w:cs="Calibr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 w15:restartNumberingAfterBreak="0">
    <w:nsid w:val="061B7B4B"/>
    <w:multiLevelType w:val="hybridMultilevel"/>
    <w:tmpl w:val="944497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 w15:restartNumberingAfterBreak="0">
    <w:nsid w:val="08DB5D90"/>
    <w:multiLevelType w:val="hybridMultilevel"/>
    <w:tmpl w:val="B7E0966A"/>
    <w:lvl w:ilvl="0" w:tplc="0410000B">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5" w15:restartNumberingAfterBreak="0">
    <w:nsid w:val="0ABA2DA5"/>
    <w:multiLevelType w:val="hybridMultilevel"/>
    <w:tmpl w:val="80081262"/>
    <w:lvl w:ilvl="0" w:tplc="0410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0C48588F"/>
    <w:multiLevelType w:val="hybridMultilevel"/>
    <w:tmpl w:val="6F325664"/>
    <w:lvl w:ilvl="0" w:tplc="0410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0D302308"/>
    <w:multiLevelType w:val="hybridMultilevel"/>
    <w:tmpl w:val="3F5C2C04"/>
    <w:lvl w:ilvl="0" w:tplc="0410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 w15:restartNumberingAfterBreak="0">
    <w:nsid w:val="0D496C8E"/>
    <w:multiLevelType w:val="multilevel"/>
    <w:tmpl w:val="890C13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0E226A88"/>
    <w:multiLevelType w:val="multilevel"/>
    <w:tmpl w:val="42C61F28"/>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0" w15:restartNumberingAfterBreak="0">
    <w:nsid w:val="12EB621D"/>
    <w:multiLevelType w:val="hybridMultilevel"/>
    <w:tmpl w:val="B5DC3CDE"/>
    <w:lvl w:ilvl="0" w:tplc="9904DCFC">
      <w:start w:val="5"/>
      <w:numFmt w:val="decimal"/>
      <w:lvlText w:val="%1."/>
      <w:lvlJc w:val="left"/>
      <w:pPr>
        <w:ind w:left="720" w:hanging="360"/>
      </w:pPr>
      <w:rPr>
        <w:sz w:val="32"/>
        <w:szCs w:val="32"/>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1" w15:restartNumberingAfterBreak="0">
    <w:nsid w:val="1C243E24"/>
    <w:multiLevelType w:val="hybridMultilevel"/>
    <w:tmpl w:val="5180EDA8"/>
    <w:lvl w:ilvl="0" w:tplc="04100019">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1F8861DD"/>
    <w:multiLevelType w:val="hybridMultilevel"/>
    <w:tmpl w:val="E71CD9C8"/>
    <w:lvl w:ilvl="0" w:tplc="010EF796">
      <w:start w:val="1"/>
      <w:numFmt w:val="upp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3" w15:restartNumberingAfterBreak="0">
    <w:nsid w:val="218F113D"/>
    <w:multiLevelType w:val="hybridMultilevel"/>
    <w:tmpl w:val="03E24D76"/>
    <w:lvl w:ilvl="0" w:tplc="0410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 w15:restartNumberingAfterBreak="0">
    <w:nsid w:val="22542D33"/>
    <w:multiLevelType w:val="hybridMultilevel"/>
    <w:tmpl w:val="48EE5336"/>
    <w:lvl w:ilvl="0" w:tplc="04100001">
      <w:start w:val="1"/>
      <w:numFmt w:val="bullet"/>
      <w:lvlText w:val=""/>
      <w:lvlJc w:val="left"/>
      <w:pPr>
        <w:ind w:left="786"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5" w15:restartNumberingAfterBreak="0">
    <w:nsid w:val="24A32D00"/>
    <w:multiLevelType w:val="hybridMultilevel"/>
    <w:tmpl w:val="D39EFC3A"/>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26291D66"/>
    <w:multiLevelType w:val="hybridMultilevel"/>
    <w:tmpl w:val="23A84430"/>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7" w15:restartNumberingAfterBreak="0">
    <w:nsid w:val="26F94EA6"/>
    <w:multiLevelType w:val="hybridMultilevel"/>
    <w:tmpl w:val="54C2F2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 w15:restartNumberingAfterBreak="0">
    <w:nsid w:val="27DF4ED6"/>
    <w:multiLevelType w:val="hybridMultilevel"/>
    <w:tmpl w:val="A790C200"/>
    <w:lvl w:ilvl="0" w:tplc="FF9E17A4">
      <w:start w:val="1"/>
      <w:numFmt w:val="lowerLetter"/>
      <w:lvlText w:val="%1)"/>
      <w:lvlJc w:val="left"/>
      <w:pPr>
        <w:ind w:left="720" w:hanging="360"/>
      </w:pPr>
      <w:rPr>
        <w:rFonts w:hint="default"/>
        <w:i w:val="0"/>
        <w:iCs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2AF079CE"/>
    <w:multiLevelType w:val="hybridMultilevel"/>
    <w:tmpl w:val="6888A04A"/>
    <w:lvl w:ilvl="0" w:tplc="0410000B">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2CDF1C42"/>
    <w:multiLevelType w:val="hybridMultilevel"/>
    <w:tmpl w:val="7F1E0AFA"/>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start w:val="1"/>
      <w:numFmt w:val="bullet"/>
      <w:lvlText w:val=""/>
      <w:lvlJc w:val="left"/>
      <w:pPr>
        <w:ind w:left="4604" w:hanging="360"/>
      </w:pPr>
      <w:rPr>
        <w:rFonts w:ascii="Wingdings" w:hAnsi="Wingdings" w:hint="default"/>
      </w:rPr>
    </w:lvl>
    <w:lvl w:ilvl="6" w:tplc="08090001">
      <w:start w:val="1"/>
      <w:numFmt w:val="bullet"/>
      <w:lvlText w:val=""/>
      <w:lvlJc w:val="left"/>
      <w:pPr>
        <w:ind w:left="5324" w:hanging="360"/>
      </w:pPr>
      <w:rPr>
        <w:rFonts w:ascii="Symbol" w:hAnsi="Symbol" w:hint="default"/>
      </w:rPr>
    </w:lvl>
    <w:lvl w:ilvl="7" w:tplc="08090003">
      <w:start w:val="1"/>
      <w:numFmt w:val="bullet"/>
      <w:lvlText w:val="o"/>
      <w:lvlJc w:val="left"/>
      <w:pPr>
        <w:ind w:left="6044" w:hanging="360"/>
      </w:pPr>
      <w:rPr>
        <w:rFonts w:ascii="Courier New" w:hAnsi="Courier New" w:cs="Courier New" w:hint="default"/>
      </w:rPr>
    </w:lvl>
    <w:lvl w:ilvl="8" w:tplc="08090005">
      <w:start w:val="1"/>
      <w:numFmt w:val="bullet"/>
      <w:lvlText w:val=""/>
      <w:lvlJc w:val="left"/>
      <w:pPr>
        <w:ind w:left="6764" w:hanging="360"/>
      </w:pPr>
      <w:rPr>
        <w:rFonts w:ascii="Wingdings" w:hAnsi="Wingdings" w:hint="default"/>
      </w:rPr>
    </w:lvl>
  </w:abstractNum>
  <w:abstractNum w:abstractNumId="21" w15:restartNumberingAfterBreak="0">
    <w:nsid w:val="307777E9"/>
    <w:multiLevelType w:val="hybridMultilevel"/>
    <w:tmpl w:val="EEBAF3D0"/>
    <w:lvl w:ilvl="0" w:tplc="0410000B">
      <w:start w:val="1"/>
      <w:numFmt w:val="bullet"/>
      <w:pStyle w:val="Titolofig"/>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3CC80B2E"/>
    <w:multiLevelType w:val="multilevel"/>
    <w:tmpl w:val="48822BBA"/>
    <w:lvl w:ilvl="0">
      <w:start w:val="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EE62CF5"/>
    <w:multiLevelType w:val="hybridMultilevel"/>
    <w:tmpl w:val="16005AEC"/>
    <w:lvl w:ilvl="0" w:tplc="04100001">
      <w:start w:val="1"/>
      <w:numFmt w:val="bullet"/>
      <w:lvlText w:val=""/>
      <w:lvlJc w:val="left"/>
      <w:pPr>
        <w:ind w:left="720" w:hanging="360"/>
      </w:pPr>
      <w:rPr>
        <w:rFonts w:ascii="Symbol" w:hAnsi="Symbol" w:hint="default"/>
      </w:rPr>
    </w:lvl>
    <w:lvl w:ilvl="1" w:tplc="7306300A">
      <w:start w:val="1"/>
      <w:numFmt w:val="bullet"/>
      <w:lvlText w:val="•"/>
      <w:lvlJc w:val="left"/>
      <w:pPr>
        <w:ind w:left="1785" w:hanging="705"/>
      </w:pPr>
      <w:rPr>
        <w:rFonts w:ascii="Calibri" w:eastAsia="Times New Roman" w:hAnsi="Calibri" w:cstheme="minorHAnsi" w:hint="default"/>
        <w:sz w:val="16"/>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407A3C57"/>
    <w:multiLevelType w:val="hybridMultilevel"/>
    <w:tmpl w:val="72FA48BC"/>
    <w:lvl w:ilvl="0" w:tplc="0410000B">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5" w15:restartNumberingAfterBreak="0">
    <w:nsid w:val="415527DA"/>
    <w:multiLevelType w:val="hybridMultilevel"/>
    <w:tmpl w:val="3C3C4E14"/>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6" w15:restartNumberingAfterBreak="0">
    <w:nsid w:val="42A901FE"/>
    <w:multiLevelType w:val="hybridMultilevel"/>
    <w:tmpl w:val="E410BD3A"/>
    <w:lvl w:ilvl="0" w:tplc="0410000B">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4532559B"/>
    <w:multiLevelType w:val="hybridMultilevel"/>
    <w:tmpl w:val="D1AC6EC0"/>
    <w:lvl w:ilvl="0" w:tplc="E640D488">
      <w:start w:val="1"/>
      <w:numFmt w:val="bullet"/>
      <w:lvlText w:val="‒"/>
      <w:lvlJc w:val="left"/>
      <w:pPr>
        <w:ind w:left="360" w:hanging="360"/>
      </w:pPr>
      <w:rPr>
        <w:rFonts w:ascii="Calibri" w:hAnsi="Calibri"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8" w15:restartNumberingAfterBreak="0">
    <w:nsid w:val="453F3D77"/>
    <w:multiLevelType w:val="hybridMultilevel"/>
    <w:tmpl w:val="578C0C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9" w15:restartNumberingAfterBreak="0">
    <w:nsid w:val="4672452C"/>
    <w:multiLevelType w:val="hybridMultilevel"/>
    <w:tmpl w:val="E924867E"/>
    <w:lvl w:ilvl="0" w:tplc="9524085E">
      <w:numFmt w:val="bullet"/>
      <w:lvlText w:val="-"/>
      <w:lvlJc w:val="left"/>
      <w:pPr>
        <w:ind w:left="720" w:hanging="360"/>
      </w:pPr>
      <w:rPr>
        <w:rFonts w:ascii="Calibri" w:eastAsiaTheme="minorHAns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30" w15:restartNumberingAfterBreak="0">
    <w:nsid w:val="46C118D9"/>
    <w:multiLevelType w:val="hybridMultilevel"/>
    <w:tmpl w:val="F58477FE"/>
    <w:lvl w:ilvl="0" w:tplc="0410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1" w15:restartNumberingAfterBreak="0">
    <w:nsid w:val="50830706"/>
    <w:multiLevelType w:val="hybridMultilevel"/>
    <w:tmpl w:val="216EC07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51921865"/>
    <w:multiLevelType w:val="hybridMultilevel"/>
    <w:tmpl w:val="5442DEF6"/>
    <w:lvl w:ilvl="0" w:tplc="0410000B">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3" w15:restartNumberingAfterBreak="0">
    <w:nsid w:val="559D31DF"/>
    <w:multiLevelType w:val="multilevel"/>
    <w:tmpl w:val="1C80E586"/>
    <w:lvl w:ilvl="0">
      <w:start w:val="4"/>
      <w:numFmt w:val="decimal"/>
      <w:lvlText w:val="%1."/>
      <w:lvlJc w:val="left"/>
      <w:pPr>
        <w:ind w:left="1080" w:hanging="360"/>
      </w:pPr>
    </w:lvl>
    <w:lvl w:ilvl="1">
      <w:start w:val="1"/>
      <w:numFmt w:val="decimal"/>
      <w:isLgl/>
      <w:lvlText w:val="%1.%2"/>
      <w:lvlJc w:val="left"/>
      <w:pPr>
        <w:ind w:left="1110" w:hanging="390"/>
      </w:pPr>
    </w:lvl>
    <w:lvl w:ilvl="2">
      <w:start w:val="1"/>
      <w:numFmt w:val="decimal"/>
      <w:isLgl/>
      <w:lvlText w:val="%1.%2.%3"/>
      <w:lvlJc w:val="left"/>
      <w:pPr>
        <w:ind w:left="1440" w:hanging="720"/>
      </w:pPr>
    </w:lvl>
    <w:lvl w:ilvl="3">
      <w:start w:val="1"/>
      <w:numFmt w:val="decimal"/>
      <w:isLgl/>
      <w:lvlText w:val="%1.%2.%3.%4"/>
      <w:lvlJc w:val="left"/>
      <w:pPr>
        <w:ind w:left="1440" w:hanging="720"/>
      </w:pPr>
    </w:lvl>
    <w:lvl w:ilvl="4">
      <w:start w:val="1"/>
      <w:numFmt w:val="decimal"/>
      <w:isLgl/>
      <w:lvlText w:val="%1.%2.%3.%4.%5"/>
      <w:lvlJc w:val="left"/>
      <w:pPr>
        <w:ind w:left="1800" w:hanging="1080"/>
      </w:pPr>
    </w:lvl>
    <w:lvl w:ilvl="5">
      <w:start w:val="1"/>
      <w:numFmt w:val="decimal"/>
      <w:isLgl/>
      <w:lvlText w:val="%1.%2.%3.%4.%5.%6"/>
      <w:lvlJc w:val="left"/>
      <w:pPr>
        <w:ind w:left="2160" w:hanging="1440"/>
      </w:pPr>
    </w:lvl>
    <w:lvl w:ilvl="6">
      <w:start w:val="1"/>
      <w:numFmt w:val="decimal"/>
      <w:isLgl/>
      <w:lvlText w:val="%1.%2.%3.%4.%5.%6.%7"/>
      <w:lvlJc w:val="left"/>
      <w:pPr>
        <w:ind w:left="2160" w:hanging="1440"/>
      </w:pPr>
    </w:lvl>
    <w:lvl w:ilvl="7">
      <w:start w:val="1"/>
      <w:numFmt w:val="decimal"/>
      <w:isLgl/>
      <w:lvlText w:val="%1.%2.%3.%4.%5.%6.%7.%8"/>
      <w:lvlJc w:val="left"/>
      <w:pPr>
        <w:ind w:left="2520" w:hanging="1800"/>
      </w:pPr>
    </w:lvl>
    <w:lvl w:ilvl="8">
      <w:start w:val="1"/>
      <w:numFmt w:val="decimal"/>
      <w:isLgl/>
      <w:lvlText w:val="%1.%2.%3.%4.%5.%6.%7.%8.%9"/>
      <w:lvlJc w:val="left"/>
      <w:pPr>
        <w:ind w:left="2520" w:hanging="1800"/>
      </w:pPr>
    </w:lvl>
  </w:abstractNum>
  <w:abstractNum w:abstractNumId="34" w15:restartNumberingAfterBreak="0">
    <w:nsid w:val="578D0206"/>
    <w:multiLevelType w:val="hybridMultilevel"/>
    <w:tmpl w:val="A11077CA"/>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5BF054CE"/>
    <w:multiLevelType w:val="hybridMultilevel"/>
    <w:tmpl w:val="74707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6" w15:restartNumberingAfterBreak="0">
    <w:nsid w:val="5D717E25"/>
    <w:multiLevelType w:val="hybridMultilevel"/>
    <w:tmpl w:val="2FC89B5A"/>
    <w:lvl w:ilvl="0" w:tplc="0410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7" w15:restartNumberingAfterBreak="0">
    <w:nsid w:val="5D7B7CCA"/>
    <w:multiLevelType w:val="multilevel"/>
    <w:tmpl w:val="497EC44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5ED43A71"/>
    <w:multiLevelType w:val="hybridMultilevel"/>
    <w:tmpl w:val="963C2804"/>
    <w:lvl w:ilvl="0" w:tplc="0410000B">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9" w15:restartNumberingAfterBreak="0">
    <w:nsid w:val="5F83710D"/>
    <w:multiLevelType w:val="hybridMultilevel"/>
    <w:tmpl w:val="B69882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0" w15:restartNumberingAfterBreak="0">
    <w:nsid w:val="61E265F2"/>
    <w:multiLevelType w:val="hybridMultilevel"/>
    <w:tmpl w:val="61544064"/>
    <w:lvl w:ilvl="0" w:tplc="B3D6A650">
      <w:start w:val="2"/>
      <w:numFmt w:val="upp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1" w15:restartNumberingAfterBreak="0">
    <w:nsid w:val="65E84162"/>
    <w:multiLevelType w:val="hybridMultilevel"/>
    <w:tmpl w:val="30D0EC36"/>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78B7D61"/>
    <w:multiLevelType w:val="multilevel"/>
    <w:tmpl w:val="36DCFAE4"/>
    <w:lvl w:ilvl="0">
      <w:start w:val="1"/>
      <w:numFmt w:val="decimal"/>
      <w:pStyle w:val="Titolotab-grafReport"/>
      <w:suff w:val="space"/>
      <w:lvlText w:val="Tabella %1 - "/>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3" w15:restartNumberingAfterBreak="0">
    <w:nsid w:val="6BEF0BDC"/>
    <w:multiLevelType w:val="hybridMultilevel"/>
    <w:tmpl w:val="3BA459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4" w15:restartNumberingAfterBreak="0">
    <w:nsid w:val="6E6A2EC9"/>
    <w:multiLevelType w:val="hybridMultilevel"/>
    <w:tmpl w:val="3C02A594"/>
    <w:lvl w:ilvl="0" w:tplc="04100019">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5" w15:restartNumberingAfterBreak="0">
    <w:nsid w:val="74104F62"/>
    <w:multiLevelType w:val="hybridMultilevel"/>
    <w:tmpl w:val="4F888E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6" w15:restartNumberingAfterBreak="0">
    <w:nsid w:val="74D840CF"/>
    <w:multiLevelType w:val="hybridMultilevel"/>
    <w:tmpl w:val="2F30B2A6"/>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47" w15:restartNumberingAfterBreak="0">
    <w:nsid w:val="75742B6A"/>
    <w:multiLevelType w:val="hybridMultilevel"/>
    <w:tmpl w:val="6C5ECA68"/>
    <w:lvl w:ilvl="0" w:tplc="04100001">
      <w:start w:val="1"/>
      <w:numFmt w:val="bullet"/>
      <w:lvlText w:val=""/>
      <w:lvlJc w:val="left"/>
      <w:pPr>
        <w:ind w:left="1080" w:hanging="360"/>
      </w:pPr>
      <w:rPr>
        <w:rFonts w:ascii="Symbol" w:hAnsi="Symbol" w:hint="default"/>
        <w:sz w:val="16"/>
        <w:szCs w:val="16"/>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8" w15:restartNumberingAfterBreak="0">
    <w:nsid w:val="77BD6DEE"/>
    <w:multiLevelType w:val="hybridMultilevel"/>
    <w:tmpl w:val="2666827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9" w15:restartNumberingAfterBreak="0">
    <w:nsid w:val="786B6F97"/>
    <w:multiLevelType w:val="hybridMultilevel"/>
    <w:tmpl w:val="6E6CACA0"/>
    <w:lvl w:ilvl="0" w:tplc="0410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0" w15:restartNumberingAfterBreak="0">
    <w:nsid w:val="7A304E55"/>
    <w:multiLevelType w:val="multilevel"/>
    <w:tmpl w:val="6ACEC984"/>
    <w:lvl w:ilvl="0">
      <w:start w:val="1"/>
      <w:numFmt w:val="decimal"/>
      <w:lvlText w:val="%1."/>
      <w:lvlJc w:val="left"/>
      <w:pPr>
        <w:ind w:left="720" w:hanging="360"/>
      </w:pPr>
      <w:rPr>
        <w:rFonts w:hint="default"/>
        <w:b/>
        <w:i w:val="0"/>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1" w15:restartNumberingAfterBreak="0">
    <w:nsid w:val="7A735FBB"/>
    <w:multiLevelType w:val="hybridMultilevel"/>
    <w:tmpl w:val="C156847E"/>
    <w:lvl w:ilvl="0" w:tplc="998C0A74">
      <w:start w:val="1"/>
      <w:numFmt w:val="bullet"/>
      <w:lvlText w:val="-"/>
      <w:lvlJc w:val="left"/>
      <w:pPr>
        <w:ind w:left="720" w:hanging="360"/>
      </w:pPr>
      <w:rPr>
        <w:rFonts w:ascii="Calibri" w:eastAsiaTheme="minorHAnsi" w:hAnsi="Calibri"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21"/>
  </w:num>
  <w:num w:numId="2">
    <w:abstractNumId w:val="27"/>
  </w:num>
  <w:num w:numId="3">
    <w:abstractNumId w:val="42"/>
    <w:lvlOverride w:ilvl="0">
      <w:lvl w:ilvl="0">
        <w:start w:val="1"/>
        <w:numFmt w:val="decimal"/>
        <w:pStyle w:val="Titolotab-grafReport"/>
        <w:suff w:val="space"/>
        <w:lvlText w:val="Tabella %1 - "/>
        <w:lvlJc w:val="left"/>
        <w:pPr>
          <w:ind w:left="720" w:hanging="360"/>
        </w:pPr>
        <w:rPr>
          <w:rFonts w:hint="default"/>
          <w:sz w:val="20"/>
          <w:szCs w:val="20"/>
        </w:rPr>
      </w:lvl>
    </w:lvlOverride>
    <w:lvlOverride w:ilvl="1">
      <w:lvl w:ilvl="1">
        <w:start w:val="1"/>
        <w:numFmt w:val="lowerLetter"/>
        <w:lvlText w:val="%2."/>
        <w:lvlJc w:val="left"/>
        <w:pPr>
          <w:ind w:left="1440" w:hanging="36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4">
    <w:abstractNumId w:val="31"/>
  </w:num>
  <w:num w:numId="5">
    <w:abstractNumId w:val="47"/>
  </w:num>
  <w:num w:numId="6">
    <w:abstractNumId w:val="23"/>
  </w:num>
  <w:num w:numId="7">
    <w:abstractNumId w:val="51"/>
  </w:num>
  <w:num w:numId="8">
    <w:abstractNumId w:val="34"/>
  </w:num>
  <w:num w:numId="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6"/>
  </w:num>
  <w:num w:numId="11">
    <w:abstractNumId w:val="20"/>
  </w:num>
  <w:num w:numId="12">
    <w:abstractNumId w:val="13"/>
  </w:num>
  <w:num w:numId="13">
    <w:abstractNumId w:val="38"/>
  </w:num>
  <w:num w:numId="14">
    <w:abstractNumId w:val="28"/>
  </w:num>
  <w:num w:numId="15">
    <w:abstractNumId w:val="24"/>
  </w:num>
  <w:num w:numId="16">
    <w:abstractNumId w:val="25"/>
  </w:num>
  <w:num w:numId="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9"/>
  </w:num>
  <w:num w:numId="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6"/>
  </w:num>
  <w:num w:numId="22">
    <w:abstractNumId w:val="6"/>
  </w:num>
  <w:num w:numId="23">
    <w:abstractNumId w:val="14"/>
  </w:num>
  <w:num w:numId="24">
    <w:abstractNumId w:val="33"/>
  </w:num>
  <w:num w:numId="25">
    <w:abstractNumId w:val="17"/>
  </w:num>
  <w:num w:numId="26">
    <w:abstractNumId w:val="39"/>
  </w:num>
  <w:num w:numId="27">
    <w:abstractNumId w:val="32"/>
  </w:num>
  <w:num w:numId="28">
    <w:abstractNumId w:val="46"/>
  </w:num>
  <w:num w:numId="29">
    <w:abstractNumId w:val="3"/>
  </w:num>
  <w:num w:numId="30">
    <w:abstractNumId w:val="43"/>
  </w:num>
  <w:num w:numId="31">
    <w:abstractNumId w:val="36"/>
  </w:num>
  <w:num w:numId="32">
    <w:abstractNumId w:val="35"/>
  </w:num>
  <w:num w:numId="33">
    <w:abstractNumId w:val="45"/>
  </w:num>
  <w:num w:numId="34">
    <w:abstractNumId w:val="1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9"/>
  </w:num>
  <w:num w:numId="36">
    <w:abstractNumId w:val="5"/>
  </w:num>
  <w:num w:numId="37">
    <w:abstractNumId w:val="4"/>
  </w:num>
  <w:num w:numId="38">
    <w:abstractNumId w:val="2"/>
  </w:num>
  <w:num w:numId="39">
    <w:abstractNumId w:val="8"/>
  </w:num>
  <w:num w:numId="40">
    <w:abstractNumId w:val="9"/>
  </w:num>
  <w:num w:numId="41">
    <w:abstractNumId w:val="2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0"/>
  </w:num>
  <w:num w:numId="4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1"/>
  </w:num>
  <w:num w:numId="45">
    <w:abstractNumId w:val="18"/>
  </w:num>
  <w:num w:numId="46">
    <w:abstractNumId w:val="15"/>
  </w:num>
  <w:num w:numId="47">
    <w:abstractNumId w:val="1"/>
  </w:num>
  <w:num w:numId="48">
    <w:abstractNumId w:val="29"/>
  </w:num>
  <w:num w:numId="49">
    <w:abstractNumId w:val="48"/>
  </w:num>
  <w:num w:numId="50">
    <w:abstractNumId w:val="44"/>
  </w:num>
  <w:num w:numId="51">
    <w:abstractNumId w:val="11"/>
  </w:num>
  <w:num w:numId="52">
    <w:abstractNumId w:val="30"/>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hideSpellingErrors/>
  <w:hideGrammaticalErrors/>
  <w:activeWritingStyle w:appName="MSWord" w:lang="it-IT" w:vendorID="64" w:dllVersion="6" w:nlCheck="1" w:checkStyle="0"/>
  <w:activeWritingStyle w:appName="MSWord" w:lang="en-US" w:vendorID="64" w:dllVersion="6" w:nlCheck="1" w:checkStyle="0"/>
  <w:activeWritingStyle w:appName="MSWord" w:lang="en-GB" w:vendorID="64" w:dllVersion="6" w:nlCheck="1" w:checkStyle="0"/>
  <w:activeWritingStyle w:appName="MSWord" w:lang="it-IT"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fr-FR" w:vendorID="64" w:dllVersion="6" w:nlCheck="1" w:checkStyle="0"/>
  <w:proofState w:spelling="clean" w:grammar="clean"/>
  <w:defaultTabStop w:val="708"/>
  <w:hyphenationZone w:val="283"/>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241B9"/>
    <w:rsid w:val="000008CC"/>
    <w:rsid w:val="000017F9"/>
    <w:rsid w:val="00003F74"/>
    <w:rsid w:val="0000514C"/>
    <w:rsid w:val="00005B66"/>
    <w:rsid w:val="000070AB"/>
    <w:rsid w:val="00014286"/>
    <w:rsid w:val="00020C97"/>
    <w:rsid w:val="00025553"/>
    <w:rsid w:val="00027F42"/>
    <w:rsid w:val="000313C2"/>
    <w:rsid w:val="00032218"/>
    <w:rsid w:val="00040B13"/>
    <w:rsid w:val="000423BF"/>
    <w:rsid w:val="00043265"/>
    <w:rsid w:val="00043C64"/>
    <w:rsid w:val="00045294"/>
    <w:rsid w:val="000554D0"/>
    <w:rsid w:val="00057FC3"/>
    <w:rsid w:val="000630C2"/>
    <w:rsid w:val="00064D1D"/>
    <w:rsid w:val="00067C70"/>
    <w:rsid w:val="00070FD0"/>
    <w:rsid w:val="00080718"/>
    <w:rsid w:val="00080D9F"/>
    <w:rsid w:val="00085D80"/>
    <w:rsid w:val="000866E3"/>
    <w:rsid w:val="00093407"/>
    <w:rsid w:val="000960FF"/>
    <w:rsid w:val="000A35DB"/>
    <w:rsid w:val="000A433A"/>
    <w:rsid w:val="000A7332"/>
    <w:rsid w:val="000B090C"/>
    <w:rsid w:val="000C0787"/>
    <w:rsid w:val="000C23F3"/>
    <w:rsid w:val="000C5E46"/>
    <w:rsid w:val="000D44D4"/>
    <w:rsid w:val="000D54F0"/>
    <w:rsid w:val="000E0DB0"/>
    <w:rsid w:val="000E27A1"/>
    <w:rsid w:val="000E4B17"/>
    <w:rsid w:val="000E6A84"/>
    <w:rsid w:val="000F08C4"/>
    <w:rsid w:val="000F29B9"/>
    <w:rsid w:val="000F414E"/>
    <w:rsid w:val="00102578"/>
    <w:rsid w:val="0010514C"/>
    <w:rsid w:val="001071F8"/>
    <w:rsid w:val="001075B4"/>
    <w:rsid w:val="00107A1F"/>
    <w:rsid w:val="00112264"/>
    <w:rsid w:val="0011663F"/>
    <w:rsid w:val="001173D2"/>
    <w:rsid w:val="00120CA7"/>
    <w:rsid w:val="001242CB"/>
    <w:rsid w:val="00124439"/>
    <w:rsid w:val="00133946"/>
    <w:rsid w:val="0013429C"/>
    <w:rsid w:val="00134EE7"/>
    <w:rsid w:val="001404E5"/>
    <w:rsid w:val="001440A5"/>
    <w:rsid w:val="00144F9D"/>
    <w:rsid w:val="00146B32"/>
    <w:rsid w:val="00157274"/>
    <w:rsid w:val="00157510"/>
    <w:rsid w:val="00160202"/>
    <w:rsid w:val="00161B5A"/>
    <w:rsid w:val="00164F1F"/>
    <w:rsid w:val="00170EC3"/>
    <w:rsid w:val="00172BE5"/>
    <w:rsid w:val="00172E51"/>
    <w:rsid w:val="001747C4"/>
    <w:rsid w:val="00174DC8"/>
    <w:rsid w:val="001765C4"/>
    <w:rsid w:val="00177A0C"/>
    <w:rsid w:val="0018132B"/>
    <w:rsid w:val="00192462"/>
    <w:rsid w:val="001934C1"/>
    <w:rsid w:val="00195375"/>
    <w:rsid w:val="00195EE8"/>
    <w:rsid w:val="00196132"/>
    <w:rsid w:val="00196D58"/>
    <w:rsid w:val="00197E3E"/>
    <w:rsid w:val="001A32C0"/>
    <w:rsid w:val="001A70AE"/>
    <w:rsid w:val="001B1638"/>
    <w:rsid w:val="001B3714"/>
    <w:rsid w:val="001C1A92"/>
    <w:rsid w:val="001C50D5"/>
    <w:rsid w:val="001C58A8"/>
    <w:rsid w:val="001E1502"/>
    <w:rsid w:val="001E19E7"/>
    <w:rsid w:val="001E2CD3"/>
    <w:rsid w:val="001E3715"/>
    <w:rsid w:val="001E458E"/>
    <w:rsid w:val="001E7511"/>
    <w:rsid w:val="001F1314"/>
    <w:rsid w:val="001F3A3D"/>
    <w:rsid w:val="001F6E7E"/>
    <w:rsid w:val="00213621"/>
    <w:rsid w:val="002219F4"/>
    <w:rsid w:val="00224C98"/>
    <w:rsid w:val="00225DF6"/>
    <w:rsid w:val="002262C3"/>
    <w:rsid w:val="00227B78"/>
    <w:rsid w:val="00230572"/>
    <w:rsid w:val="00232AB9"/>
    <w:rsid w:val="002343B2"/>
    <w:rsid w:val="00236777"/>
    <w:rsid w:val="00236BAF"/>
    <w:rsid w:val="00245E3E"/>
    <w:rsid w:val="00246F49"/>
    <w:rsid w:val="00250E3B"/>
    <w:rsid w:val="002547B8"/>
    <w:rsid w:val="002659D2"/>
    <w:rsid w:val="00265DEE"/>
    <w:rsid w:val="00266561"/>
    <w:rsid w:val="00270946"/>
    <w:rsid w:val="0028411C"/>
    <w:rsid w:val="0028692E"/>
    <w:rsid w:val="00290D11"/>
    <w:rsid w:val="00292C69"/>
    <w:rsid w:val="00292FEA"/>
    <w:rsid w:val="00296015"/>
    <w:rsid w:val="002A08C8"/>
    <w:rsid w:val="002A3EAD"/>
    <w:rsid w:val="002A51D8"/>
    <w:rsid w:val="002A6AC4"/>
    <w:rsid w:val="002B11A0"/>
    <w:rsid w:val="002B3114"/>
    <w:rsid w:val="002B5048"/>
    <w:rsid w:val="002B70CF"/>
    <w:rsid w:val="002C163A"/>
    <w:rsid w:val="002C1DFD"/>
    <w:rsid w:val="002C5B0B"/>
    <w:rsid w:val="002D11B5"/>
    <w:rsid w:val="002D617F"/>
    <w:rsid w:val="002E1A68"/>
    <w:rsid w:val="002E3C30"/>
    <w:rsid w:val="002E4FED"/>
    <w:rsid w:val="002F35E4"/>
    <w:rsid w:val="002F4003"/>
    <w:rsid w:val="002F676B"/>
    <w:rsid w:val="00302F7B"/>
    <w:rsid w:val="00303EFE"/>
    <w:rsid w:val="00305982"/>
    <w:rsid w:val="00307B30"/>
    <w:rsid w:val="003132B6"/>
    <w:rsid w:val="00314265"/>
    <w:rsid w:val="00321A97"/>
    <w:rsid w:val="00321AF0"/>
    <w:rsid w:val="00322ACB"/>
    <w:rsid w:val="00323BA8"/>
    <w:rsid w:val="003311EF"/>
    <w:rsid w:val="00332232"/>
    <w:rsid w:val="003350E3"/>
    <w:rsid w:val="00341560"/>
    <w:rsid w:val="0034540F"/>
    <w:rsid w:val="00354925"/>
    <w:rsid w:val="00356088"/>
    <w:rsid w:val="003570CC"/>
    <w:rsid w:val="0036065A"/>
    <w:rsid w:val="00361AE3"/>
    <w:rsid w:val="0036222F"/>
    <w:rsid w:val="00364DF8"/>
    <w:rsid w:val="00364EBB"/>
    <w:rsid w:val="0037019E"/>
    <w:rsid w:val="0037279C"/>
    <w:rsid w:val="003728B3"/>
    <w:rsid w:val="0037327D"/>
    <w:rsid w:val="00387C6F"/>
    <w:rsid w:val="00391BCF"/>
    <w:rsid w:val="00393FD4"/>
    <w:rsid w:val="00395525"/>
    <w:rsid w:val="003A17F4"/>
    <w:rsid w:val="003A2B8F"/>
    <w:rsid w:val="003A5BD1"/>
    <w:rsid w:val="003A7088"/>
    <w:rsid w:val="003B0900"/>
    <w:rsid w:val="003B1870"/>
    <w:rsid w:val="003B2204"/>
    <w:rsid w:val="003B3E54"/>
    <w:rsid w:val="003B584A"/>
    <w:rsid w:val="003C16A3"/>
    <w:rsid w:val="003C18C0"/>
    <w:rsid w:val="003D0A7C"/>
    <w:rsid w:val="003D13DC"/>
    <w:rsid w:val="003D171D"/>
    <w:rsid w:val="003D1E8A"/>
    <w:rsid w:val="003D29D6"/>
    <w:rsid w:val="003E1521"/>
    <w:rsid w:val="003E3A73"/>
    <w:rsid w:val="003E4DA8"/>
    <w:rsid w:val="003E50F3"/>
    <w:rsid w:val="003E704A"/>
    <w:rsid w:val="003E75DF"/>
    <w:rsid w:val="003F1CF1"/>
    <w:rsid w:val="003F3EA6"/>
    <w:rsid w:val="003F5770"/>
    <w:rsid w:val="003F5B9D"/>
    <w:rsid w:val="004033D3"/>
    <w:rsid w:val="00403EA6"/>
    <w:rsid w:val="00404543"/>
    <w:rsid w:val="00404ACF"/>
    <w:rsid w:val="00405706"/>
    <w:rsid w:val="0040775F"/>
    <w:rsid w:val="0041478E"/>
    <w:rsid w:val="00414DFC"/>
    <w:rsid w:val="004167A9"/>
    <w:rsid w:val="00421C5C"/>
    <w:rsid w:val="0042364E"/>
    <w:rsid w:val="00425EF2"/>
    <w:rsid w:val="00430880"/>
    <w:rsid w:val="004309BF"/>
    <w:rsid w:val="00431F3E"/>
    <w:rsid w:val="00432738"/>
    <w:rsid w:val="00442347"/>
    <w:rsid w:val="004454AC"/>
    <w:rsid w:val="00445921"/>
    <w:rsid w:val="00447506"/>
    <w:rsid w:val="004502B7"/>
    <w:rsid w:val="004521B5"/>
    <w:rsid w:val="004535C0"/>
    <w:rsid w:val="004613EE"/>
    <w:rsid w:val="00461751"/>
    <w:rsid w:val="00461CD7"/>
    <w:rsid w:val="0047178C"/>
    <w:rsid w:val="00471D51"/>
    <w:rsid w:val="00472C07"/>
    <w:rsid w:val="00476C6E"/>
    <w:rsid w:val="00477C4A"/>
    <w:rsid w:val="004807AD"/>
    <w:rsid w:val="0048310A"/>
    <w:rsid w:val="0048624A"/>
    <w:rsid w:val="00495035"/>
    <w:rsid w:val="0049557F"/>
    <w:rsid w:val="00495FBE"/>
    <w:rsid w:val="00497E23"/>
    <w:rsid w:val="004A49C0"/>
    <w:rsid w:val="004A53AD"/>
    <w:rsid w:val="004B22A9"/>
    <w:rsid w:val="004B2FBA"/>
    <w:rsid w:val="004B5C15"/>
    <w:rsid w:val="004B6D31"/>
    <w:rsid w:val="004C1379"/>
    <w:rsid w:val="004C3268"/>
    <w:rsid w:val="004C69BC"/>
    <w:rsid w:val="004D22A2"/>
    <w:rsid w:val="004D29C1"/>
    <w:rsid w:val="004D2C97"/>
    <w:rsid w:val="004D2FE7"/>
    <w:rsid w:val="004D3660"/>
    <w:rsid w:val="004D59A7"/>
    <w:rsid w:val="004E09B5"/>
    <w:rsid w:val="004E0B75"/>
    <w:rsid w:val="004E51F5"/>
    <w:rsid w:val="004F0DA9"/>
    <w:rsid w:val="004F3A38"/>
    <w:rsid w:val="004F4729"/>
    <w:rsid w:val="005104F4"/>
    <w:rsid w:val="005109C3"/>
    <w:rsid w:val="005139A8"/>
    <w:rsid w:val="00515441"/>
    <w:rsid w:val="00517B6D"/>
    <w:rsid w:val="00517FA5"/>
    <w:rsid w:val="00521C7F"/>
    <w:rsid w:val="00522DC4"/>
    <w:rsid w:val="00523040"/>
    <w:rsid w:val="0052469C"/>
    <w:rsid w:val="005258BB"/>
    <w:rsid w:val="0053012F"/>
    <w:rsid w:val="00530460"/>
    <w:rsid w:val="00531D52"/>
    <w:rsid w:val="005320F7"/>
    <w:rsid w:val="00534891"/>
    <w:rsid w:val="00543B67"/>
    <w:rsid w:val="00546E82"/>
    <w:rsid w:val="00547609"/>
    <w:rsid w:val="0054764E"/>
    <w:rsid w:val="00554929"/>
    <w:rsid w:val="00556197"/>
    <w:rsid w:val="005574B7"/>
    <w:rsid w:val="00557C28"/>
    <w:rsid w:val="005605D0"/>
    <w:rsid w:val="00562073"/>
    <w:rsid w:val="00565F55"/>
    <w:rsid w:val="005664FE"/>
    <w:rsid w:val="00566D67"/>
    <w:rsid w:val="00567FB2"/>
    <w:rsid w:val="0057059B"/>
    <w:rsid w:val="00571EF6"/>
    <w:rsid w:val="005757F7"/>
    <w:rsid w:val="00583EF3"/>
    <w:rsid w:val="00593420"/>
    <w:rsid w:val="0059528D"/>
    <w:rsid w:val="005A0043"/>
    <w:rsid w:val="005A0F6D"/>
    <w:rsid w:val="005A298B"/>
    <w:rsid w:val="005A503F"/>
    <w:rsid w:val="005B2B1B"/>
    <w:rsid w:val="005B51DF"/>
    <w:rsid w:val="005B6A91"/>
    <w:rsid w:val="005B6D1C"/>
    <w:rsid w:val="005B7E62"/>
    <w:rsid w:val="005C17D0"/>
    <w:rsid w:val="005C2D53"/>
    <w:rsid w:val="005C328D"/>
    <w:rsid w:val="005C44AC"/>
    <w:rsid w:val="005C52C7"/>
    <w:rsid w:val="005D2F94"/>
    <w:rsid w:val="005D2FA6"/>
    <w:rsid w:val="005D49C5"/>
    <w:rsid w:val="005D616C"/>
    <w:rsid w:val="005D7728"/>
    <w:rsid w:val="005E02FC"/>
    <w:rsid w:val="005E5FF5"/>
    <w:rsid w:val="005E7107"/>
    <w:rsid w:val="005F730E"/>
    <w:rsid w:val="00604374"/>
    <w:rsid w:val="00606146"/>
    <w:rsid w:val="00607A67"/>
    <w:rsid w:val="00611673"/>
    <w:rsid w:val="006142BE"/>
    <w:rsid w:val="0062548A"/>
    <w:rsid w:val="00626A59"/>
    <w:rsid w:val="00626CB0"/>
    <w:rsid w:val="00627B47"/>
    <w:rsid w:val="00635F4F"/>
    <w:rsid w:val="00636B26"/>
    <w:rsid w:val="0064143A"/>
    <w:rsid w:val="00642630"/>
    <w:rsid w:val="00643F92"/>
    <w:rsid w:val="00647EE3"/>
    <w:rsid w:val="00650540"/>
    <w:rsid w:val="00656A27"/>
    <w:rsid w:val="00656C8B"/>
    <w:rsid w:val="00660B4C"/>
    <w:rsid w:val="0066228A"/>
    <w:rsid w:val="00662FEB"/>
    <w:rsid w:val="00667C15"/>
    <w:rsid w:val="00667ED2"/>
    <w:rsid w:val="00671F04"/>
    <w:rsid w:val="00672A83"/>
    <w:rsid w:val="006750E2"/>
    <w:rsid w:val="00676943"/>
    <w:rsid w:val="0067726E"/>
    <w:rsid w:val="00680F9C"/>
    <w:rsid w:val="006825E0"/>
    <w:rsid w:val="006861C9"/>
    <w:rsid w:val="0069067C"/>
    <w:rsid w:val="0069431A"/>
    <w:rsid w:val="006969C7"/>
    <w:rsid w:val="006A1BDB"/>
    <w:rsid w:val="006A4631"/>
    <w:rsid w:val="006A6946"/>
    <w:rsid w:val="006A7DFD"/>
    <w:rsid w:val="006B0105"/>
    <w:rsid w:val="006B320E"/>
    <w:rsid w:val="006B6A5F"/>
    <w:rsid w:val="006B7A26"/>
    <w:rsid w:val="006C1F19"/>
    <w:rsid w:val="006C397E"/>
    <w:rsid w:val="006C4440"/>
    <w:rsid w:val="006C44FB"/>
    <w:rsid w:val="006D0EC3"/>
    <w:rsid w:val="006D3E17"/>
    <w:rsid w:val="006D4850"/>
    <w:rsid w:val="006D6EC5"/>
    <w:rsid w:val="006D7A44"/>
    <w:rsid w:val="006E0EEB"/>
    <w:rsid w:val="006E430B"/>
    <w:rsid w:val="006E77E0"/>
    <w:rsid w:val="006E79FA"/>
    <w:rsid w:val="006F0A30"/>
    <w:rsid w:val="006F2B53"/>
    <w:rsid w:val="006F75AA"/>
    <w:rsid w:val="007012F0"/>
    <w:rsid w:val="0070130A"/>
    <w:rsid w:val="00710FCB"/>
    <w:rsid w:val="00712E5B"/>
    <w:rsid w:val="007139D6"/>
    <w:rsid w:val="00714154"/>
    <w:rsid w:val="007141EE"/>
    <w:rsid w:val="007145BD"/>
    <w:rsid w:val="00715A75"/>
    <w:rsid w:val="00725B15"/>
    <w:rsid w:val="00732047"/>
    <w:rsid w:val="00737DB9"/>
    <w:rsid w:val="007434A4"/>
    <w:rsid w:val="00743CD0"/>
    <w:rsid w:val="00744619"/>
    <w:rsid w:val="00753D5F"/>
    <w:rsid w:val="00756E1C"/>
    <w:rsid w:val="007675EF"/>
    <w:rsid w:val="00780FC3"/>
    <w:rsid w:val="00783F4E"/>
    <w:rsid w:val="007877FE"/>
    <w:rsid w:val="007900F7"/>
    <w:rsid w:val="00790A93"/>
    <w:rsid w:val="0079350C"/>
    <w:rsid w:val="007974D7"/>
    <w:rsid w:val="007A0229"/>
    <w:rsid w:val="007A2F18"/>
    <w:rsid w:val="007A7411"/>
    <w:rsid w:val="007B0D2B"/>
    <w:rsid w:val="007B10BE"/>
    <w:rsid w:val="007B11A1"/>
    <w:rsid w:val="007B2FFA"/>
    <w:rsid w:val="007B460C"/>
    <w:rsid w:val="007B613D"/>
    <w:rsid w:val="007C6AB3"/>
    <w:rsid w:val="007C7EBD"/>
    <w:rsid w:val="007E5040"/>
    <w:rsid w:val="007E580B"/>
    <w:rsid w:val="007F1F27"/>
    <w:rsid w:val="007F226F"/>
    <w:rsid w:val="007F2791"/>
    <w:rsid w:val="007F28A3"/>
    <w:rsid w:val="008002F1"/>
    <w:rsid w:val="008007F3"/>
    <w:rsid w:val="008100B9"/>
    <w:rsid w:val="00811B67"/>
    <w:rsid w:val="00814954"/>
    <w:rsid w:val="00814DDA"/>
    <w:rsid w:val="00822B9C"/>
    <w:rsid w:val="00822C61"/>
    <w:rsid w:val="0082560B"/>
    <w:rsid w:val="00830713"/>
    <w:rsid w:val="00832068"/>
    <w:rsid w:val="00832EA0"/>
    <w:rsid w:val="00834C71"/>
    <w:rsid w:val="00841855"/>
    <w:rsid w:val="00841D7F"/>
    <w:rsid w:val="00842E17"/>
    <w:rsid w:val="00842F0B"/>
    <w:rsid w:val="00846242"/>
    <w:rsid w:val="00853F30"/>
    <w:rsid w:val="00854CCC"/>
    <w:rsid w:val="00857616"/>
    <w:rsid w:val="00861280"/>
    <w:rsid w:val="00861CFF"/>
    <w:rsid w:val="00864FE9"/>
    <w:rsid w:val="00873715"/>
    <w:rsid w:val="00881311"/>
    <w:rsid w:val="008828F2"/>
    <w:rsid w:val="0088721E"/>
    <w:rsid w:val="00890B83"/>
    <w:rsid w:val="00890BEF"/>
    <w:rsid w:val="008927FA"/>
    <w:rsid w:val="00895CE0"/>
    <w:rsid w:val="008A2804"/>
    <w:rsid w:val="008A65A8"/>
    <w:rsid w:val="008A7E00"/>
    <w:rsid w:val="008B079E"/>
    <w:rsid w:val="008B34E9"/>
    <w:rsid w:val="008B7E0F"/>
    <w:rsid w:val="008C09FF"/>
    <w:rsid w:val="008C0F0F"/>
    <w:rsid w:val="008C1DBF"/>
    <w:rsid w:val="008C226A"/>
    <w:rsid w:val="008C5CB6"/>
    <w:rsid w:val="008C6F87"/>
    <w:rsid w:val="008D53B4"/>
    <w:rsid w:val="008E072E"/>
    <w:rsid w:val="008E239A"/>
    <w:rsid w:val="008E345E"/>
    <w:rsid w:val="008E757B"/>
    <w:rsid w:val="008F0677"/>
    <w:rsid w:val="008F389A"/>
    <w:rsid w:val="008F3A24"/>
    <w:rsid w:val="00900F07"/>
    <w:rsid w:val="009021BA"/>
    <w:rsid w:val="00904216"/>
    <w:rsid w:val="00912332"/>
    <w:rsid w:val="00915281"/>
    <w:rsid w:val="0092116B"/>
    <w:rsid w:val="00922093"/>
    <w:rsid w:val="00923C25"/>
    <w:rsid w:val="009240C6"/>
    <w:rsid w:val="009241B9"/>
    <w:rsid w:val="009257CF"/>
    <w:rsid w:val="00926D78"/>
    <w:rsid w:val="00931322"/>
    <w:rsid w:val="009315C1"/>
    <w:rsid w:val="00933CDE"/>
    <w:rsid w:val="0093406E"/>
    <w:rsid w:val="00936529"/>
    <w:rsid w:val="0093756C"/>
    <w:rsid w:val="00941663"/>
    <w:rsid w:val="00941FB6"/>
    <w:rsid w:val="00942DF3"/>
    <w:rsid w:val="00943EF2"/>
    <w:rsid w:val="00943FDB"/>
    <w:rsid w:val="009517B6"/>
    <w:rsid w:val="00951E21"/>
    <w:rsid w:val="00952B30"/>
    <w:rsid w:val="00955C5C"/>
    <w:rsid w:val="00961E3A"/>
    <w:rsid w:val="00967632"/>
    <w:rsid w:val="00967FCB"/>
    <w:rsid w:val="00975954"/>
    <w:rsid w:val="009760E3"/>
    <w:rsid w:val="00976C82"/>
    <w:rsid w:val="00983A8F"/>
    <w:rsid w:val="00997867"/>
    <w:rsid w:val="00997E23"/>
    <w:rsid w:val="009A1715"/>
    <w:rsid w:val="009A3303"/>
    <w:rsid w:val="009A4EAF"/>
    <w:rsid w:val="009A7701"/>
    <w:rsid w:val="009B0E62"/>
    <w:rsid w:val="009B3F26"/>
    <w:rsid w:val="009B7148"/>
    <w:rsid w:val="009C02FF"/>
    <w:rsid w:val="009C0BF4"/>
    <w:rsid w:val="009C7F1F"/>
    <w:rsid w:val="009E401C"/>
    <w:rsid w:val="009E439F"/>
    <w:rsid w:val="009F121B"/>
    <w:rsid w:val="00A005B3"/>
    <w:rsid w:val="00A0127E"/>
    <w:rsid w:val="00A0440B"/>
    <w:rsid w:val="00A05E90"/>
    <w:rsid w:val="00A065BF"/>
    <w:rsid w:val="00A07246"/>
    <w:rsid w:val="00A079C1"/>
    <w:rsid w:val="00A101BB"/>
    <w:rsid w:val="00A11BFA"/>
    <w:rsid w:val="00A14A6C"/>
    <w:rsid w:val="00A177FA"/>
    <w:rsid w:val="00A21153"/>
    <w:rsid w:val="00A21DCE"/>
    <w:rsid w:val="00A2389F"/>
    <w:rsid w:val="00A25B9A"/>
    <w:rsid w:val="00A34505"/>
    <w:rsid w:val="00A35D4B"/>
    <w:rsid w:val="00A4158C"/>
    <w:rsid w:val="00A42AFD"/>
    <w:rsid w:val="00A44980"/>
    <w:rsid w:val="00A454D2"/>
    <w:rsid w:val="00A46C5A"/>
    <w:rsid w:val="00A47205"/>
    <w:rsid w:val="00A4750C"/>
    <w:rsid w:val="00A47F02"/>
    <w:rsid w:val="00A51FB9"/>
    <w:rsid w:val="00A521BA"/>
    <w:rsid w:val="00A563D8"/>
    <w:rsid w:val="00A602CA"/>
    <w:rsid w:val="00A60FB8"/>
    <w:rsid w:val="00A61692"/>
    <w:rsid w:val="00A6611B"/>
    <w:rsid w:val="00A66FED"/>
    <w:rsid w:val="00A672CA"/>
    <w:rsid w:val="00A713AE"/>
    <w:rsid w:val="00A71913"/>
    <w:rsid w:val="00A72FB4"/>
    <w:rsid w:val="00A7512A"/>
    <w:rsid w:val="00A75B2B"/>
    <w:rsid w:val="00A80617"/>
    <w:rsid w:val="00A80F61"/>
    <w:rsid w:val="00A85C46"/>
    <w:rsid w:val="00A86462"/>
    <w:rsid w:val="00A8716A"/>
    <w:rsid w:val="00AA5DA9"/>
    <w:rsid w:val="00AA63C4"/>
    <w:rsid w:val="00AB1172"/>
    <w:rsid w:val="00AB371A"/>
    <w:rsid w:val="00AC08CB"/>
    <w:rsid w:val="00AC0C2E"/>
    <w:rsid w:val="00AC127A"/>
    <w:rsid w:val="00AD0B7C"/>
    <w:rsid w:val="00AD2DC8"/>
    <w:rsid w:val="00AE1839"/>
    <w:rsid w:val="00AE38A3"/>
    <w:rsid w:val="00AE6C0B"/>
    <w:rsid w:val="00AE74C1"/>
    <w:rsid w:val="00B06D53"/>
    <w:rsid w:val="00B11A22"/>
    <w:rsid w:val="00B177AB"/>
    <w:rsid w:val="00B25101"/>
    <w:rsid w:val="00B33F31"/>
    <w:rsid w:val="00B36293"/>
    <w:rsid w:val="00B40BEE"/>
    <w:rsid w:val="00B43DD7"/>
    <w:rsid w:val="00B478D1"/>
    <w:rsid w:val="00B548BF"/>
    <w:rsid w:val="00B56F5F"/>
    <w:rsid w:val="00B5796C"/>
    <w:rsid w:val="00B66550"/>
    <w:rsid w:val="00B673D5"/>
    <w:rsid w:val="00B71988"/>
    <w:rsid w:val="00B73847"/>
    <w:rsid w:val="00B73AEA"/>
    <w:rsid w:val="00B7536F"/>
    <w:rsid w:val="00B75F74"/>
    <w:rsid w:val="00B82F70"/>
    <w:rsid w:val="00B86034"/>
    <w:rsid w:val="00B86D5C"/>
    <w:rsid w:val="00B95F84"/>
    <w:rsid w:val="00B96D43"/>
    <w:rsid w:val="00BA1525"/>
    <w:rsid w:val="00BA36EA"/>
    <w:rsid w:val="00BB0E9E"/>
    <w:rsid w:val="00BB200B"/>
    <w:rsid w:val="00BB2741"/>
    <w:rsid w:val="00BB2A25"/>
    <w:rsid w:val="00BB619D"/>
    <w:rsid w:val="00BC3855"/>
    <w:rsid w:val="00BC439F"/>
    <w:rsid w:val="00BC55B6"/>
    <w:rsid w:val="00BC625B"/>
    <w:rsid w:val="00BC739D"/>
    <w:rsid w:val="00BD0E73"/>
    <w:rsid w:val="00BD270A"/>
    <w:rsid w:val="00BD34E5"/>
    <w:rsid w:val="00BE1383"/>
    <w:rsid w:val="00BE2057"/>
    <w:rsid w:val="00BE223D"/>
    <w:rsid w:val="00BE2FAA"/>
    <w:rsid w:val="00BE7076"/>
    <w:rsid w:val="00BF0D0C"/>
    <w:rsid w:val="00C0005C"/>
    <w:rsid w:val="00C00F01"/>
    <w:rsid w:val="00C0366A"/>
    <w:rsid w:val="00C0432E"/>
    <w:rsid w:val="00C05772"/>
    <w:rsid w:val="00C060EF"/>
    <w:rsid w:val="00C06E1F"/>
    <w:rsid w:val="00C1406F"/>
    <w:rsid w:val="00C25A2C"/>
    <w:rsid w:val="00C25B75"/>
    <w:rsid w:val="00C31606"/>
    <w:rsid w:val="00C34648"/>
    <w:rsid w:val="00C4376B"/>
    <w:rsid w:val="00C43A02"/>
    <w:rsid w:val="00C45DAA"/>
    <w:rsid w:val="00C464DC"/>
    <w:rsid w:val="00C52BA8"/>
    <w:rsid w:val="00C546DC"/>
    <w:rsid w:val="00C63AFE"/>
    <w:rsid w:val="00C648B2"/>
    <w:rsid w:val="00C64B9B"/>
    <w:rsid w:val="00C65C3E"/>
    <w:rsid w:val="00C6640E"/>
    <w:rsid w:val="00C6718E"/>
    <w:rsid w:val="00C67E55"/>
    <w:rsid w:val="00C72100"/>
    <w:rsid w:val="00C72727"/>
    <w:rsid w:val="00C778B8"/>
    <w:rsid w:val="00C81E8B"/>
    <w:rsid w:val="00C85E2D"/>
    <w:rsid w:val="00C8772C"/>
    <w:rsid w:val="00C91FB7"/>
    <w:rsid w:val="00CA395D"/>
    <w:rsid w:val="00CA433E"/>
    <w:rsid w:val="00CA547A"/>
    <w:rsid w:val="00CA7291"/>
    <w:rsid w:val="00CB1BE7"/>
    <w:rsid w:val="00CB48FA"/>
    <w:rsid w:val="00CB5BF2"/>
    <w:rsid w:val="00CC1FF3"/>
    <w:rsid w:val="00CC3659"/>
    <w:rsid w:val="00CC5028"/>
    <w:rsid w:val="00CD0483"/>
    <w:rsid w:val="00CD3BE2"/>
    <w:rsid w:val="00CD63A0"/>
    <w:rsid w:val="00CE070E"/>
    <w:rsid w:val="00CE0D93"/>
    <w:rsid w:val="00CE4A09"/>
    <w:rsid w:val="00CE5E95"/>
    <w:rsid w:val="00CE6043"/>
    <w:rsid w:val="00CF530C"/>
    <w:rsid w:val="00CF5F47"/>
    <w:rsid w:val="00D01D80"/>
    <w:rsid w:val="00D056F9"/>
    <w:rsid w:val="00D13611"/>
    <w:rsid w:val="00D15CCE"/>
    <w:rsid w:val="00D16068"/>
    <w:rsid w:val="00D1674A"/>
    <w:rsid w:val="00D20B87"/>
    <w:rsid w:val="00D2236B"/>
    <w:rsid w:val="00D22F8D"/>
    <w:rsid w:val="00D30D86"/>
    <w:rsid w:val="00D42C29"/>
    <w:rsid w:val="00D43471"/>
    <w:rsid w:val="00D43996"/>
    <w:rsid w:val="00D47891"/>
    <w:rsid w:val="00D514AC"/>
    <w:rsid w:val="00D56195"/>
    <w:rsid w:val="00D624B4"/>
    <w:rsid w:val="00D666E2"/>
    <w:rsid w:val="00D67403"/>
    <w:rsid w:val="00D721AD"/>
    <w:rsid w:val="00D72A39"/>
    <w:rsid w:val="00D83013"/>
    <w:rsid w:val="00D83A55"/>
    <w:rsid w:val="00D84338"/>
    <w:rsid w:val="00D93C54"/>
    <w:rsid w:val="00D94688"/>
    <w:rsid w:val="00D94CBA"/>
    <w:rsid w:val="00D97A50"/>
    <w:rsid w:val="00DA2004"/>
    <w:rsid w:val="00DB17B9"/>
    <w:rsid w:val="00DB2E6A"/>
    <w:rsid w:val="00DB75A5"/>
    <w:rsid w:val="00DC0D34"/>
    <w:rsid w:val="00DC2578"/>
    <w:rsid w:val="00DC2581"/>
    <w:rsid w:val="00DC2F3E"/>
    <w:rsid w:val="00DC2FA1"/>
    <w:rsid w:val="00DC4337"/>
    <w:rsid w:val="00DC75EB"/>
    <w:rsid w:val="00DD4BAB"/>
    <w:rsid w:val="00DE1DFC"/>
    <w:rsid w:val="00DE38C1"/>
    <w:rsid w:val="00DF0945"/>
    <w:rsid w:val="00DF3286"/>
    <w:rsid w:val="00DF4229"/>
    <w:rsid w:val="00DF64BB"/>
    <w:rsid w:val="00E00EBD"/>
    <w:rsid w:val="00E01AC7"/>
    <w:rsid w:val="00E04F19"/>
    <w:rsid w:val="00E066A8"/>
    <w:rsid w:val="00E12DC7"/>
    <w:rsid w:val="00E20BB6"/>
    <w:rsid w:val="00E3007B"/>
    <w:rsid w:val="00E30186"/>
    <w:rsid w:val="00E30272"/>
    <w:rsid w:val="00E3170C"/>
    <w:rsid w:val="00E31992"/>
    <w:rsid w:val="00E32777"/>
    <w:rsid w:val="00E3746A"/>
    <w:rsid w:val="00E41B78"/>
    <w:rsid w:val="00E42B3E"/>
    <w:rsid w:val="00E44EAC"/>
    <w:rsid w:val="00E45ECE"/>
    <w:rsid w:val="00E559D2"/>
    <w:rsid w:val="00E55D26"/>
    <w:rsid w:val="00E56796"/>
    <w:rsid w:val="00E56A1C"/>
    <w:rsid w:val="00E6264D"/>
    <w:rsid w:val="00E6286A"/>
    <w:rsid w:val="00E62C20"/>
    <w:rsid w:val="00E655E4"/>
    <w:rsid w:val="00E66E1A"/>
    <w:rsid w:val="00E71ADC"/>
    <w:rsid w:val="00E71E59"/>
    <w:rsid w:val="00E72895"/>
    <w:rsid w:val="00E80C49"/>
    <w:rsid w:val="00E84C0E"/>
    <w:rsid w:val="00E87015"/>
    <w:rsid w:val="00E929B7"/>
    <w:rsid w:val="00E97D71"/>
    <w:rsid w:val="00EA5A91"/>
    <w:rsid w:val="00EA699A"/>
    <w:rsid w:val="00EB14D9"/>
    <w:rsid w:val="00EB22FC"/>
    <w:rsid w:val="00EB3118"/>
    <w:rsid w:val="00EB43CA"/>
    <w:rsid w:val="00EB6B0C"/>
    <w:rsid w:val="00EC2FC9"/>
    <w:rsid w:val="00EC7093"/>
    <w:rsid w:val="00EC7315"/>
    <w:rsid w:val="00ED0E69"/>
    <w:rsid w:val="00ED6A63"/>
    <w:rsid w:val="00EE08BC"/>
    <w:rsid w:val="00EE26B8"/>
    <w:rsid w:val="00EE2E0A"/>
    <w:rsid w:val="00EE4880"/>
    <w:rsid w:val="00EE5F7F"/>
    <w:rsid w:val="00EE7448"/>
    <w:rsid w:val="00EF0A50"/>
    <w:rsid w:val="00EF4F20"/>
    <w:rsid w:val="00F01E7E"/>
    <w:rsid w:val="00F02017"/>
    <w:rsid w:val="00F06518"/>
    <w:rsid w:val="00F07ABB"/>
    <w:rsid w:val="00F1052D"/>
    <w:rsid w:val="00F13052"/>
    <w:rsid w:val="00F165C1"/>
    <w:rsid w:val="00F16F63"/>
    <w:rsid w:val="00F179C2"/>
    <w:rsid w:val="00F268AB"/>
    <w:rsid w:val="00F268D4"/>
    <w:rsid w:val="00F27B1F"/>
    <w:rsid w:val="00F323E5"/>
    <w:rsid w:val="00F357C4"/>
    <w:rsid w:val="00F36B32"/>
    <w:rsid w:val="00F37774"/>
    <w:rsid w:val="00F407EB"/>
    <w:rsid w:val="00F419FF"/>
    <w:rsid w:val="00F41C06"/>
    <w:rsid w:val="00F429DA"/>
    <w:rsid w:val="00F42A53"/>
    <w:rsid w:val="00F42DC7"/>
    <w:rsid w:val="00F44D63"/>
    <w:rsid w:val="00F5057A"/>
    <w:rsid w:val="00F53575"/>
    <w:rsid w:val="00F541E4"/>
    <w:rsid w:val="00F54693"/>
    <w:rsid w:val="00F57D54"/>
    <w:rsid w:val="00F60F03"/>
    <w:rsid w:val="00F61EF5"/>
    <w:rsid w:val="00F66907"/>
    <w:rsid w:val="00F7025F"/>
    <w:rsid w:val="00F73136"/>
    <w:rsid w:val="00F73287"/>
    <w:rsid w:val="00F765AA"/>
    <w:rsid w:val="00F774B5"/>
    <w:rsid w:val="00F80251"/>
    <w:rsid w:val="00F806BA"/>
    <w:rsid w:val="00F83CDB"/>
    <w:rsid w:val="00F871CA"/>
    <w:rsid w:val="00F907BA"/>
    <w:rsid w:val="00F94B6D"/>
    <w:rsid w:val="00F955C3"/>
    <w:rsid w:val="00FA0A45"/>
    <w:rsid w:val="00FA3765"/>
    <w:rsid w:val="00FA4EDF"/>
    <w:rsid w:val="00FB0B24"/>
    <w:rsid w:val="00FB1BF8"/>
    <w:rsid w:val="00FB2885"/>
    <w:rsid w:val="00FB44BB"/>
    <w:rsid w:val="00FB4D27"/>
    <w:rsid w:val="00FB6163"/>
    <w:rsid w:val="00FB652F"/>
    <w:rsid w:val="00FC1975"/>
    <w:rsid w:val="00FD08A3"/>
    <w:rsid w:val="00FD20AE"/>
    <w:rsid w:val="00FD52AF"/>
    <w:rsid w:val="00FE57C7"/>
    <w:rsid w:val="00FF1532"/>
    <w:rsid w:val="00FF3354"/>
    <w:rsid w:val="00FF6114"/>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9BCD6C9"/>
  <w15:docId w15:val="{74E5056B-F685-4E98-AA89-D4163FA281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t-IT" w:eastAsia="en-US" w:bidi="ar-SA"/>
      </w:rPr>
    </w:rPrDefault>
    <w:pPrDefault>
      <w:pPr>
        <w:spacing w:after="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2C1DFD"/>
    <w:pPr>
      <w:jc w:val="both"/>
    </w:pPr>
  </w:style>
  <w:style w:type="paragraph" w:styleId="Titolo1">
    <w:name w:val="heading 1"/>
    <w:basedOn w:val="Normale"/>
    <w:next w:val="Normale"/>
    <w:link w:val="Titolo1Carattere"/>
    <w:uiPriority w:val="9"/>
    <w:qFormat/>
    <w:rsid w:val="004D29C1"/>
    <w:pPr>
      <w:keepNext/>
      <w:keepLines/>
      <w:spacing w:before="240" w:after="120"/>
      <w:outlineLvl w:val="0"/>
    </w:pPr>
    <w:rPr>
      <w:rFonts w:asciiTheme="majorHAnsi" w:eastAsiaTheme="majorEastAsia" w:hAnsiTheme="majorHAnsi" w:cstheme="majorBidi"/>
      <w:color w:val="365F91" w:themeColor="accent1" w:themeShade="BF"/>
      <w:sz w:val="32"/>
      <w:szCs w:val="32"/>
    </w:rPr>
  </w:style>
  <w:style w:type="paragraph" w:styleId="Titolo2">
    <w:name w:val="heading 2"/>
    <w:basedOn w:val="Normale"/>
    <w:next w:val="Normale"/>
    <w:link w:val="Titolo2Carattere"/>
    <w:uiPriority w:val="9"/>
    <w:unhideWhenUsed/>
    <w:qFormat/>
    <w:rsid w:val="008B7E0F"/>
    <w:pPr>
      <w:keepNext/>
      <w:keepLines/>
      <w:spacing w:before="40" w:after="120"/>
      <w:outlineLvl w:val="1"/>
    </w:pPr>
    <w:rPr>
      <w:rFonts w:asciiTheme="majorHAnsi" w:eastAsiaTheme="majorEastAsia" w:hAnsiTheme="majorHAnsi" w:cstheme="majorBidi"/>
      <w:color w:val="365F91" w:themeColor="accent1" w:themeShade="BF"/>
      <w:sz w:val="26"/>
      <w:szCs w:val="26"/>
    </w:rPr>
  </w:style>
  <w:style w:type="paragraph" w:styleId="Titolo3">
    <w:name w:val="heading 3"/>
    <w:basedOn w:val="Normale"/>
    <w:next w:val="Normale"/>
    <w:link w:val="Titolo3Carattere"/>
    <w:uiPriority w:val="9"/>
    <w:unhideWhenUsed/>
    <w:qFormat/>
    <w:rsid w:val="00832068"/>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Titolo4">
    <w:name w:val="heading 4"/>
    <w:basedOn w:val="Normale"/>
    <w:next w:val="Normale"/>
    <w:link w:val="Titolo4Carattere"/>
    <w:uiPriority w:val="9"/>
    <w:unhideWhenUsed/>
    <w:qFormat/>
    <w:rsid w:val="00881311"/>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Titolo5">
    <w:name w:val="heading 5"/>
    <w:basedOn w:val="Normale"/>
    <w:next w:val="Normale"/>
    <w:link w:val="Titolo5Carattere"/>
    <w:uiPriority w:val="9"/>
    <w:semiHidden/>
    <w:unhideWhenUsed/>
    <w:qFormat/>
    <w:rsid w:val="009021BA"/>
    <w:pPr>
      <w:keepNext/>
      <w:keepLines/>
      <w:spacing w:before="220" w:after="40"/>
      <w:outlineLvl w:val="4"/>
    </w:pPr>
    <w:rPr>
      <w:rFonts w:ascii="Calibri" w:eastAsia="Calibri" w:hAnsi="Calibri" w:cs="Calibri"/>
      <w:b/>
      <w:lang w:eastAsia="en-GB"/>
    </w:rPr>
  </w:style>
  <w:style w:type="paragraph" w:styleId="Titolo6">
    <w:name w:val="heading 6"/>
    <w:basedOn w:val="Normale"/>
    <w:next w:val="Normale"/>
    <w:link w:val="Titolo6Carattere"/>
    <w:uiPriority w:val="9"/>
    <w:semiHidden/>
    <w:unhideWhenUsed/>
    <w:qFormat/>
    <w:rsid w:val="009021BA"/>
    <w:pPr>
      <w:keepNext/>
      <w:keepLines/>
      <w:spacing w:before="200" w:after="40"/>
      <w:outlineLvl w:val="5"/>
    </w:pPr>
    <w:rPr>
      <w:rFonts w:ascii="Calibri" w:eastAsia="Calibri" w:hAnsi="Calibri" w:cs="Calibri"/>
      <w:b/>
      <w:sz w:val="20"/>
      <w:szCs w:val="20"/>
      <w:lang w:eastAsia="en-GB"/>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9241B9"/>
    <w:pPr>
      <w:tabs>
        <w:tab w:val="center" w:pos="4819"/>
        <w:tab w:val="right" w:pos="9638"/>
      </w:tabs>
      <w:spacing w:after="0"/>
    </w:pPr>
  </w:style>
  <w:style w:type="character" w:customStyle="1" w:styleId="IntestazioneCarattere">
    <w:name w:val="Intestazione Carattere"/>
    <w:basedOn w:val="Carpredefinitoparagrafo"/>
    <w:link w:val="Intestazione"/>
    <w:uiPriority w:val="99"/>
    <w:rsid w:val="009241B9"/>
  </w:style>
  <w:style w:type="paragraph" w:styleId="Pidipagina">
    <w:name w:val="footer"/>
    <w:basedOn w:val="Normale"/>
    <w:link w:val="PidipaginaCarattere"/>
    <w:uiPriority w:val="99"/>
    <w:unhideWhenUsed/>
    <w:rsid w:val="009241B9"/>
    <w:pPr>
      <w:tabs>
        <w:tab w:val="center" w:pos="4819"/>
        <w:tab w:val="right" w:pos="9638"/>
      </w:tabs>
      <w:spacing w:after="0"/>
    </w:pPr>
  </w:style>
  <w:style w:type="character" w:customStyle="1" w:styleId="PidipaginaCarattere">
    <w:name w:val="Piè di pagina Carattere"/>
    <w:basedOn w:val="Carpredefinitoparagrafo"/>
    <w:link w:val="Pidipagina"/>
    <w:uiPriority w:val="99"/>
    <w:rsid w:val="009241B9"/>
  </w:style>
  <w:style w:type="paragraph" w:styleId="Testofumetto">
    <w:name w:val="Balloon Text"/>
    <w:basedOn w:val="Normale"/>
    <w:link w:val="TestofumettoCarattere"/>
    <w:uiPriority w:val="99"/>
    <w:semiHidden/>
    <w:unhideWhenUsed/>
    <w:rsid w:val="009241B9"/>
    <w:pPr>
      <w:spacing w:after="0"/>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9241B9"/>
    <w:rPr>
      <w:rFonts w:ascii="Tahoma" w:hAnsi="Tahoma" w:cs="Tahoma"/>
      <w:sz w:val="16"/>
      <w:szCs w:val="16"/>
    </w:rPr>
  </w:style>
  <w:style w:type="paragraph" w:styleId="Titolo">
    <w:name w:val="Title"/>
    <w:basedOn w:val="Normale"/>
    <w:next w:val="Normale"/>
    <w:link w:val="TitoloCarattere"/>
    <w:uiPriority w:val="10"/>
    <w:qFormat/>
    <w:rsid w:val="001F3A3D"/>
    <w:pPr>
      <w:spacing w:after="0"/>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1F3A3D"/>
    <w:rPr>
      <w:rFonts w:asciiTheme="majorHAnsi" w:eastAsiaTheme="majorEastAsia" w:hAnsiTheme="majorHAnsi" w:cstheme="majorBidi"/>
      <w:spacing w:val="-10"/>
      <w:kern w:val="28"/>
      <w:sz w:val="56"/>
      <w:szCs w:val="56"/>
    </w:rPr>
  </w:style>
  <w:style w:type="paragraph" w:styleId="NormaleWeb">
    <w:name w:val="Normal (Web)"/>
    <w:basedOn w:val="Normale"/>
    <w:uiPriority w:val="99"/>
    <w:unhideWhenUsed/>
    <w:rsid w:val="001F3A3D"/>
    <w:pPr>
      <w:spacing w:before="100" w:beforeAutospacing="1" w:after="100" w:afterAutospacing="1"/>
    </w:pPr>
    <w:rPr>
      <w:rFonts w:ascii="Times New Roman" w:eastAsia="Times New Roman" w:hAnsi="Times New Roman" w:cs="Times New Roman"/>
      <w:sz w:val="24"/>
      <w:szCs w:val="24"/>
      <w:lang w:eastAsia="it-IT"/>
    </w:rPr>
  </w:style>
  <w:style w:type="table" w:customStyle="1" w:styleId="Tabellagriglia4-colore31">
    <w:name w:val="Tabella griglia 4 - colore 31"/>
    <w:basedOn w:val="Tabellanormale"/>
    <w:uiPriority w:val="49"/>
    <w:rsid w:val="001F3A3D"/>
    <w:pPr>
      <w:spacing w:after="0"/>
    </w:pPr>
    <w:rPr>
      <w:sz w:val="24"/>
      <w:szCs w:val="24"/>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customStyle="1" w:styleId="Titolo1Carattere">
    <w:name w:val="Titolo 1 Carattere"/>
    <w:basedOn w:val="Carpredefinitoparagrafo"/>
    <w:link w:val="Titolo1"/>
    <w:uiPriority w:val="9"/>
    <w:rsid w:val="004D29C1"/>
    <w:rPr>
      <w:rFonts w:asciiTheme="majorHAnsi" w:eastAsiaTheme="majorEastAsia" w:hAnsiTheme="majorHAnsi" w:cstheme="majorBidi"/>
      <w:color w:val="365F91" w:themeColor="accent1" w:themeShade="BF"/>
      <w:sz w:val="32"/>
      <w:szCs w:val="32"/>
    </w:rPr>
  </w:style>
  <w:style w:type="paragraph" w:styleId="Paragrafoelenco">
    <w:name w:val="List Paragraph"/>
    <w:aliases w:val="Elenco puntato,Titolo Paragrafo"/>
    <w:basedOn w:val="Normale"/>
    <w:link w:val="ParagrafoelencoCarattere"/>
    <w:uiPriority w:val="34"/>
    <w:qFormat/>
    <w:rsid w:val="00C31606"/>
    <w:pPr>
      <w:spacing w:after="160" w:line="259" w:lineRule="auto"/>
      <w:ind w:left="720"/>
      <w:contextualSpacing/>
    </w:pPr>
  </w:style>
  <w:style w:type="character" w:customStyle="1" w:styleId="Titolo2Carattere">
    <w:name w:val="Titolo 2 Carattere"/>
    <w:basedOn w:val="Carpredefinitoparagrafo"/>
    <w:link w:val="Titolo2"/>
    <w:uiPriority w:val="9"/>
    <w:rsid w:val="008B7E0F"/>
    <w:rPr>
      <w:rFonts w:asciiTheme="majorHAnsi" w:eastAsiaTheme="majorEastAsia" w:hAnsiTheme="majorHAnsi" w:cstheme="majorBidi"/>
      <w:color w:val="365F91" w:themeColor="accent1" w:themeShade="BF"/>
      <w:sz w:val="26"/>
      <w:szCs w:val="26"/>
    </w:rPr>
  </w:style>
  <w:style w:type="paragraph" w:customStyle="1" w:styleId="Default">
    <w:name w:val="Default"/>
    <w:rsid w:val="00E62C20"/>
    <w:pPr>
      <w:autoSpaceDE w:val="0"/>
      <w:autoSpaceDN w:val="0"/>
      <w:adjustRightInd w:val="0"/>
      <w:spacing w:after="0"/>
    </w:pPr>
    <w:rPr>
      <w:rFonts w:ascii="Times New Roman" w:hAnsi="Times New Roman" w:cs="Times New Roman"/>
      <w:color w:val="000000"/>
      <w:sz w:val="24"/>
      <w:szCs w:val="24"/>
    </w:rPr>
  </w:style>
  <w:style w:type="character" w:customStyle="1" w:styleId="Titolo3Carattere">
    <w:name w:val="Titolo 3 Carattere"/>
    <w:basedOn w:val="Carpredefinitoparagrafo"/>
    <w:link w:val="Titolo3"/>
    <w:uiPriority w:val="9"/>
    <w:rsid w:val="00832068"/>
    <w:rPr>
      <w:rFonts w:asciiTheme="majorHAnsi" w:eastAsiaTheme="majorEastAsia" w:hAnsiTheme="majorHAnsi" w:cstheme="majorBidi"/>
      <w:color w:val="243F60" w:themeColor="accent1" w:themeShade="7F"/>
      <w:sz w:val="24"/>
      <w:szCs w:val="24"/>
    </w:rPr>
  </w:style>
  <w:style w:type="paragraph" w:styleId="Titolosommario">
    <w:name w:val="TOC Heading"/>
    <w:basedOn w:val="Titolo1"/>
    <w:next w:val="Normale"/>
    <w:uiPriority w:val="39"/>
    <w:unhideWhenUsed/>
    <w:qFormat/>
    <w:rsid w:val="00A86462"/>
    <w:pPr>
      <w:spacing w:line="259" w:lineRule="auto"/>
      <w:jc w:val="left"/>
      <w:outlineLvl w:val="9"/>
    </w:pPr>
    <w:rPr>
      <w:lang w:eastAsia="it-IT"/>
    </w:rPr>
  </w:style>
  <w:style w:type="paragraph" w:styleId="Sommario1">
    <w:name w:val="toc 1"/>
    <w:basedOn w:val="Normale"/>
    <w:next w:val="Normale"/>
    <w:autoRedefine/>
    <w:uiPriority w:val="39"/>
    <w:unhideWhenUsed/>
    <w:rsid w:val="006F2B53"/>
    <w:pPr>
      <w:tabs>
        <w:tab w:val="left" w:pos="426"/>
        <w:tab w:val="right" w:leader="dot" w:pos="9628"/>
      </w:tabs>
      <w:spacing w:before="120" w:after="0"/>
      <w:ind w:left="425" w:hanging="425"/>
    </w:pPr>
  </w:style>
  <w:style w:type="paragraph" w:styleId="Sommario2">
    <w:name w:val="toc 2"/>
    <w:basedOn w:val="Normale"/>
    <w:next w:val="Normale"/>
    <w:autoRedefine/>
    <w:uiPriority w:val="39"/>
    <w:unhideWhenUsed/>
    <w:rsid w:val="006F2B53"/>
    <w:pPr>
      <w:tabs>
        <w:tab w:val="left" w:pos="1418"/>
        <w:tab w:val="right" w:leader="dot" w:pos="9628"/>
      </w:tabs>
      <w:spacing w:after="0"/>
      <w:ind w:left="1418" w:hanging="992"/>
    </w:pPr>
  </w:style>
  <w:style w:type="paragraph" w:styleId="Sommario3">
    <w:name w:val="toc 3"/>
    <w:basedOn w:val="Normale"/>
    <w:next w:val="Normale"/>
    <w:autoRedefine/>
    <w:uiPriority w:val="39"/>
    <w:unhideWhenUsed/>
    <w:rsid w:val="00A86462"/>
    <w:pPr>
      <w:spacing w:after="100"/>
      <w:ind w:left="440"/>
    </w:pPr>
  </w:style>
  <w:style w:type="character" w:styleId="Collegamentoipertestuale">
    <w:name w:val="Hyperlink"/>
    <w:basedOn w:val="Carpredefinitoparagrafo"/>
    <w:uiPriority w:val="99"/>
    <w:unhideWhenUsed/>
    <w:rsid w:val="00A86462"/>
    <w:rPr>
      <w:color w:val="0000FF" w:themeColor="hyperlink"/>
      <w:u w:val="single"/>
    </w:rPr>
  </w:style>
  <w:style w:type="table" w:customStyle="1" w:styleId="Grigliatabellachiara1">
    <w:name w:val="Griglia tabella chiara1"/>
    <w:basedOn w:val="Tabellanormale"/>
    <w:uiPriority w:val="40"/>
    <w:rsid w:val="00822C6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estonotaapidipagina">
    <w:name w:val="footnote text"/>
    <w:basedOn w:val="Normale"/>
    <w:link w:val="TestonotaapidipaginaCarattere"/>
    <w:uiPriority w:val="99"/>
    <w:semiHidden/>
    <w:unhideWhenUsed/>
    <w:rsid w:val="00C0366A"/>
    <w:pPr>
      <w:spacing w:after="0"/>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C0366A"/>
    <w:rPr>
      <w:sz w:val="20"/>
      <w:szCs w:val="20"/>
    </w:rPr>
  </w:style>
  <w:style w:type="character" w:styleId="Rimandonotaapidipagina">
    <w:name w:val="footnote reference"/>
    <w:basedOn w:val="Carpredefinitoparagrafo"/>
    <w:uiPriority w:val="99"/>
    <w:semiHidden/>
    <w:unhideWhenUsed/>
    <w:rsid w:val="00C0366A"/>
    <w:rPr>
      <w:vertAlign w:val="superscript"/>
    </w:rPr>
  </w:style>
  <w:style w:type="character" w:customStyle="1" w:styleId="Titolo4Carattere">
    <w:name w:val="Titolo 4 Carattere"/>
    <w:basedOn w:val="Carpredefinitoparagrafo"/>
    <w:link w:val="Titolo4"/>
    <w:uiPriority w:val="9"/>
    <w:rsid w:val="00881311"/>
    <w:rPr>
      <w:rFonts w:asciiTheme="majorHAnsi" w:eastAsiaTheme="majorEastAsia" w:hAnsiTheme="majorHAnsi" w:cstheme="majorBidi"/>
      <w:i/>
      <w:iCs/>
      <w:color w:val="365F91" w:themeColor="accent1" w:themeShade="BF"/>
    </w:rPr>
  </w:style>
  <w:style w:type="table" w:styleId="Grigliatabella">
    <w:name w:val="Table Grid"/>
    <w:aliases w:val="valentina1"/>
    <w:basedOn w:val="Tabellanormale"/>
    <w:uiPriority w:val="59"/>
    <w:rsid w:val="003D0A7C"/>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imandocommento">
    <w:name w:val="annotation reference"/>
    <w:basedOn w:val="Carpredefinitoparagrafo"/>
    <w:uiPriority w:val="99"/>
    <w:unhideWhenUsed/>
    <w:rsid w:val="00A46C5A"/>
    <w:rPr>
      <w:sz w:val="16"/>
      <w:szCs w:val="16"/>
    </w:rPr>
  </w:style>
  <w:style w:type="paragraph" w:styleId="Testocommento">
    <w:name w:val="annotation text"/>
    <w:basedOn w:val="Normale"/>
    <w:link w:val="TestocommentoCarattere"/>
    <w:uiPriority w:val="99"/>
    <w:unhideWhenUsed/>
    <w:rsid w:val="00A46C5A"/>
    <w:rPr>
      <w:sz w:val="20"/>
      <w:szCs w:val="20"/>
    </w:rPr>
  </w:style>
  <w:style w:type="character" w:customStyle="1" w:styleId="TestocommentoCarattere">
    <w:name w:val="Testo commento Carattere"/>
    <w:basedOn w:val="Carpredefinitoparagrafo"/>
    <w:link w:val="Testocommento"/>
    <w:uiPriority w:val="99"/>
    <w:rsid w:val="00A46C5A"/>
    <w:rPr>
      <w:sz w:val="20"/>
      <w:szCs w:val="20"/>
    </w:rPr>
  </w:style>
  <w:style w:type="paragraph" w:styleId="Soggettocommento">
    <w:name w:val="annotation subject"/>
    <w:basedOn w:val="Testocommento"/>
    <w:next w:val="Testocommento"/>
    <w:link w:val="SoggettocommentoCarattere"/>
    <w:uiPriority w:val="99"/>
    <w:semiHidden/>
    <w:unhideWhenUsed/>
    <w:rsid w:val="00A46C5A"/>
    <w:rPr>
      <w:b/>
      <w:bCs/>
    </w:rPr>
  </w:style>
  <w:style w:type="character" w:customStyle="1" w:styleId="SoggettocommentoCarattere">
    <w:name w:val="Soggetto commento Carattere"/>
    <w:basedOn w:val="TestocommentoCarattere"/>
    <w:link w:val="Soggettocommento"/>
    <w:uiPriority w:val="99"/>
    <w:semiHidden/>
    <w:rsid w:val="00A46C5A"/>
    <w:rPr>
      <w:b/>
      <w:bCs/>
      <w:sz w:val="20"/>
      <w:szCs w:val="20"/>
    </w:rPr>
  </w:style>
  <w:style w:type="character" w:customStyle="1" w:styleId="ParagrafoelencoCarattere">
    <w:name w:val="Paragrafo elenco Carattere"/>
    <w:aliases w:val="Elenco puntato Carattere,Titolo Paragrafo Carattere"/>
    <w:link w:val="Paragrafoelenco"/>
    <w:uiPriority w:val="34"/>
    <w:rsid w:val="00D94CBA"/>
  </w:style>
  <w:style w:type="paragraph" w:styleId="Revisione">
    <w:name w:val="Revision"/>
    <w:hidden/>
    <w:uiPriority w:val="99"/>
    <w:semiHidden/>
    <w:rsid w:val="004A49C0"/>
    <w:pPr>
      <w:spacing w:after="0"/>
    </w:pPr>
  </w:style>
  <w:style w:type="paragraph" w:customStyle="1" w:styleId="Fontetabellagrafico">
    <w:name w:val="Fonte tabella/grafico"/>
    <w:basedOn w:val="Normale"/>
    <w:uiPriority w:val="99"/>
    <w:qFormat/>
    <w:rsid w:val="00FB2885"/>
    <w:pPr>
      <w:spacing w:after="60"/>
      <w:jc w:val="left"/>
    </w:pPr>
    <w:rPr>
      <w:i/>
      <w:sz w:val="17"/>
      <w:szCs w:val="17"/>
    </w:rPr>
  </w:style>
  <w:style w:type="paragraph" w:customStyle="1" w:styleId="Titolotab-grafReport">
    <w:name w:val="Titolo tab-graf Report"/>
    <w:basedOn w:val="Normale"/>
    <w:uiPriority w:val="99"/>
    <w:qFormat/>
    <w:rsid w:val="00A25B9A"/>
    <w:pPr>
      <w:keepNext/>
      <w:numPr>
        <w:numId w:val="3"/>
      </w:numPr>
      <w:tabs>
        <w:tab w:val="left" w:pos="993"/>
      </w:tabs>
      <w:spacing w:before="200" w:after="0"/>
    </w:pPr>
    <w:rPr>
      <w:rFonts w:ascii="Calibri" w:eastAsia="Calibri" w:hAnsi="Calibri" w:cs="Cambria"/>
      <w:b/>
      <w:bCs/>
    </w:rPr>
  </w:style>
  <w:style w:type="character" w:styleId="Collegamentovisitato">
    <w:name w:val="FollowedHyperlink"/>
    <w:basedOn w:val="Carpredefinitoparagrafo"/>
    <w:uiPriority w:val="99"/>
    <w:semiHidden/>
    <w:unhideWhenUsed/>
    <w:rsid w:val="006750E2"/>
    <w:rPr>
      <w:color w:val="800080" w:themeColor="followedHyperlink"/>
      <w:u w:val="single"/>
    </w:rPr>
  </w:style>
  <w:style w:type="character" w:styleId="Enfasigrassetto">
    <w:name w:val="Strong"/>
    <w:basedOn w:val="Carpredefinitoparagrafo"/>
    <w:uiPriority w:val="22"/>
    <w:qFormat/>
    <w:rsid w:val="00043C64"/>
    <w:rPr>
      <w:b/>
      <w:bCs/>
    </w:rPr>
  </w:style>
  <w:style w:type="character" w:customStyle="1" w:styleId="Menzionenonrisolta1">
    <w:name w:val="Menzione non risolta1"/>
    <w:basedOn w:val="Carpredefinitoparagrafo"/>
    <w:uiPriority w:val="99"/>
    <w:semiHidden/>
    <w:unhideWhenUsed/>
    <w:rsid w:val="00043C64"/>
    <w:rPr>
      <w:color w:val="605E5C"/>
      <w:shd w:val="clear" w:color="auto" w:fill="E1DFDD"/>
    </w:rPr>
  </w:style>
  <w:style w:type="paragraph" w:customStyle="1" w:styleId="Titolofig">
    <w:name w:val="Titolo fig"/>
    <w:basedOn w:val="Normale"/>
    <w:uiPriority w:val="99"/>
    <w:qFormat/>
    <w:rsid w:val="006C4440"/>
    <w:pPr>
      <w:keepNext/>
      <w:numPr>
        <w:numId w:val="1"/>
      </w:numPr>
      <w:tabs>
        <w:tab w:val="left" w:pos="993"/>
      </w:tabs>
      <w:spacing w:before="240" w:after="60"/>
    </w:pPr>
    <w:rPr>
      <w:rFonts w:ascii="Calibri" w:eastAsia="Calibri" w:hAnsi="Calibri" w:cs="Cambria"/>
      <w:b/>
      <w:bCs/>
    </w:rPr>
  </w:style>
  <w:style w:type="paragraph" w:styleId="Didascalia">
    <w:name w:val="caption"/>
    <w:basedOn w:val="Normale"/>
    <w:next w:val="Normale"/>
    <w:uiPriority w:val="35"/>
    <w:unhideWhenUsed/>
    <w:qFormat/>
    <w:rsid w:val="006C4440"/>
    <w:pPr>
      <w:spacing w:after="200"/>
    </w:pPr>
    <w:rPr>
      <w:i/>
      <w:iCs/>
      <w:color w:val="1F497D" w:themeColor="text2"/>
      <w:sz w:val="18"/>
      <w:szCs w:val="18"/>
    </w:rPr>
  </w:style>
  <w:style w:type="paragraph" w:styleId="Nessunaspaziatura">
    <w:name w:val="No Spacing"/>
    <w:uiPriority w:val="1"/>
    <w:qFormat/>
    <w:rsid w:val="00070FD0"/>
    <w:pPr>
      <w:spacing w:after="0"/>
      <w:jc w:val="both"/>
    </w:pPr>
  </w:style>
  <w:style w:type="character" w:customStyle="1" w:styleId="Menzionenonrisolta2">
    <w:name w:val="Menzione non risolta2"/>
    <w:basedOn w:val="Carpredefinitoparagrafo"/>
    <w:uiPriority w:val="99"/>
    <w:semiHidden/>
    <w:unhideWhenUsed/>
    <w:rsid w:val="00832EA0"/>
    <w:rPr>
      <w:color w:val="605E5C"/>
      <w:shd w:val="clear" w:color="auto" w:fill="E1DFDD"/>
    </w:rPr>
  </w:style>
  <w:style w:type="paragraph" w:customStyle="1" w:styleId="Testo">
    <w:name w:val="Testo"/>
    <w:basedOn w:val="Testonotaapidipagina"/>
    <w:autoRedefine/>
    <w:uiPriority w:val="99"/>
    <w:qFormat/>
    <w:rsid w:val="002B70CF"/>
    <w:rPr>
      <w:rFonts w:ascii="Arial" w:eastAsia="MS Mincho" w:hAnsi="Arial" w:cs="Times New Roman"/>
      <w:color w:val="000000"/>
      <w:sz w:val="18"/>
      <w:lang w:eastAsia="ja-JP"/>
    </w:rPr>
  </w:style>
  <w:style w:type="paragraph" w:customStyle="1" w:styleId="msonormal0">
    <w:name w:val="msonormal"/>
    <w:basedOn w:val="Normale"/>
    <w:uiPriority w:val="99"/>
    <w:rsid w:val="00246F49"/>
    <w:pPr>
      <w:spacing w:before="100" w:beforeAutospacing="1" w:after="100" w:afterAutospacing="1"/>
    </w:pPr>
    <w:rPr>
      <w:rFonts w:ascii="Times New Roman" w:eastAsia="Times New Roman" w:hAnsi="Times New Roman" w:cs="Times New Roman"/>
      <w:sz w:val="24"/>
      <w:szCs w:val="24"/>
      <w:lang w:eastAsia="it-IT"/>
    </w:rPr>
  </w:style>
  <w:style w:type="paragraph" w:customStyle="1" w:styleId="Pa15">
    <w:name w:val="Pa15"/>
    <w:basedOn w:val="Default"/>
    <w:next w:val="Default"/>
    <w:uiPriority w:val="99"/>
    <w:rsid w:val="00246F49"/>
    <w:pPr>
      <w:spacing w:line="231" w:lineRule="atLeast"/>
    </w:pPr>
    <w:rPr>
      <w:rFonts w:ascii="VAG Rounded Std Thin" w:hAnsi="VAG Rounded Std Thin" w:cstheme="minorBidi"/>
      <w:color w:val="auto"/>
      <w:lang w:val="en-GB"/>
    </w:rPr>
  </w:style>
  <w:style w:type="character" w:customStyle="1" w:styleId="A10">
    <w:name w:val="A10"/>
    <w:uiPriority w:val="99"/>
    <w:rsid w:val="00246F49"/>
    <w:rPr>
      <w:rFonts w:ascii="VAG Rounded Std Thin" w:hAnsi="VAG Rounded Std Thin" w:cs="VAG Rounded Std Thin" w:hint="default"/>
      <w:color w:val="000000"/>
      <w:sz w:val="13"/>
      <w:szCs w:val="13"/>
    </w:rPr>
  </w:style>
  <w:style w:type="character" w:customStyle="1" w:styleId="Titolo5Carattere">
    <w:name w:val="Titolo 5 Carattere"/>
    <w:basedOn w:val="Carpredefinitoparagrafo"/>
    <w:link w:val="Titolo5"/>
    <w:uiPriority w:val="9"/>
    <w:semiHidden/>
    <w:rsid w:val="009021BA"/>
    <w:rPr>
      <w:rFonts w:ascii="Calibri" w:eastAsia="Calibri" w:hAnsi="Calibri" w:cs="Calibri"/>
      <w:b/>
      <w:lang w:eastAsia="en-GB"/>
    </w:rPr>
  </w:style>
  <w:style w:type="character" w:customStyle="1" w:styleId="Titolo6Carattere">
    <w:name w:val="Titolo 6 Carattere"/>
    <w:basedOn w:val="Carpredefinitoparagrafo"/>
    <w:link w:val="Titolo6"/>
    <w:uiPriority w:val="9"/>
    <w:semiHidden/>
    <w:rsid w:val="009021BA"/>
    <w:rPr>
      <w:rFonts w:ascii="Calibri" w:eastAsia="Calibri" w:hAnsi="Calibri" w:cs="Calibri"/>
      <w:b/>
      <w:sz w:val="20"/>
      <w:szCs w:val="20"/>
      <w:lang w:eastAsia="en-GB"/>
    </w:rPr>
  </w:style>
  <w:style w:type="paragraph" w:styleId="PreformattatoHTML">
    <w:name w:val="HTML Preformatted"/>
    <w:basedOn w:val="Normale"/>
    <w:link w:val="PreformattatoHTMLCarattere"/>
    <w:uiPriority w:val="99"/>
    <w:semiHidden/>
    <w:unhideWhenUsed/>
    <w:rsid w:val="009021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sz w:val="20"/>
      <w:szCs w:val="20"/>
      <w:lang w:val="en-GB" w:eastAsia="en-GB"/>
    </w:rPr>
  </w:style>
  <w:style w:type="character" w:customStyle="1" w:styleId="PreformattatoHTMLCarattere">
    <w:name w:val="Preformattato HTML Carattere"/>
    <w:basedOn w:val="Carpredefinitoparagrafo"/>
    <w:link w:val="PreformattatoHTML"/>
    <w:uiPriority w:val="99"/>
    <w:semiHidden/>
    <w:rsid w:val="009021BA"/>
    <w:rPr>
      <w:rFonts w:ascii="Courier New" w:eastAsia="Times New Roman" w:hAnsi="Courier New" w:cs="Courier New"/>
      <w:sz w:val="20"/>
      <w:szCs w:val="20"/>
      <w:lang w:val="en-GB" w:eastAsia="en-GB"/>
    </w:rPr>
  </w:style>
  <w:style w:type="paragraph" w:styleId="Sottotitolo">
    <w:name w:val="Subtitle"/>
    <w:basedOn w:val="Normale"/>
    <w:next w:val="Normale"/>
    <w:link w:val="SottotitoloCarattere"/>
    <w:uiPriority w:val="11"/>
    <w:qFormat/>
    <w:rsid w:val="009021BA"/>
    <w:pPr>
      <w:keepNext/>
      <w:keepLines/>
      <w:spacing w:before="360"/>
    </w:pPr>
    <w:rPr>
      <w:rFonts w:ascii="Georgia" w:eastAsia="Georgia" w:hAnsi="Georgia" w:cs="Georgia"/>
      <w:i/>
      <w:color w:val="666666"/>
      <w:sz w:val="48"/>
      <w:szCs w:val="48"/>
      <w:lang w:eastAsia="en-GB"/>
    </w:rPr>
  </w:style>
  <w:style w:type="character" w:customStyle="1" w:styleId="SottotitoloCarattere">
    <w:name w:val="Sottotitolo Carattere"/>
    <w:basedOn w:val="Carpredefinitoparagrafo"/>
    <w:link w:val="Sottotitolo"/>
    <w:uiPriority w:val="11"/>
    <w:rsid w:val="009021BA"/>
    <w:rPr>
      <w:rFonts w:ascii="Georgia" w:eastAsia="Georgia" w:hAnsi="Georgia" w:cs="Georgia"/>
      <w:i/>
      <w:color w:val="666666"/>
      <w:sz w:val="48"/>
      <w:szCs w:val="48"/>
      <w:lang w:eastAsia="en-GB"/>
    </w:rPr>
  </w:style>
  <w:style w:type="table" w:customStyle="1" w:styleId="TableNormal">
    <w:name w:val="Table Normal"/>
    <w:rsid w:val="009021BA"/>
    <w:pPr>
      <w:spacing w:after="0"/>
      <w:jc w:val="both"/>
    </w:pPr>
    <w:rPr>
      <w:rFonts w:ascii="Calibri" w:eastAsia="Calibri" w:hAnsi="Calibri" w:cs="Calibri"/>
      <w:lang w:eastAsia="en-GB"/>
    </w:rPr>
    <w:tblPr>
      <w:tblCellMar>
        <w:top w:w="0" w:type="dxa"/>
        <w:left w:w="0" w:type="dxa"/>
        <w:bottom w:w="0" w:type="dxa"/>
        <w:right w:w="0" w:type="dxa"/>
      </w:tblCellMar>
    </w:tblPr>
  </w:style>
  <w:style w:type="table" w:customStyle="1" w:styleId="Tabellagriglia2-colore11">
    <w:name w:val="Tabella griglia 2 - colore 11"/>
    <w:basedOn w:val="Tabellanormale"/>
    <w:uiPriority w:val="47"/>
    <w:rsid w:val="009021BA"/>
    <w:pPr>
      <w:spacing w:after="0"/>
      <w:jc w:val="both"/>
    </w:pPr>
    <w:rPr>
      <w:rFonts w:ascii="Calibri" w:eastAsia="Calibri" w:hAnsi="Calibri" w:cs="Calibri"/>
      <w:lang w:eastAsia="en-GB"/>
    </w:rPr>
    <w:tblPr>
      <w:tblStyleRowBandSize w:val="1"/>
      <w:tblStyleColBandSize w:val="1"/>
      <w:tblInd w:w="0" w:type="nil"/>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Menzionenonrisolta3">
    <w:name w:val="Menzione non risolta3"/>
    <w:basedOn w:val="Carpredefinitoparagrafo"/>
    <w:uiPriority w:val="99"/>
    <w:semiHidden/>
    <w:unhideWhenUsed/>
    <w:rsid w:val="00861280"/>
    <w:rPr>
      <w:color w:val="605E5C"/>
      <w:shd w:val="clear" w:color="auto" w:fill="E1DFDD"/>
    </w:rPr>
  </w:style>
  <w:style w:type="paragraph" w:customStyle="1" w:styleId="Testocommento1">
    <w:name w:val="Testo commento1"/>
    <w:basedOn w:val="Normale"/>
    <w:next w:val="Testocommento"/>
    <w:uiPriority w:val="99"/>
    <w:unhideWhenUsed/>
    <w:rsid w:val="00B56F5F"/>
    <w:rPr>
      <w:sz w:val="20"/>
      <w:szCs w:val="20"/>
      <w:lang w:val="en-GB"/>
    </w:rPr>
  </w:style>
  <w:style w:type="paragraph" w:styleId="Corpotesto">
    <w:name w:val="Body Text"/>
    <w:basedOn w:val="Normale"/>
    <w:link w:val="CorpotestoCarattere"/>
    <w:rsid w:val="00A47F02"/>
    <w:pPr>
      <w:spacing w:after="0"/>
      <w:jc w:val="left"/>
    </w:pPr>
    <w:rPr>
      <w:rFonts w:ascii="Times New Roman" w:eastAsia="Times New Roman" w:hAnsi="Times New Roman" w:cs="Times New Roman"/>
      <w:b/>
      <w:bCs/>
      <w:sz w:val="24"/>
      <w:szCs w:val="24"/>
      <w:lang w:val="x-none" w:eastAsia="zh-CN"/>
    </w:rPr>
  </w:style>
  <w:style w:type="character" w:customStyle="1" w:styleId="CorpotestoCarattere">
    <w:name w:val="Corpo testo Carattere"/>
    <w:basedOn w:val="Carpredefinitoparagrafo"/>
    <w:link w:val="Corpotesto"/>
    <w:rsid w:val="00A47F02"/>
    <w:rPr>
      <w:rFonts w:ascii="Times New Roman" w:eastAsia="Times New Roman" w:hAnsi="Times New Roman" w:cs="Times New Roman"/>
      <w:b/>
      <w:bCs/>
      <w:sz w:val="24"/>
      <w:szCs w:val="24"/>
      <w:lang w:val="x-none" w:eastAsia="zh-CN"/>
    </w:rPr>
  </w:style>
  <w:style w:type="character" w:customStyle="1" w:styleId="Menzionenonrisolta4">
    <w:name w:val="Menzione non risolta4"/>
    <w:basedOn w:val="Carpredefinitoparagrafo"/>
    <w:uiPriority w:val="99"/>
    <w:semiHidden/>
    <w:unhideWhenUsed/>
    <w:rsid w:val="00225DF6"/>
    <w:rPr>
      <w:color w:val="605E5C"/>
      <w:shd w:val="clear" w:color="auto" w:fill="E1DFDD"/>
    </w:rPr>
  </w:style>
  <w:style w:type="character" w:styleId="Menzionenonrisolta">
    <w:name w:val="Unresolved Mention"/>
    <w:basedOn w:val="Carpredefinitoparagrafo"/>
    <w:uiPriority w:val="99"/>
    <w:semiHidden/>
    <w:unhideWhenUsed/>
    <w:rsid w:val="00FA0A45"/>
    <w:rPr>
      <w:color w:val="605E5C"/>
      <w:shd w:val="clear" w:color="auto" w:fill="E1DFDD"/>
    </w:rPr>
  </w:style>
  <w:style w:type="paragraph" w:customStyle="1" w:styleId="xxmsonormal">
    <w:name w:val="x_xmsonormal"/>
    <w:basedOn w:val="Normale"/>
    <w:rsid w:val="005D2FA6"/>
    <w:pPr>
      <w:spacing w:before="100" w:beforeAutospacing="1" w:after="100" w:afterAutospacing="1"/>
      <w:jc w:val="left"/>
    </w:pPr>
    <w:rPr>
      <w:rFonts w:ascii="Times New Roman" w:eastAsia="Times New Roman" w:hAnsi="Times New Roman" w:cs="Times New Roman"/>
      <w:sz w:val="24"/>
      <w:szCs w:val="24"/>
      <w:lang w:eastAsia="it-IT"/>
    </w:rPr>
  </w:style>
  <w:style w:type="character" w:customStyle="1" w:styleId="markuhybtp9k7">
    <w:name w:val="markuhybtp9k7"/>
    <w:basedOn w:val="Carpredefinitoparagrafo"/>
    <w:rsid w:val="005D2F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71753">
      <w:bodyDiv w:val="1"/>
      <w:marLeft w:val="0"/>
      <w:marRight w:val="0"/>
      <w:marTop w:val="0"/>
      <w:marBottom w:val="0"/>
      <w:divBdr>
        <w:top w:val="none" w:sz="0" w:space="0" w:color="auto"/>
        <w:left w:val="none" w:sz="0" w:space="0" w:color="auto"/>
        <w:bottom w:val="none" w:sz="0" w:space="0" w:color="auto"/>
        <w:right w:val="none" w:sz="0" w:space="0" w:color="auto"/>
      </w:divBdr>
    </w:div>
    <w:div w:id="10617961">
      <w:bodyDiv w:val="1"/>
      <w:marLeft w:val="0"/>
      <w:marRight w:val="0"/>
      <w:marTop w:val="0"/>
      <w:marBottom w:val="0"/>
      <w:divBdr>
        <w:top w:val="none" w:sz="0" w:space="0" w:color="auto"/>
        <w:left w:val="none" w:sz="0" w:space="0" w:color="auto"/>
        <w:bottom w:val="none" w:sz="0" w:space="0" w:color="auto"/>
        <w:right w:val="none" w:sz="0" w:space="0" w:color="auto"/>
      </w:divBdr>
    </w:div>
    <w:div w:id="12810615">
      <w:bodyDiv w:val="1"/>
      <w:marLeft w:val="0"/>
      <w:marRight w:val="0"/>
      <w:marTop w:val="0"/>
      <w:marBottom w:val="0"/>
      <w:divBdr>
        <w:top w:val="none" w:sz="0" w:space="0" w:color="auto"/>
        <w:left w:val="none" w:sz="0" w:space="0" w:color="auto"/>
        <w:bottom w:val="none" w:sz="0" w:space="0" w:color="auto"/>
        <w:right w:val="none" w:sz="0" w:space="0" w:color="auto"/>
      </w:divBdr>
    </w:div>
    <w:div w:id="44330972">
      <w:bodyDiv w:val="1"/>
      <w:marLeft w:val="0"/>
      <w:marRight w:val="0"/>
      <w:marTop w:val="0"/>
      <w:marBottom w:val="0"/>
      <w:divBdr>
        <w:top w:val="none" w:sz="0" w:space="0" w:color="auto"/>
        <w:left w:val="none" w:sz="0" w:space="0" w:color="auto"/>
        <w:bottom w:val="none" w:sz="0" w:space="0" w:color="auto"/>
        <w:right w:val="none" w:sz="0" w:space="0" w:color="auto"/>
      </w:divBdr>
    </w:div>
    <w:div w:id="49353410">
      <w:bodyDiv w:val="1"/>
      <w:marLeft w:val="0"/>
      <w:marRight w:val="0"/>
      <w:marTop w:val="0"/>
      <w:marBottom w:val="0"/>
      <w:divBdr>
        <w:top w:val="none" w:sz="0" w:space="0" w:color="auto"/>
        <w:left w:val="none" w:sz="0" w:space="0" w:color="auto"/>
        <w:bottom w:val="none" w:sz="0" w:space="0" w:color="auto"/>
        <w:right w:val="none" w:sz="0" w:space="0" w:color="auto"/>
      </w:divBdr>
    </w:div>
    <w:div w:id="74981277">
      <w:bodyDiv w:val="1"/>
      <w:marLeft w:val="0"/>
      <w:marRight w:val="0"/>
      <w:marTop w:val="0"/>
      <w:marBottom w:val="0"/>
      <w:divBdr>
        <w:top w:val="none" w:sz="0" w:space="0" w:color="auto"/>
        <w:left w:val="none" w:sz="0" w:space="0" w:color="auto"/>
        <w:bottom w:val="none" w:sz="0" w:space="0" w:color="auto"/>
        <w:right w:val="none" w:sz="0" w:space="0" w:color="auto"/>
      </w:divBdr>
    </w:div>
    <w:div w:id="95634890">
      <w:bodyDiv w:val="1"/>
      <w:marLeft w:val="0"/>
      <w:marRight w:val="0"/>
      <w:marTop w:val="0"/>
      <w:marBottom w:val="0"/>
      <w:divBdr>
        <w:top w:val="none" w:sz="0" w:space="0" w:color="auto"/>
        <w:left w:val="none" w:sz="0" w:space="0" w:color="auto"/>
        <w:bottom w:val="none" w:sz="0" w:space="0" w:color="auto"/>
        <w:right w:val="none" w:sz="0" w:space="0" w:color="auto"/>
      </w:divBdr>
    </w:div>
    <w:div w:id="122575479">
      <w:bodyDiv w:val="1"/>
      <w:marLeft w:val="0"/>
      <w:marRight w:val="0"/>
      <w:marTop w:val="0"/>
      <w:marBottom w:val="0"/>
      <w:divBdr>
        <w:top w:val="none" w:sz="0" w:space="0" w:color="auto"/>
        <w:left w:val="none" w:sz="0" w:space="0" w:color="auto"/>
        <w:bottom w:val="none" w:sz="0" w:space="0" w:color="auto"/>
        <w:right w:val="none" w:sz="0" w:space="0" w:color="auto"/>
      </w:divBdr>
    </w:div>
    <w:div w:id="138234521">
      <w:bodyDiv w:val="1"/>
      <w:marLeft w:val="0"/>
      <w:marRight w:val="0"/>
      <w:marTop w:val="0"/>
      <w:marBottom w:val="0"/>
      <w:divBdr>
        <w:top w:val="none" w:sz="0" w:space="0" w:color="auto"/>
        <w:left w:val="none" w:sz="0" w:space="0" w:color="auto"/>
        <w:bottom w:val="none" w:sz="0" w:space="0" w:color="auto"/>
        <w:right w:val="none" w:sz="0" w:space="0" w:color="auto"/>
      </w:divBdr>
    </w:div>
    <w:div w:id="187257001">
      <w:bodyDiv w:val="1"/>
      <w:marLeft w:val="0"/>
      <w:marRight w:val="0"/>
      <w:marTop w:val="0"/>
      <w:marBottom w:val="0"/>
      <w:divBdr>
        <w:top w:val="none" w:sz="0" w:space="0" w:color="auto"/>
        <w:left w:val="none" w:sz="0" w:space="0" w:color="auto"/>
        <w:bottom w:val="none" w:sz="0" w:space="0" w:color="auto"/>
        <w:right w:val="none" w:sz="0" w:space="0" w:color="auto"/>
      </w:divBdr>
    </w:div>
    <w:div w:id="234778682">
      <w:bodyDiv w:val="1"/>
      <w:marLeft w:val="0"/>
      <w:marRight w:val="0"/>
      <w:marTop w:val="0"/>
      <w:marBottom w:val="0"/>
      <w:divBdr>
        <w:top w:val="none" w:sz="0" w:space="0" w:color="auto"/>
        <w:left w:val="none" w:sz="0" w:space="0" w:color="auto"/>
        <w:bottom w:val="none" w:sz="0" w:space="0" w:color="auto"/>
        <w:right w:val="none" w:sz="0" w:space="0" w:color="auto"/>
      </w:divBdr>
      <w:divsChild>
        <w:div w:id="358360446">
          <w:marLeft w:val="0"/>
          <w:marRight w:val="0"/>
          <w:marTop w:val="0"/>
          <w:marBottom w:val="0"/>
          <w:divBdr>
            <w:top w:val="none" w:sz="0" w:space="0" w:color="auto"/>
            <w:left w:val="none" w:sz="0" w:space="0" w:color="auto"/>
            <w:bottom w:val="none" w:sz="0" w:space="0" w:color="auto"/>
            <w:right w:val="none" w:sz="0" w:space="0" w:color="auto"/>
          </w:divBdr>
        </w:div>
        <w:div w:id="1578057486">
          <w:marLeft w:val="0"/>
          <w:marRight w:val="0"/>
          <w:marTop w:val="0"/>
          <w:marBottom w:val="0"/>
          <w:divBdr>
            <w:top w:val="none" w:sz="0" w:space="0" w:color="auto"/>
            <w:left w:val="none" w:sz="0" w:space="0" w:color="auto"/>
            <w:bottom w:val="none" w:sz="0" w:space="0" w:color="auto"/>
            <w:right w:val="none" w:sz="0" w:space="0" w:color="auto"/>
          </w:divBdr>
          <w:divsChild>
            <w:div w:id="1778140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819920">
      <w:bodyDiv w:val="1"/>
      <w:marLeft w:val="0"/>
      <w:marRight w:val="0"/>
      <w:marTop w:val="0"/>
      <w:marBottom w:val="0"/>
      <w:divBdr>
        <w:top w:val="none" w:sz="0" w:space="0" w:color="auto"/>
        <w:left w:val="none" w:sz="0" w:space="0" w:color="auto"/>
        <w:bottom w:val="none" w:sz="0" w:space="0" w:color="auto"/>
        <w:right w:val="none" w:sz="0" w:space="0" w:color="auto"/>
      </w:divBdr>
    </w:div>
    <w:div w:id="253173810">
      <w:bodyDiv w:val="1"/>
      <w:marLeft w:val="0"/>
      <w:marRight w:val="0"/>
      <w:marTop w:val="0"/>
      <w:marBottom w:val="0"/>
      <w:divBdr>
        <w:top w:val="none" w:sz="0" w:space="0" w:color="auto"/>
        <w:left w:val="none" w:sz="0" w:space="0" w:color="auto"/>
        <w:bottom w:val="none" w:sz="0" w:space="0" w:color="auto"/>
        <w:right w:val="none" w:sz="0" w:space="0" w:color="auto"/>
      </w:divBdr>
      <w:divsChild>
        <w:div w:id="428159050">
          <w:marLeft w:val="0"/>
          <w:marRight w:val="0"/>
          <w:marTop w:val="0"/>
          <w:marBottom w:val="0"/>
          <w:divBdr>
            <w:top w:val="none" w:sz="0" w:space="0" w:color="auto"/>
            <w:left w:val="none" w:sz="0" w:space="0" w:color="auto"/>
            <w:bottom w:val="none" w:sz="0" w:space="0" w:color="auto"/>
            <w:right w:val="none" w:sz="0" w:space="0" w:color="auto"/>
          </w:divBdr>
          <w:divsChild>
            <w:div w:id="659116717">
              <w:marLeft w:val="0"/>
              <w:marRight w:val="0"/>
              <w:marTop w:val="0"/>
              <w:marBottom w:val="0"/>
              <w:divBdr>
                <w:top w:val="none" w:sz="0" w:space="0" w:color="auto"/>
                <w:left w:val="none" w:sz="0" w:space="0" w:color="auto"/>
                <w:bottom w:val="none" w:sz="0" w:space="0" w:color="auto"/>
                <w:right w:val="none" w:sz="0" w:space="0" w:color="auto"/>
              </w:divBdr>
            </w:div>
            <w:div w:id="1057902448">
              <w:marLeft w:val="0"/>
              <w:marRight w:val="0"/>
              <w:marTop w:val="0"/>
              <w:marBottom w:val="0"/>
              <w:divBdr>
                <w:top w:val="none" w:sz="0" w:space="0" w:color="auto"/>
                <w:left w:val="none" w:sz="0" w:space="0" w:color="auto"/>
                <w:bottom w:val="none" w:sz="0" w:space="0" w:color="auto"/>
                <w:right w:val="none" w:sz="0" w:space="0" w:color="auto"/>
              </w:divBdr>
              <w:divsChild>
                <w:div w:id="1699507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053509">
          <w:marLeft w:val="0"/>
          <w:marRight w:val="0"/>
          <w:marTop w:val="0"/>
          <w:marBottom w:val="0"/>
          <w:divBdr>
            <w:top w:val="none" w:sz="0" w:space="0" w:color="auto"/>
            <w:left w:val="none" w:sz="0" w:space="0" w:color="auto"/>
            <w:bottom w:val="none" w:sz="0" w:space="0" w:color="auto"/>
            <w:right w:val="none" w:sz="0" w:space="0" w:color="auto"/>
          </w:divBdr>
          <w:divsChild>
            <w:div w:id="744914394">
              <w:marLeft w:val="0"/>
              <w:marRight w:val="0"/>
              <w:marTop w:val="0"/>
              <w:marBottom w:val="0"/>
              <w:divBdr>
                <w:top w:val="none" w:sz="0" w:space="0" w:color="auto"/>
                <w:left w:val="none" w:sz="0" w:space="0" w:color="auto"/>
                <w:bottom w:val="none" w:sz="0" w:space="0" w:color="auto"/>
                <w:right w:val="none" w:sz="0" w:space="0" w:color="auto"/>
              </w:divBdr>
            </w:div>
            <w:div w:id="76680213">
              <w:marLeft w:val="0"/>
              <w:marRight w:val="0"/>
              <w:marTop w:val="0"/>
              <w:marBottom w:val="0"/>
              <w:divBdr>
                <w:top w:val="none" w:sz="0" w:space="0" w:color="auto"/>
                <w:left w:val="none" w:sz="0" w:space="0" w:color="auto"/>
                <w:bottom w:val="none" w:sz="0" w:space="0" w:color="auto"/>
                <w:right w:val="none" w:sz="0" w:space="0" w:color="auto"/>
              </w:divBdr>
              <w:divsChild>
                <w:div w:id="1087456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874958">
          <w:marLeft w:val="0"/>
          <w:marRight w:val="0"/>
          <w:marTop w:val="0"/>
          <w:marBottom w:val="0"/>
          <w:divBdr>
            <w:top w:val="none" w:sz="0" w:space="0" w:color="auto"/>
            <w:left w:val="none" w:sz="0" w:space="0" w:color="auto"/>
            <w:bottom w:val="none" w:sz="0" w:space="0" w:color="auto"/>
            <w:right w:val="none" w:sz="0" w:space="0" w:color="auto"/>
          </w:divBdr>
          <w:divsChild>
            <w:div w:id="1007706095">
              <w:marLeft w:val="0"/>
              <w:marRight w:val="0"/>
              <w:marTop w:val="0"/>
              <w:marBottom w:val="0"/>
              <w:divBdr>
                <w:top w:val="none" w:sz="0" w:space="0" w:color="auto"/>
                <w:left w:val="none" w:sz="0" w:space="0" w:color="auto"/>
                <w:bottom w:val="none" w:sz="0" w:space="0" w:color="auto"/>
                <w:right w:val="none" w:sz="0" w:space="0" w:color="auto"/>
              </w:divBdr>
            </w:div>
            <w:div w:id="573203529">
              <w:marLeft w:val="0"/>
              <w:marRight w:val="0"/>
              <w:marTop w:val="0"/>
              <w:marBottom w:val="0"/>
              <w:divBdr>
                <w:top w:val="none" w:sz="0" w:space="0" w:color="auto"/>
                <w:left w:val="none" w:sz="0" w:space="0" w:color="auto"/>
                <w:bottom w:val="none" w:sz="0" w:space="0" w:color="auto"/>
                <w:right w:val="none" w:sz="0" w:space="0" w:color="auto"/>
              </w:divBdr>
              <w:divsChild>
                <w:div w:id="498541244">
                  <w:marLeft w:val="0"/>
                  <w:marRight w:val="0"/>
                  <w:marTop w:val="0"/>
                  <w:marBottom w:val="0"/>
                  <w:divBdr>
                    <w:top w:val="none" w:sz="0" w:space="0" w:color="auto"/>
                    <w:left w:val="none" w:sz="0" w:space="0" w:color="auto"/>
                    <w:bottom w:val="none" w:sz="0" w:space="0" w:color="auto"/>
                    <w:right w:val="none" w:sz="0" w:space="0" w:color="auto"/>
                  </w:divBdr>
                  <w:divsChild>
                    <w:div w:id="847449743">
                      <w:marLeft w:val="0"/>
                      <w:marRight w:val="0"/>
                      <w:marTop w:val="0"/>
                      <w:marBottom w:val="0"/>
                      <w:divBdr>
                        <w:top w:val="none" w:sz="0" w:space="0" w:color="auto"/>
                        <w:left w:val="none" w:sz="0" w:space="0" w:color="auto"/>
                        <w:bottom w:val="none" w:sz="0" w:space="0" w:color="auto"/>
                        <w:right w:val="none" w:sz="0" w:space="0" w:color="auto"/>
                      </w:divBdr>
                      <w:divsChild>
                        <w:div w:id="171915853">
                          <w:marLeft w:val="-48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3248458">
      <w:bodyDiv w:val="1"/>
      <w:marLeft w:val="0"/>
      <w:marRight w:val="0"/>
      <w:marTop w:val="0"/>
      <w:marBottom w:val="0"/>
      <w:divBdr>
        <w:top w:val="none" w:sz="0" w:space="0" w:color="auto"/>
        <w:left w:val="none" w:sz="0" w:space="0" w:color="auto"/>
        <w:bottom w:val="none" w:sz="0" w:space="0" w:color="auto"/>
        <w:right w:val="none" w:sz="0" w:space="0" w:color="auto"/>
      </w:divBdr>
    </w:div>
    <w:div w:id="273749446">
      <w:bodyDiv w:val="1"/>
      <w:marLeft w:val="0"/>
      <w:marRight w:val="0"/>
      <w:marTop w:val="0"/>
      <w:marBottom w:val="0"/>
      <w:divBdr>
        <w:top w:val="none" w:sz="0" w:space="0" w:color="auto"/>
        <w:left w:val="none" w:sz="0" w:space="0" w:color="auto"/>
        <w:bottom w:val="none" w:sz="0" w:space="0" w:color="auto"/>
        <w:right w:val="none" w:sz="0" w:space="0" w:color="auto"/>
      </w:divBdr>
    </w:div>
    <w:div w:id="279190047">
      <w:bodyDiv w:val="1"/>
      <w:marLeft w:val="0"/>
      <w:marRight w:val="0"/>
      <w:marTop w:val="0"/>
      <w:marBottom w:val="0"/>
      <w:divBdr>
        <w:top w:val="none" w:sz="0" w:space="0" w:color="auto"/>
        <w:left w:val="none" w:sz="0" w:space="0" w:color="auto"/>
        <w:bottom w:val="none" w:sz="0" w:space="0" w:color="auto"/>
        <w:right w:val="none" w:sz="0" w:space="0" w:color="auto"/>
      </w:divBdr>
    </w:div>
    <w:div w:id="280185553">
      <w:bodyDiv w:val="1"/>
      <w:marLeft w:val="0"/>
      <w:marRight w:val="0"/>
      <w:marTop w:val="0"/>
      <w:marBottom w:val="0"/>
      <w:divBdr>
        <w:top w:val="none" w:sz="0" w:space="0" w:color="auto"/>
        <w:left w:val="none" w:sz="0" w:space="0" w:color="auto"/>
        <w:bottom w:val="none" w:sz="0" w:space="0" w:color="auto"/>
        <w:right w:val="none" w:sz="0" w:space="0" w:color="auto"/>
      </w:divBdr>
      <w:divsChild>
        <w:div w:id="1195078070">
          <w:marLeft w:val="0"/>
          <w:marRight w:val="0"/>
          <w:marTop w:val="0"/>
          <w:marBottom w:val="0"/>
          <w:divBdr>
            <w:top w:val="none" w:sz="0" w:space="0" w:color="auto"/>
            <w:left w:val="none" w:sz="0" w:space="0" w:color="auto"/>
            <w:bottom w:val="none" w:sz="0" w:space="0" w:color="auto"/>
            <w:right w:val="none" w:sz="0" w:space="0" w:color="auto"/>
          </w:divBdr>
        </w:div>
        <w:div w:id="1001356040">
          <w:marLeft w:val="0"/>
          <w:marRight w:val="0"/>
          <w:marTop w:val="0"/>
          <w:marBottom w:val="0"/>
          <w:divBdr>
            <w:top w:val="none" w:sz="0" w:space="0" w:color="auto"/>
            <w:left w:val="none" w:sz="0" w:space="0" w:color="auto"/>
            <w:bottom w:val="none" w:sz="0" w:space="0" w:color="auto"/>
            <w:right w:val="none" w:sz="0" w:space="0" w:color="auto"/>
          </w:divBdr>
          <w:divsChild>
            <w:div w:id="1876501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8901912">
      <w:bodyDiv w:val="1"/>
      <w:marLeft w:val="0"/>
      <w:marRight w:val="0"/>
      <w:marTop w:val="0"/>
      <w:marBottom w:val="0"/>
      <w:divBdr>
        <w:top w:val="none" w:sz="0" w:space="0" w:color="auto"/>
        <w:left w:val="none" w:sz="0" w:space="0" w:color="auto"/>
        <w:bottom w:val="none" w:sz="0" w:space="0" w:color="auto"/>
        <w:right w:val="none" w:sz="0" w:space="0" w:color="auto"/>
      </w:divBdr>
      <w:divsChild>
        <w:div w:id="693463041">
          <w:marLeft w:val="0"/>
          <w:marRight w:val="0"/>
          <w:marTop w:val="0"/>
          <w:marBottom w:val="0"/>
          <w:divBdr>
            <w:top w:val="none" w:sz="0" w:space="0" w:color="auto"/>
            <w:left w:val="none" w:sz="0" w:space="0" w:color="auto"/>
            <w:bottom w:val="none" w:sz="0" w:space="0" w:color="auto"/>
            <w:right w:val="none" w:sz="0" w:space="0" w:color="auto"/>
          </w:divBdr>
        </w:div>
        <w:div w:id="1464277411">
          <w:marLeft w:val="0"/>
          <w:marRight w:val="0"/>
          <w:marTop w:val="0"/>
          <w:marBottom w:val="0"/>
          <w:divBdr>
            <w:top w:val="none" w:sz="0" w:space="0" w:color="auto"/>
            <w:left w:val="none" w:sz="0" w:space="0" w:color="auto"/>
            <w:bottom w:val="none" w:sz="0" w:space="0" w:color="auto"/>
            <w:right w:val="none" w:sz="0" w:space="0" w:color="auto"/>
          </w:divBdr>
          <w:divsChild>
            <w:div w:id="190263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3090482">
      <w:bodyDiv w:val="1"/>
      <w:marLeft w:val="0"/>
      <w:marRight w:val="0"/>
      <w:marTop w:val="0"/>
      <w:marBottom w:val="0"/>
      <w:divBdr>
        <w:top w:val="none" w:sz="0" w:space="0" w:color="auto"/>
        <w:left w:val="none" w:sz="0" w:space="0" w:color="auto"/>
        <w:bottom w:val="none" w:sz="0" w:space="0" w:color="auto"/>
        <w:right w:val="none" w:sz="0" w:space="0" w:color="auto"/>
      </w:divBdr>
    </w:div>
    <w:div w:id="346710895">
      <w:bodyDiv w:val="1"/>
      <w:marLeft w:val="0"/>
      <w:marRight w:val="0"/>
      <w:marTop w:val="0"/>
      <w:marBottom w:val="0"/>
      <w:divBdr>
        <w:top w:val="none" w:sz="0" w:space="0" w:color="auto"/>
        <w:left w:val="none" w:sz="0" w:space="0" w:color="auto"/>
        <w:bottom w:val="none" w:sz="0" w:space="0" w:color="auto"/>
        <w:right w:val="none" w:sz="0" w:space="0" w:color="auto"/>
      </w:divBdr>
    </w:div>
    <w:div w:id="370762308">
      <w:bodyDiv w:val="1"/>
      <w:marLeft w:val="0"/>
      <w:marRight w:val="0"/>
      <w:marTop w:val="0"/>
      <w:marBottom w:val="0"/>
      <w:divBdr>
        <w:top w:val="none" w:sz="0" w:space="0" w:color="auto"/>
        <w:left w:val="none" w:sz="0" w:space="0" w:color="auto"/>
        <w:bottom w:val="none" w:sz="0" w:space="0" w:color="auto"/>
        <w:right w:val="none" w:sz="0" w:space="0" w:color="auto"/>
      </w:divBdr>
    </w:div>
    <w:div w:id="391513181">
      <w:bodyDiv w:val="1"/>
      <w:marLeft w:val="0"/>
      <w:marRight w:val="0"/>
      <w:marTop w:val="0"/>
      <w:marBottom w:val="0"/>
      <w:divBdr>
        <w:top w:val="none" w:sz="0" w:space="0" w:color="auto"/>
        <w:left w:val="none" w:sz="0" w:space="0" w:color="auto"/>
        <w:bottom w:val="none" w:sz="0" w:space="0" w:color="auto"/>
        <w:right w:val="none" w:sz="0" w:space="0" w:color="auto"/>
      </w:divBdr>
    </w:div>
    <w:div w:id="401412344">
      <w:bodyDiv w:val="1"/>
      <w:marLeft w:val="0"/>
      <w:marRight w:val="0"/>
      <w:marTop w:val="0"/>
      <w:marBottom w:val="0"/>
      <w:divBdr>
        <w:top w:val="none" w:sz="0" w:space="0" w:color="auto"/>
        <w:left w:val="none" w:sz="0" w:space="0" w:color="auto"/>
        <w:bottom w:val="none" w:sz="0" w:space="0" w:color="auto"/>
        <w:right w:val="none" w:sz="0" w:space="0" w:color="auto"/>
      </w:divBdr>
    </w:div>
    <w:div w:id="422338738">
      <w:bodyDiv w:val="1"/>
      <w:marLeft w:val="0"/>
      <w:marRight w:val="0"/>
      <w:marTop w:val="0"/>
      <w:marBottom w:val="0"/>
      <w:divBdr>
        <w:top w:val="none" w:sz="0" w:space="0" w:color="auto"/>
        <w:left w:val="none" w:sz="0" w:space="0" w:color="auto"/>
        <w:bottom w:val="none" w:sz="0" w:space="0" w:color="auto"/>
        <w:right w:val="none" w:sz="0" w:space="0" w:color="auto"/>
      </w:divBdr>
    </w:div>
    <w:div w:id="469329545">
      <w:bodyDiv w:val="1"/>
      <w:marLeft w:val="0"/>
      <w:marRight w:val="0"/>
      <w:marTop w:val="0"/>
      <w:marBottom w:val="0"/>
      <w:divBdr>
        <w:top w:val="none" w:sz="0" w:space="0" w:color="auto"/>
        <w:left w:val="none" w:sz="0" w:space="0" w:color="auto"/>
        <w:bottom w:val="none" w:sz="0" w:space="0" w:color="auto"/>
        <w:right w:val="none" w:sz="0" w:space="0" w:color="auto"/>
      </w:divBdr>
      <w:divsChild>
        <w:div w:id="154878652">
          <w:marLeft w:val="0"/>
          <w:marRight w:val="0"/>
          <w:marTop w:val="0"/>
          <w:marBottom w:val="0"/>
          <w:divBdr>
            <w:top w:val="none" w:sz="0" w:space="0" w:color="auto"/>
            <w:left w:val="none" w:sz="0" w:space="0" w:color="auto"/>
            <w:bottom w:val="none" w:sz="0" w:space="0" w:color="auto"/>
            <w:right w:val="none" w:sz="0" w:space="0" w:color="auto"/>
          </w:divBdr>
        </w:div>
        <w:div w:id="1027491268">
          <w:marLeft w:val="0"/>
          <w:marRight w:val="0"/>
          <w:marTop w:val="0"/>
          <w:marBottom w:val="0"/>
          <w:divBdr>
            <w:top w:val="none" w:sz="0" w:space="0" w:color="auto"/>
            <w:left w:val="none" w:sz="0" w:space="0" w:color="auto"/>
            <w:bottom w:val="none" w:sz="0" w:space="0" w:color="auto"/>
            <w:right w:val="none" w:sz="0" w:space="0" w:color="auto"/>
          </w:divBdr>
          <w:divsChild>
            <w:div w:id="937829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313096">
      <w:bodyDiv w:val="1"/>
      <w:marLeft w:val="0"/>
      <w:marRight w:val="0"/>
      <w:marTop w:val="0"/>
      <w:marBottom w:val="0"/>
      <w:divBdr>
        <w:top w:val="none" w:sz="0" w:space="0" w:color="auto"/>
        <w:left w:val="none" w:sz="0" w:space="0" w:color="auto"/>
        <w:bottom w:val="none" w:sz="0" w:space="0" w:color="auto"/>
        <w:right w:val="none" w:sz="0" w:space="0" w:color="auto"/>
      </w:divBdr>
      <w:divsChild>
        <w:div w:id="1620797878">
          <w:marLeft w:val="0"/>
          <w:marRight w:val="0"/>
          <w:marTop w:val="0"/>
          <w:marBottom w:val="0"/>
          <w:divBdr>
            <w:top w:val="none" w:sz="0" w:space="0" w:color="auto"/>
            <w:left w:val="none" w:sz="0" w:space="0" w:color="auto"/>
            <w:bottom w:val="none" w:sz="0" w:space="0" w:color="auto"/>
            <w:right w:val="none" w:sz="0" w:space="0" w:color="auto"/>
          </w:divBdr>
        </w:div>
      </w:divsChild>
    </w:div>
    <w:div w:id="486282568">
      <w:bodyDiv w:val="1"/>
      <w:marLeft w:val="0"/>
      <w:marRight w:val="0"/>
      <w:marTop w:val="0"/>
      <w:marBottom w:val="0"/>
      <w:divBdr>
        <w:top w:val="none" w:sz="0" w:space="0" w:color="auto"/>
        <w:left w:val="none" w:sz="0" w:space="0" w:color="auto"/>
        <w:bottom w:val="none" w:sz="0" w:space="0" w:color="auto"/>
        <w:right w:val="none" w:sz="0" w:space="0" w:color="auto"/>
      </w:divBdr>
    </w:div>
    <w:div w:id="523977851">
      <w:bodyDiv w:val="1"/>
      <w:marLeft w:val="0"/>
      <w:marRight w:val="0"/>
      <w:marTop w:val="0"/>
      <w:marBottom w:val="0"/>
      <w:divBdr>
        <w:top w:val="none" w:sz="0" w:space="0" w:color="auto"/>
        <w:left w:val="none" w:sz="0" w:space="0" w:color="auto"/>
        <w:bottom w:val="none" w:sz="0" w:space="0" w:color="auto"/>
        <w:right w:val="none" w:sz="0" w:space="0" w:color="auto"/>
      </w:divBdr>
    </w:div>
    <w:div w:id="532812423">
      <w:bodyDiv w:val="1"/>
      <w:marLeft w:val="0"/>
      <w:marRight w:val="0"/>
      <w:marTop w:val="0"/>
      <w:marBottom w:val="0"/>
      <w:divBdr>
        <w:top w:val="none" w:sz="0" w:space="0" w:color="auto"/>
        <w:left w:val="none" w:sz="0" w:space="0" w:color="auto"/>
        <w:bottom w:val="none" w:sz="0" w:space="0" w:color="auto"/>
        <w:right w:val="none" w:sz="0" w:space="0" w:color="auto"/>
      </w:divBdr>
      <w:divsChild>
        <w:div w:id="1008168247">
          <w:marLeft w:val="0"/>
          <w:marRight w:val="0"/>
          <w:marTop w:val="0"/>
          <w:marBottom w:val="0"/>
          <w:divBdr>
            <w:top w:val="none" w:sz="0" w:space="0" w:color="auto"/>
            <w:left w:val="none" w:sz="0" w:space="0" w:color="auto"/>
            <w:bottom w:val="none" w:sz="0" w:space="0" w:color="auto"/>
            <w:right w:val="none" w:sz="0" w:space="0" w:color="auto"/>
          </w:divBdr>
        </w:div>
        <w:div w:id="287710848">
          <w:marLeft w:val="0"/>
          <w:marRight w:val="0"/>
          <w:marTop w:val="0"/>
          <w:marBottom w:val="0"/>
          <w:divBdr>
            <w:top w:val="none" w:sz="0" w:space="0" w:color="auto"/>
            <w:left w:val="none" w:sz="0" w:space="0" w:color="auto"/>
            <w:bottom w:val="none" w:sz="0" w:space="0" w:color="auto"/>
            <w:right w:val="none" w:sz="0" w:space="0" w:color="auto"/>
          </w:divBdr>
          <w:divsChild>
            <w:div w:id="1893418930">
              <w:marLeft w:val="0"/>
              <w:marRight w:val="0"/>
              <w:marTop w:val="0"/>
              <w:marBottom w:val="0"/>
              <w:divBdr>
                <w:top w:val="none" w:sz="0" w:space="0" w:color="auto"/>
                <w:left w:val="none" w:sz="0" w:space="0" w:color="auto"/>
                <w:bottom w:val="none" w:sz="0" w:space="0" w:color="auto"/>
                <w:right w:val="none" w:sz="0" w:space="0" w:color="auto"/>
              </w:divBdr>
              <w:divsChild>
                <w:div w:id="627735797">
                  <w:marLeft w:val="0"/>
                  <w:marRight w:val="0"/>
                  <w:marTop w:val="0"/>
                  <w:marBottom w:val="0"/>
                  <w:divBdr>
                    <w:top w:val="none" w:sz="0" w:space="0" w:color="auto"/>
                    <w:left w:val="none" w:sz="0" w:space="0" w:color="auto"/>
                    <w:bottom w:val="none" w:sz="0" w:space="0" w:color="auto"/>
                    <w:right w:val="none" w:sz="0" w:space="0" w:color="auto"/>
                  </w:divBdr>
                  <w:divsChild>
                    <w:div w:id="1881630788">
                      <w:marLeft w:val="-48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5461367">
      <w:bodyDiv w:val="1"/>
      <w:marLeft w:val="0"/>
      <w:marRight w:val="0"/>
      <w:marTop w:val="0"/>
      <w:marBottom w:val="0"/>
      <w:divBdr>
        <w:top w:val="none" w:sz="0" w:space="0" w:color="auto"/>
        <w:left w:val="none" w:sz="0" w:space="0" w:color="auto"/>
        <w:bottom w:val="none" w:sz="0" w:space="0" w:color="auto"/>
        <w:right w:val="none" w:sz="0" w:space="0" w:color="auto"/>
      </w:divBdr>
    </w:div>
    <w:div w:id="540167064">
      <w:bodyDiv w:val="1"/>
      <w:marLeft w:val="0"/>
      <w:marRight w:val="0"/>
      <w:marTop w:val="0"/>
      <w:marBottom w:val="0"/>
      <w:divBdr>
        <w:top w:val="none" w:sz="0" w:space="0" w:color="auto"/>
        <w:left w:val="none" w:sz="0" w:space="0" w:color="auto"/>
        <w:bottom w:val="none" w:sz="0" w:space="0" w:color="auto"/>
        <w:right w:val="none" w:sz="0" w:space="0" w:color="auto"/>
      </w:divBdr>
    </w:div>
    <w:div w:id="551430655">
      <w:bodyDiv w:val="1"/>
      <w:marLeft w:val="0"/>
      <w:marRight w:val="0"/>
      <w:marTop w:val="0"/>
      <w:marBottom w:val="0"/>
      <w:divBdr>
        <w:top w:val="none" w:sz="0" w:space="0" w:color="auto"/>
        <w:left w:val="none" w:sz="0" w:space="0" w:color="auto"/>
        <w:bottom w:val="none" w:sz="0" w:space="0" w:color="auto"/>
        <w:right w:val="none" w:sz="0" w:space="0" w:color="auto"/>
      </w:divBdr>
    </w:div>
    <w:div w:id="552229302">
      <w:bodyDiv w:val="1"/>
      <w:marLeft w:val="0"/>
      <w:marRight w:val="0"/>
      <w:marTop w:val="0"/>
      <w:marBottom w:val="0"/>
      <w:divBdr>
        <w:top w:val="none" w:sz="0" w:space="0" w:color="auto"/>
        <w:left w:val="none" w:sz="0" w:space="0" w:color="auto"/>
        <w:bottom w:val="none" w:sz="0" w:space="0" w:color="auto"/>
        <w:right w:val="none" w:sz="0" w:space="0" w:color="auto"/>
      </w:divBdr>
    </w:div>
    <w:div w:id="593173967">
      <w:bodyDiv w:val="1"/>
      <w:marLeft w:val="0"/>
      <w:marRight w:val="0"/>
      <w:marTop w:val="0"/>
      <w:marBottom w:val="0"/>
      <w:divBdr>
        <w:top w:val="none" w:sz="0" w:space="0" w:color="auto"/>
        <w:left w:val="none" w:sz="0" w:space="0" w:color="auto"/>
        <w:bottom w:val="none" w:sz="0" w:space="0" w:color="auto"/>
        <w:right w:val="none" w:sz="0" w:space="0" w:color="auto"/>
      </w:divBdr>
    </w:div>
    <w:div w:id="618412962">
      <w:bodyDiv w:val="1"/>
      <w:marLeft w:val="0"/>
      <w:marRight w:val="0"/>
      <w:marTop w:val="0"/>
      <w:marBottom w:val="0"/>
      <w:divBdr>
        <w:top w:val="none" w:sz="0" w:space="0" w:color="auto"/>
        <w:left w:val="none" w:sz="0" w:space="0" w:color="auto"/>
        <w:bottom w:val="none" w:sz="0" w:space="0" w:color="auto"/>
        <w:right w:val="none" w:sz="0" w:space="0" w:color="auto"/>
      </w:divBdr>
    </w:div>
    <w:div w:id="690031085">
      <w:bodyDiv w:val="1"/>
      <w:marLeft w:val="0"/>
      <w:marRight w:val="0"/>
      <w:marTop w:val="0"/>
      <w:marBottom w:val="0"/>
      <w:divBdr>
        <w:top w:val="none" w:sz="0" w:space="0" w:color="auto"/>
        <w:left w:val="none" w:sz="0" w:space="0" w:color="auto"/>
        <w:bottom w:val="none" w:sz="0" w:space="0" w:color="auto"/>
        <w:right w:val="none" w:sz="0" w:space="0" w:color="auto"/>
      </w:divBdr>
    </w:div>
    <w:div w:id="700672196">
      <w:bodyDiv w:val="1"/>
      <w:marLeft w:val="0"/>
      <w:marRight w:val="0"/>
      <w:marTop w:val="0"/>
      <w:marBottom w:val="0"/>
      <w:divBdr>
        <w:top w:val="none" w:sz="0" w:space="0" w:color="auto"/>
        <w:left w:val="none" w:sz="0" w:space="0" w:color="auto"/>
        <w:bottom w:val="none" w:sz="0" w:space="0" w:color="auto"/>
        <w:right w:val="none" w:sz="0" w:space="0" w:color="auto"/>
      </w:divBdr>
    </w:div>
    <w:div w:id="730734249">
      <w:bodyDiv w:val="1"/>
      <w:marLeft w:val="0"/>
      <w:marRight w:val="0"/>
      <w:marTop w:val="0"/>
      <w:marBottom w:val="0"/>
      <w:divBdr>
        <w:top w:val="none" w:sz="0" w:space="0" w:color="auto"/>
        <w:left w:val="none" w:sz="0" w:space="0" w:color="auto"/>
        <w:bottom w:val="none" w:sz="0" w:space="0" w:color="auto"/>
        <w:right w:val="none" w:sz="0" w:space="0" w:color="auto"/>
      </w:divBdr>
    </w:div>
    <w:div w:id="748892055">
      <w:bodyDiv w:val="1"/>
      <w:marLeft w:val="0"/>
      <w:marRight w:val="0"/>
      <w:marTop w:val="0"/>
      <w:marBottom w:val="0"/>
      <w:divBdr>
        <w:top w:val="none" w:sz="0" w:space="0" w:color="auto"/>
        <w:left w:val="none" w:sz="0" w:space="0" w:color="auto"/>
        <w:bottom w:val="none" w:sz="0" w:space="0" w:color="auto"/>
        <w:right w:val="none" w:sz="0" w:space="0" w:color="auto"/>
      </w:divBdr>
    </w:div>
    <w:div w:id="755514883">
      <w:bodyDiv w:val="1"/>
      <w:marLeft w:val="0"/>
      <w:marRight w:val="0"/>
      <w:marTop w:val="0"/>
      <w:marBottom w:val="0"/>
      <w:divBdr>
        <w:top w:val="none" w:sz="0" w:space="0" w:color="auto"/>
        <w:left w:val="none" w:sz="0" w:space="0" w:color="auto"/>
        <w:bottom w:val="none" w:sz="0" w:space="0" w:color="auto"/>
        <w:right w:val="none" w:sz="0" w:space="0" w:color="auto"/>
      </w:divBdr>
    </w:div>
    <w:div w:id="774666968">
      <w:bodyDiv w:val="1"/>
      <w:marLeft w:val="0"/>
      <w:marRight w:val="0"/>
      <w:marTop w:val="0"/>
      <w:marBottom w:val="0"/>
      <w:divBdr>
        <w:top w:val="none" w:sz="0" w:space="0" w:color="auto"/>
        <w:left w:val="none" w:sz="0" w:space="0" w:color="auto"/>
        <w:bottom w:val="none" w:sz="0" w:space="0" w:color="auto"/>
        <w:right w:val="none" w:sz="0" w:space="0" w:color="auto"/>
      </w:divBdr>
    </w:div>
    <w:div w:id="813716084">
      <w:bodyDiv w:val="1"/>
      <w:marLeft w:val="0"/>
      <w:marRight w:val="0"/>
      <w:marTop w:val="0"/>
      <w:marBottom w:val="0"/>
      <w:divBdr>
        <w:top w:val="none" w:sz="0" w:space="0" w:color="auto"/>
        <w:left w:val="none" w:sz="0" w:space="0" w:color="auto"/>
        <w:bottom w:val="none" w:sz="0" w:space="0" w:color="auto"/>
        <w:right w:val="none" w:sz="0" w:space="0" w:color="auto"/>
      </w:divBdr>
    </w:div>
    <w:div w:id="825122485">
      <w:bodyDiv w:val="1"/>
      <w:marLeft w:val="0"/>
      <w:marRight w:val="0"/>
      <w:marTop w:val="0"/>
      <w:marBottom w:val="0"/>
      <w:divBdr>
        <w:top w:val="none" w:sz="0" w:space="0" w:color="auto"/>
        <w:left w:val="none" w:sz="0" w:space="0" w:color="auto"/>
        <w:bottom w:val="none" w:sz="0" w:space="0" w:color="auto"/>
        <w:right w:val="none" w:sz="0" w:space="0" w:color="auto"/>
      </w:divBdr>
    </w:div>
    <w:div w:id="834994406">
      <w:bodyDiv w:val="1"/>
      <w:marLeft w:val="0"/>
      <w:marRight w:val="0"/>
      <w:marTop w:val="0"/>
      <w:marBottom w:val="0"/>
      <w:divBdr>
        <w:top w:val="none" w:sz="0" w:space="0" w:color="auto"/>
        <w:left w:val="none" w:sz="0" w:space="0" w:color="auto"/>
        <w:bottom w:val="none" w:sz="0" w:space="0" w:color="auto"/>
        <w:right w:val="none" w:sz="0" w:space="0" w:color="auto"/>
      </w:divBdr>
    </w:div>
    <w:div w:id="846016929">
      <w:bodyDiv w:val="1"/>
      <w:marLeft w:val="0"/>
      <w:marRight w:val="0"/>
      <w:marTop w:val="0"/>
      <w:marBottom w:val="0"/>
      <w:divBdr>
        <w:top w:val="none" w:sz="0" w:space="0" w:color="auto"/>
        <w:left w:val="none" w:sz="0" w:space="0" w:color="auto"/>
        <w:bottom w:val="none" w:sz="0" w:space="0" w:color="auto"/>
        <w:right w:val="none" w:sz="0" w:space="0" w:color="auto"/>
      </w:divBdr>
      <w:divsChild>
        <w:div w:id="990866845">
          <w:marLeft w:val="0"/>
          <w:marRight w:val="0"/>
          <w:marTop w:val="0"/>
          <w:marBottom w:val="0"/>
          <w:divBdr>
            <w:top w:val="none" w:sz="0" w:space="0" w:color="auto"/>
            <w:left w:val="none" w:sz="0" w:space="0" w:color="auto"/>
            <w:bottom w:val="none" w:sz="0" w:space="0" w:color="auto"/>
            <w:right w:val="none" w:sz="0" w:space="0" w:color="auto"/>
          </w:divBdr>
        </w:div>
        <w:div w:id="1769809457">
          <w:marLeft w:val="0"/>
          <w:marRight w:val="0"/>
          <w:marTop w:val="0"/>
          <w:marBottom w:val="0"/>
          <w:divBdr>
            <w:top w:val="none" w:sz="0" w:space="0" w:color="auto"/>
            <w:left w:val="none" w:sz="0" w:space="0" w:color="auto"/>
            <w:bottom w:val="none" w:sz="0" w:space="0" w:color="auto"/>
            <w:right w:val="none" w:sz="0" w:space="0" w:color="auto"/>
          </w:divBdr>
          <w:divsChild>
            <w:div w:id="1390497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793841">
      <w:bodyDiv w:val="1"/>
      <w:marLeft w:val="0"/>
      <w:marRight w:val="0"/>
      <w:marTop w:val="0"/>
      <w:marBottom w:val="0"/>
      <w:divBdr>
        <w:top w:val="none" w:sz="0" w:space="0" w:color="auto"/>
        <w:left w:val="none" w:sz="0" w:space="0" w:color="auto"/>
        <w:bottom w:val="none" w:sz="0" w:space="0" w:color="auto"/>
        <w:right w:val="none" w:sz="0" w:space="0" w:color="auto"/>
      </w:divBdr>
    </w:div>
    <w:div w:id="856038501">
      <w:bodyDiv w:val="1"/>
      <w:marLeft w:val="0"/>
      <w:marRight w:val="0"/>
      <w:marTop w:val="0"/>
      <w:marBottom w:val="0"/>
      <w:divBdr>
        <w:top w:val="none" w:sz="0" w:space="0" w:color="auto"/>
        <w:left w:val="none" w:sz="0" w:space="0" w:color="auto"/>
        <w:bottom w:val="none" w:sz="0" w:space="0" w:color="auto"/>
        <w:right w:val="none" w:sz="0" w:space="0" w:color="auto"/>
      </w:divBdr>
    </w:div>
    <w:div w:id="874777994">
      <w:bodyDiv w:val="1"/>
      <w:marLeft w:val="0"/>
      <w:marRight w:val="0"/>
      <w:marTop w:val="0"/>
      <w:marBottom w:val="0"/>
      <w:divBdr>
        <w:top w:val="none" w:sz="0" w:space="0" w:color="auto"/>
        <w:left w:val="none" w:sz="0" w:space="0" w:color="auto"/>
        <w:bottom w:val="none" w:sz="0" w:space="0" w:color="auto"/>
        <w:right w:val="none" w:sz="0" w:space="0" w:color="auto"/>
      </w:divBdr>
    </w:div>
    <w:div w:id="884173837">
      <w:bodyDiv w:val="1"/>
      <w:marLeft w:val="0"/>
      <w:marRight w:val="0"/>
      <w:marTop w:val="0"/>
      <w:marBottom w:val="0"/>
      <w:divBdr>
        <w:top w:val="none" w:sz="0" w:space="0" w:color="auto"/>
        <w:left w:val="none" w:sz="0" w:space="0" w:color="auto"/>
        <w:bottom w:val="none" w:sz="0" w:space="0" w:color="auto"/>
        <w:right w:val="none" w:sz="0" w:space="0" w:color="auto"/>
      </w:divBdr>
    </w:div>
    <w:div w:id="894050158">
      <w:bodyDiv w:val="1"/>
      <w:marLeft w:val="0"/>
      <w:marRight w:val="0"/>
      <w:marTop w:val="0"/>
      <w:marBottom w:val="0"/>
      <w:divBdr>
        <w:top w:val="none" w:sz="0" w:space="0" w:color="auto"/>
        <w:left w:val="none" w:sz="0" w:space="0" w:color="auto"/>
        <w:bottom w:val="none" w:sz="0" w:space="0" w:color="auto"/>
        <w:right w:val="none" w:sz="0" w:space="0" w:color="auto"/>
      </w:divBdr>
    </w:div>
    <w:div w:id="914439469">
      <w:bodyDiv w:val="1"/>
      <w:marLeft w:val="0"/>
      <w:marRight w:val="0"/>
      <w:marTop w:val="0"/>
      <w:marBottom w:val="0"/>
      <w:divBdr>
        <w:top w:val="none" w:sz="0" w:space="0" w:color="auto"/>
        <w:left w:val="none" w:sz="0" w:space="0" w:color="auto"/>
        <w:bottom w:val="none" w:sz="0" w:space="0" w:color="auto"/>
        <w:right w:val="none" w:sz="0" w:space="0" w:color="auto"/>
      </w:divBdr>
    </w:div>
    <w:div w:id="928776559">
      <w:bodyDiv w:val="1"/>
      <w:marLeft w:val="0"/>
      <w:marRight w:val="0"/>
      <w:marTop w:val="0"/>
      <w:marBottom w:val="0"/>
      <w:divBdr>
        <w:top w:val="none" w:sz="0" w:space="0" w:color="auto"/>
        <w:left w:val="none" w:sz="0" w:space="0" w:color="auto"/>
        <w:bottom w:val="none" w:sz="0" w:space="0" w:color="auto"/>
        <w:right w:val="none" w:sz="0" w:space="0" w:color="auto"/>
      </w:divBdr>
    </w:div>
    <w:div w:id="959915626">
      <w:bodyDiv w:val="1"/>
      <w:marLeft w:val="0"/>
      <w:marRight w:val="0"/>
      <w:marTop w:val="0"/>
      <w:marBottom w:val="0"/>
      <w:divBdr>
        <w:top w:val="none" w:sz="0" w:space="0" w:color="auto"/>
        <w:left w:val="none" w:sz="0" w:space="0" w:color="auto"/>
        <w:bottom w:val="none" w:sz="0" w:space="0" w:color="auto"/>
        <w:right w:val="none" w:sz="0" w:space="0" w:color="auto"/>
      </w:divBdr>
    </w:div>
    <w:div w:id="990139500">
      <w:bodyDiv w:val="1"/>
      <w:marLeft w:val="0"/>
      <w:marRight w:val="0"/>
      <w:marTop w:val="0"/>
      <w:marBottom w:val="0"/>
      <w:divBdr>
        <w:top w:val="none" w:sz="0" w:space="0" w:color="auto"/>
        <w:left w:val="none" w:sz="0" w:space="0" w:color="auto"/>
        <w:bottom w:val="none" w:sz="0" w:space="0" w:color="auto"/>
        <w:right w:val="none" w:sz="0" w:space="0" w:color="auto"/>
      </w:divBdr>
    </w:div>
    <w:div w:id="1036387201">
      <w:bodyDiv w:val="1"/>
      <w:marLeft w:val="0"/>
      <w:marRight w:val="0"/>
      <w:marTop w:val="0"/>
      <w:marBottom w:val="0"/>
      <w:divBdr>
        <w:top w:val="none" w:sz="0" w:space="0" w:color="auto"/>
        <w:left w:val="none" w:sz="0" w:space="0" w:color="auto"/>
        <w:bottom w:val="none" w:sz="0" w:space="0" w:color="auto"/>
        <w:right w:val="none" w:sz="0" w:space="0" w:color="auto"/>
      </w:divBdr>
    </w:div>
    <w:div w:id="1037125847">
      <w:bodyDiv w:val="1"/>
      <w:marLeft w:val="0"/>
      <w:marRight w:val="0"/>
      <w:marTop w:val="0"/>
      <w:marBottom w:val="0"/>
      <w:divBdr>
        <w:top w:val="none" w:sz="0" w:space="0" w:color="auto"/>
        <w:left w:val="none" w:sz="0" w:space="0" w:color="auto"/>
        <w:bottom w:val="none" w:sz="0" w:space="0" w:color="auto"/>
        <w:right w:val="none" w:sz="0" w:space="0" w:color="auto"/>
      </w:divBdr>
    </w:div>
    <w:div w:id="1047610611">
      <w:bodyDiv w:val="1"/>
      <w:marLeft w:val="0"/>
      <w:marRight w:val="0"/>
      <w:marTop w:val="0"/>
      <w:marBottom w:val="0"/>
      <w:divBdr>
        <w:top w:val="none" w:sz="0" w:space="0" w:color="auto"/>
        <w:left w:val="none" w:sz="0" w:space="0" w:color="auto"/>
        <w:bottom w:val="none" w:sz="0" w:space="0" w:color="auto"/>
        <w:right w:val="none" w:sz="0" w:space="0" w:color="auto"/>
      </w:divBdr>
    </w:div>
    <w:div w:id="1096897797">
      <w:bodyDiv w:val="1"/>
      <w:marLeft w:val="0"/>
      <w:marRight w:val="0"/>
      <w:marTop w:val="0"/>
      <w:marBottom w:val="0"/>
      <w:divBdr>
        <w:top w:val="none" w:sz="0" w:space="0" w:color="auto"/>
        <w:left w:val="none" w:sz="0" w:space="0" w:color="auto"/>
        <w:bottom w:val="none" w:sz="0" w:space="0" w:color="auto"/>
        <w:right w:val="none" w:sz="0" w:space="0" w:color="auto"/>
      </w:divBdr>
    </w:div>
    <w:div w:id="1101225745">
      <w:bodyDiv w:val="1"/>
      <w:marLeft w:val="0"/>
      <w:marRight w:val="0"/>
      <w:marTop w:val="0"/>
      <w:marBottom w:val="0"/>
      <w:divBdr>
        <w:top w:val="none" w:sz="0" w:space="0" w:color="auto"/>
        <w:left w:val="none" w:sz="0" w:space="0" w:color="auto"/>
        <w:bottom w:val="none" w:sz="0" w:space="0" w:color="auto"/>
        <w:right w:val="none" w:sz="0" w:space="0" w:color="auto"/>
      </w:divBdr>
    </w:div>
    <w:div w:id="1112935867">
      <w:bodyDiv w:val="1"/>
      <w:marLeft w:val="0"/>
      <w:marRight w:val="0"/>
      <w:marTop w:val="0"/>
      <w:marBottom w:val="0"/>
      <w:divBdr>
        <w:top w:val="none" w:sz="0" w:space="0" w:color="auto"/>
        <w:left w:val="none" w:sz="0" w:space="0" w:color="auto"/>
        <w:bottom w:val="none" w:sz="0" w:space="0" w:color="auto"/>
        <w:right w:val="none" w:sz="0" w:space="0" w:color="auto"/>
      </w:divBdr>
    </w:div>
    <w:div w:id="1132288518">
      <w:bodyDiv w:val="1"/>
      <w:marLeft w:val="0"/>
      <w:marRight w:val="0"/>
      <w:marTop w:val="0"/>
      <w:marBottom w:val="0"/>
      <w:divBdr>
        <w:top w:val="none" w:sz="0" w:space="0" w:color="auto"/>
        <w:left w:val="none" w:sz="0" w:space="0" w:color="auto"/>
        <w:bottom w:val="none" w:sz="0" w:space="0" w:color="auto"/>
        <w:right w:val="none" w:sz="0" w:space="0" w:color="auto"/>
      </w:divBdr>
    </w:div>
    <w:div w:id="1145970104">
      <w:bodyDiv w:val="1"/>
      <w:marLeft w:val="0"/>
      <w:marRight w:val="0"/>
      <w:marTop w:val="0"/>
      <w:marBottom w:val="0"/>
      <w:divBdr>
        <w:top w:val="none" w:sz="0" w:space="0" w:color="auto"/>
        <w:left w:val="none" w:sz="0" w:space="0" w:color="auto"/>
        <w:bottom w:val="none" w:sz="0" w:space="0" w:color="auto"/>
        <w:right w:val="none" w:sz="0" w:space="0" w:color="auto"/>
      </w:divBdr>
    </w:div>
    <w:div w:id="1155268954">
      <w:bodyDiv w:val="1"/>
      <w:marLeft w:val="0"/>
      <w:marRight w:val="0"/>
      <w:marTop w:val="0"/>
      <w:marBottom w:val="0"/>
      <w:divBdr>
        <w:top w:val="none" w:sz="0" w:space="0" w:color="auto"/>
        <w:left w:val="none" w:sz="0" w:space="0" w:color="auto"/>
        <w:bottom w:val="none" w:sz="0" w:space="0" w:color="auto"/>
        <w:right w:val="none" w:sz="0" w:space="0" w:color="auto"/>
      </w:divBdr>
    </w:div>
    <w:div w:id="1187404075">
      <w:bodyDiv w:val="1"/>
      <w:marLeft w:val="0"/>
      <w:marRight w:val="0"/>
      <w:marTop w:val="0"/>
      <w:marBottom w:val="0"/>
      <w:divBdr>
        <w:top w:val="none" w:sz="0" w:space="0" w:color="auto"/>
        <w:left w:val="none" w:sz="0" w:space="0" w:color="auto"/>
        <w:bottom w:val="none" w:sz="0" w:space="0" w:color="auto"/>
        <w:right w:val="none" w:sz="0" w:space="0" w:color="auto"/>
      </w:divBdr>
    </w:div>
    <w:div w:id="1197742928">
      <w:bodyDiv w:val="1"/>
      <w:marLeft w:val="0"/>
      <w:marRight w:val="0"/>
      <w:marTop w:val="0"/>
      <w:marBottom w:val="0"/>
      <w:divBdr>
        <w:top w:val="none" w:sz="0" w:space="0" w:color="auto"/>
        <w:left w:val="none" w:sz="0" w:space="0" w:color="auto"/>
        <w:bottom w:val="none" w:sz="0" w:space="0" w:color="auto"/>
        <w:right w:val="none" w:sz="0" w:space="0" w:color="auto"/>
      </w:divBdr>
    </w:div>
    <w:div w:id="1210218099">
      <w:bodyDiv w:val="1"/>
      <w:marLeft w:val="0"/>
      <w:marRight w:val="0"/>
      <w:marTop w:val="0"/>
      <w:marBottom w:val="0"/>
      <w:divBdr>
        <w:top w:val="none" w:sz="0" w:space="0" w:color="auto"/>
        <w:left w:val="none" w:sz="0" w:space="0" w:color="auto"/>
        <w:bottom w:val="none" w:sz="0" w:space="0" w:color="auto"/>
        <w:right w:val="none" w:sz="0" w:space="0" w:color="auto"/>
      </w:divBdr>
    </w:div>
    <w:div w:id="1224415380">
      <w:bodyDiv w:val="1"/>
      <w:marLeft w:val="0"/>
      <w:marRight w:val="0"/>
      <w:marTop w:val="0"/>
      <w:marBottom w:val="0"/>
      <w:divBdr>
        <w:top w:val="none" w:sz="0" w:space="0" w:color="auto"/>
        <w:left w:val="none" w:sz="0" w:space="0" w:color="auto"/>
        <w:bottom w:val="none" w:sz="0" w:space="0" w:color="auto"/>
        <w:right w:val="none" w:sz="0" w:space="0" w:color="auto"/>
      </w:divBdr>
    </w:div>
    <w:div w:id="1235315447">
      <w:bodyDiv w:val="1"/>
      <w:marLeft w:val="0"/>
      <w:marRight w:val="0"/>
      <w:marTop w:val="0"/>
      <w:marBottom w:val="0"/>
      <w:divBdr>
        <w:top w:val="none" w:sz="0" w:space="0" w:color="auto"/>
        <w:left w:val="none" w:sz="0" w:space="0" w:color="auto"/>
        <w:bottom w:val="none" w:sz="0" w:space="0" w:color="auto"/>
        <w:right w:val="none" w:sz="0" w:space="0" w:color="auto"/>
      </w:divBdr>
      <w:divsChild>
        <w:div w:id="1064373473">
          <w:marLeft w:val="0"/>
          <w:marRight w:val="0"/>
          <w:marTop w:val="0"/>
          <w:marBottom w:val="0"/>
          <w:divBdr>
            <w:top w:val="none" w:sz="0" w:space="0" w:color="auto"/>
            <w:left w:val="none" w:sz="0" w:space="0" w:color="auto"/>
            <w:bottom w:val="none" w:sz="0" w:space="0" w:color="auto"/>
            <w:right w:val="none" w:sz="0" w:space="0" w:color="auto"/>
          </w:divBdr>
        </w:div>
        <w:div w:id="1555656971">
          <w:marLeft w:val="0"/>
          <w:marRight w:val="0"/>
          <w:marTop w:val="0"/>
          <w:marBottom w:val="0"/>
          <w:divBdr>
            <w:top w:val="none" w:sz="0" w:space="0" w:color="auto"/>
            <w:left w:val="none" w:sz="0" w:space="0" w:color="auto"/>
            <w:bottom w:val="none" w:sz="0" w:space="0" w:color="auto"/>
            <w:right w:val="none" w:sz="0" w:space="0" w:color="auto"/>
          </w:divBdr>
          <w:divsChild>
            <w:div w:id="702053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7925163">
      <w:bodyDiv w:val="1"/>
      <w:marLeft w:val="0"/>
      <w:marRight w:val="0"/>
      <w:marTop w:val="0"/>
      <w:marBottom w:val="0"/>
      <w:divBdr>
        <w:top w:val="none" w:sz="0" w:space="0" w:color="auto"/>
        <w:left w:val="none" w:sz="0" w:space="0" w:color="auto"/>
        <w:bottom w:val="none" w:sz="0" w:space="0" w:color="auto"/>
        <w:right w:val="none" w:sz="0" w:space="0" w:color="auto"/>
      </w:divBdr>
    </w:div>
    <w:div w:id="1302492415">
      <w:bodyDiv w:val="1"/>
      <w:marLeft w:val="0"/>
      <w:marRight w:val="0"/>
      <w:marTop w:val="0"/>
      <w:marBottom w:val="0"/>
      <w:divBdr>
        <w:top w:val="none" w:sz="0" w:space="0" w:color="auto"/>
        <w:left w:val="none" w:sz="0" w:space="0" w:color="auto"/>
        <w:bottom w:val="none" w:sz="0" w:space="0" w:color="auto"/>
        <w:right w:val="none" w:sz="0" w:space="0" w:color="auto"/>
      </w:divBdr>
    </w:div>
    <w:div w:id="1317567346">
      <w:bodyDiv w:val="1"/>
      <w:marLeft w:val="0"/>
      <w:marRight w:val="0"/>
      <w:marTop w:val="0"/>
      <w:marBottom w:val="0"/>
      <w:divBdr>
        <w:top w:val="none" w:sz="0" w:space="0" w:color="auto"/>
        <w:left w:val="none" w:sz="0" w:space="0" w:color="auto"/>
        <w:bottom w:val="none" w:sz="0" w:space="0" w:color="auto"/>
        <w:right w:val="none" w:sz="0" w:space="0" w:color="auto"/>
      </w:divBdr>
    </w:div>
    <w:div w:id="1352948571">
      <w:bodyDiv w:val="1"/>
      <w:marLeft w:val="0"/>
      <w:marRight w:val="0"/>
      <w:marTop w:val="0"/>
      <w:marBottom w:val="0"/>
      <w:divBdr>
        <w:top w:val="none" w:sz="0" w:space="0" w:color="auto"/>
        <w:left w:val="none" w:sz="0" w:space="0" w:color="auto"/>
        <w:bottom w:val="none" w:sz="0" w:space="0" w:color="auto"/>
        <w:right w:val="none" w:sz="0" w:space="0" w:color="auto"/>
      </w:divBdr>
    </w:div>
    <w:div w:id="1387144494">
      <w:bodyDiv w:val="1"/>
      <w:marLeft w:val="0"/>
      <w:marRight w:val="0"/>
      <w:marTop w:val="0"/>
      <w:marBottom w:val="0"/>
      <w:divBdr>
        <w:top w:val="none" w:sz="0" w:space="0" w:color="auto"/>
        <w:left w:val="none" w:sz="0" w:space="0" w:color="auto"/>
        <w:bottom w:val="none" w:sz="0" w:space="0" w:color="auto"/>
        <w:right w:val="none" w:sz="0" w:space="0" w:color="auto"/>
      </w:divBdr>
    </w:div>
    <w:div w:id="1411270507">
      <w:bodyDiv w:val="1"/>
      <w:marLeft w:val="0"/>
      <w:marRight w:val="0"/>
      <w:marTop w:val="0"/>
      <w:marBottom w:val="0"/>
      <w:divBdr>
        <w:top w:val="none" w:sz="0" w:space="0" w:color="auto"/>
        <w:left w:val="none" w:sz="0" w:space="0" w:color="auto"/>
        <w:bottom w:val="none" w:sz="0" w:space="0" w:color="auto"/>
        <w:right w:val="none" w:sz="0" w:space="0" w:color="auto"/>
      </w:divBdr>
    </w:div>
    <w:div w:id="1442722632">
      <w:bodyDiv w:val="1"/>
      <w:marLeft w:val="0"/>
      <w:marRight w:val="0"/>
      <w:marTop w:val="0"/>
      <w:marBottom w:val="0"/>
      <w:divBdr>
        <w:top w:val="none" w:sz="0" w:space="0" w:color="auto"/>
        <w:left w:val="none" w:sz="0" w:space="0" w:color="auto"/>
        <w:bottom w:val="none" w:sz="0" w:space="0" w:color="auto"/>
        <w:right w:val="none" w:sz="0" w:space="0" w:color="auto"/>
      </w:divBdr>
    </w:div>
    <w:div w:id="1443763594">
      <w:bodyDiv w:val="1"/>
      <w:marLeft w:val="0"/>
      <w:marRight w:val="0"/>
      <w:marTop w:val="0"/>
      <w:marBottom w:val="0"/>
      <w:divBdr>
        <w:top w:val="none" w:sz="0" w:space="0" w:color="auto"/>
        <w:left w:val="none" w:sz="0" w:space="0" w:color="auto"/>
        <w:bottom w:val="none" w:sz="0" w:space="0" w:color="auto"/>
        <w:right w:val="none" w:sz="0" w:space="0" w:color="auto"/>
      </w:divBdr>
    </w:div>
    <w:div w:id="1465463789">
      <w:bodyDiv w:val="1"/>
      <w:marLeft w:val="0"/>
      <w:marRight w:val="0"/>
      <w:marTop w:val="0"/>
      <w:marBottom w:val="0"/>
      <w:divBdr>
        <w:top w:val="none" w:sz="0" w:space="0" w:color="auto"/>
        <w:left w:val="none" w:sz="0" w:space="0" w:color="auto"/>
        <w:bottom w:val="none" w:sz="0" w:space="0" w:color="auto"/>
        <w:right w:val="none" w:sz="0" w:space="0" w:color="auto"/>
      </w:divBdr>
    </w:div>
    <w:div w:id="1467166211">
      <w:bodyDiv w:val="1"/>
      <w:marLeft w:val="0"/>
      <w:marRight w:val="0"/>
      <w:marTop w:val="0"/>
      <w:marBottom w:val="0"/>
      <w:divBdr>
        <w:top w:val="none" w:sz="0" w:space="0" w:color="auto"/>
        <w:left w:val="none" w:sz="0" w:space="0" w:color="auto"/>
        <w:bottom w:val="none" w:sz="0" w:space="0" w:color="auto"/>
        <w:right w:val="none" w:sz="0" w:space="0" w:color="auto"/>
      </w:divBdr>
      <w:divsChild>
        <w:div w:id="793136332">
          <w:marLeft w:val="0"/>
          <w:marRight w:val="0"/>
          <w:marTop w:val="0"/>
          <w:marBottom w:val="0"/>
          <w:divBdr>
            <w:top w:val="none" w:sz="0" w:space="0" w:color="auto"/>
            <w:left w:val="none" w:sz="0" w:space="0" w:color="auto"/>
            <w:bottom w:val="none" w:sz="0" w:space="0" w:color="auto"/>
            <w:right w:val="none" w:sz="0" w:space="0" w:color="auto"/>
          </w:divBdr>
        </w:div>
        <w:div w:id="824666595">
          <w:marLeft w:val="0"/>
          <w:marRight w:val="0"/>
          <w:marTop w:val="0"/>
          <w:marBottom w:val="0"/>
          <w:divBdr>
            <w:top w:val="none" w:sz="0" w:space="0" w:color="auto"/>
            <w:left w:val="none" w:sz="0" w:space="0" w:color="auto"/>
            <w:bottom w:val="none" w:sz="0" w:space="0" w:color="auto"/>
            <w:right w:val="none" w:sz="0" w:space="0" w:color="auto"/>
          </w:divBdr>
          <w:divsChild>
            <w:div w:id="133067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0342973">
      <w:bodyDiv w:val="1"/>
      <w:marLeft w:val="0"/>
      <w:marRight w:val="0"/>
      <w:marTop w:val="0"/>
      <w:marBottom w:val="0"/>
      <w:divBdr>
        <w:top w:val="none" w:sz="0" w:space="0" w:color="auto"/>
        <w:left w:val="none" w:sz="0" w:space="0" w:color="auto"/>
        <w:bottom w:val="none" w:sz="0" w:space="0" w:color="auto"/>
        <w:right w:val="none" w:sz="0" w:space="0" w:color="auto"/>
      </w:divBdr>
    </w:div>
    <w:div w:id="1488979459">
      <w:bodyDiv w:val="1"/>
      <w:marLeft w:val="0"/>
      <w:marRight w:val="0"/>
      <w:marTop w:val="0"/>
      <w:marBottom w:val="0"/>
      <w:divBdr>
        <w:top w:val="none" w:sz="0" w:space="0" w:color="auto"/>
        <w:left w:val="none" w:sz="0" w:space="0" w:color="auto"/>
        <w:bottom w:val="none" w:sz="0" w:space="0" w:color="auto"/>
        <w:right w:val="none" w:sz="0" w:space="0" w:color="auto"/>
      </w:divBdr>
    </w:div>
    <w:div w:id="1492988213">
      <w:bodyDiv w:val="1"/>
      <w:marLeft w:val="0"/>
      <w:marRight w:val="0"/>
      <w:marTop w:val="0"/>
      <w:marBottom w:val="0"/>
      <w:divBdr>
        <w:top w:val="none" w:sz="0" w:space="0" w:color="auto"/>
        <w:left w:val="none" w:sz="0" w:space="0" w:color="auto"/>
        <w:bottom w:val="none" w:sz="0" w:space="0" w:color="auto"/>
        <w:right w:val="none" w:sz="0" w:space="0" w:color="auto"/>
      </w:divBdr>
    </w:div>
    <w:div w:id="1511025598">
      <w:bodyDiv w:val="1"/>
      <w:marLeft w:val="0"/>
      <w:marRight w:val="0"/>
      <w:marTop w:val="0"/>
      <w:marBottom w:val="0"/>
      <w:divBdr>
        <w:top w:val="none" w:sz="0" w:space="0" w:color="auto"/>
        <w:left w:val="none" w:sz="0" w:space="0" w:color="auto"/>
        <w:bottom w:val="none" w:sz="0" w:space="0" w:color="auto"/>
        <w:right w:val="none" w:sz="0" w:space="0" w:color="auto"/>
      </w:divBdr>
    </w:div>
    <w:div w:id="1530796887">
      <w:bodyDiv w:val="1"/>
      <w:marLeft w:val="0"/>
      <w:marRight w:val="0"/>
      <w:marTop w:val="0"/>
      <w:marBottom w:val="0"/>
      <w:divBdr>
        <w:top w:val="none" w:sz="0" w:space="0" w:color="auto"/>
        <w:left w:val="none" w:sz="0" w:space="0" w:color="auto"/>
        <w:bottom w:val="none" w:sz="0" w:space="0" w:color="auto"/>
        <w:right w:val="none" w:sz="0" w:space="0" w:color="auto"/>
      </w:divBdr>
    </w:div>
    <w:div w:id="1543054295">
      <w:bodyDiv w:val="1"/>
      <w:marLeft w:val="0"/>
      <w:marRight w:val="0"/>
      <w:marTop w:val="0"/>
      <w:marBottom w:val="0"/>
      <w:divBdr>
        <w:top w:val="none" w:sz="0" w:space="0" w:color="auto"/>
        <w:left w:val="none" w:sz="0" w:space="0" w:color="auto"/>
        <w:bottom w:val="none" w:sz="0" w:space="0" w:color="auto"/>
        <w:right w:val="none" w:sz="0" w:space="0" w:color="auto"/>
      </w:divBdr>
    </w:div>
    <w:div w:id="1555310050">
      <w:bodyDiv w:val="1"/>
      <w:marLeft w:val="0"/>
      <w:marRight w:val="0"/>
      <w:marTop w:val="0"/>
      <w:marBottom w:val="0"/>
      <w:divBdr>
        <w:top w:val="none" w:sz="0" w:space="0" w:color="auto"/>
        <w:left w:val="none" w:sz="0" w:space="0" w:color="auto"/>
        <w:bottom w:val="none" w:sz="0" w:space="0" w:color="auto"/>
        <w:right w:val="none" w:sz="0" w:space="0" w:color="auto"/>
      </w:divBdr>
    </w:div>
    <w:div w:id="1565993310">
      <w:bodyDiv w:val="1"/>
      <w:marLeft w:val="0"/>
      <w:marRight w:val="0"/>
      <w:marTop w:val="0"/>
      <w:marBottom w:val="0"/>
      <w:divBdr>
        <w:top w:val="none" w:sz="0" w:space="0" w:color="auto"/>
        <w:left w:val="none" w:sz="0" w:space="0" w:color="auto"/>
        <w:bottom w:val="none" w:sz="0" w:space="0" w:color="auto"/>
        <w:right w:val="none" w:sz="0" w:space="0" w:color="auto"/>
      </w:divBdr>
      <w:divsChild>
        <w:div w:id="1599025154">
          <w:marLeft w:val="0"/>
          <w:marRight w:val="0"/>
          <w:marTop w:val="0"/>
          <w:marBottom w:val="0"/>
          <w:divBdr>
            <w:top w:val="none" w:sz="0" w:space="0" w:color="auto"/>
            <w:left w:val="none" w:sz="0" w:space="0" w:color="auto"/>
            <w:bottom w:val="none" w:sz="0" w:space="0" w:color="auto"/>
            <w:right w:val="none" w:sz="0" w:space="0" w:color="auto"/>
          </w:divBdr>
        </w:div>
        <w:div w:id="1473447929">
          <w:marLeft w:val="0"/>
          <w:marRight w:val="0"/>
          <w:marTop w:val="0"/>
          <w:marBottom w:val="0"/>
          <w:divBdr>
            <w:top w:val="none" w:sz="0" w:space="0" w:color="auto"/>
            <w:left w:val="none" w:sz="0" w:space="0" w:color="auto"/>
            <w:bottom w:val="none" w:sz="0" w:space="0" w:color="auto"/>
            <w:right w:val="none" w:sz="0" w:space="0" w:color="auto"/>
          </w:divBdr>
          <w:divsChild>
            <w:div w:id="134404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607974">
      <w:bodyDiv w:val="1"/>
      <w:marLeft w:val="0"/>
      <w:marRight w:val="0"/>
      <w:marTop w:val="0"/>
      <w:marBottom w:val="0"/>
      <w:divBdr>
        <w:top w:val="none" w:sz="0" w:space="0" w:color="auto"/>
        <w:left w:val="none" w:sz="0" w:space="0" w:color="auto"/>
        <w:bottom w:val="none" w:sz="0" w:space="0" w:color="auto"/>
        <w:right w:val="none" w:sz="0" w:space="0" w:color="auto"/>
      </w:divBdr>
      <w:divsChild>
        <w:div w:id="1374697816">
          <w:marLeft w:val="0"/>
          <w:marRight w:val="0"/>
          <w:marTop w:val="0"/>
          <w:marBottom w:val="0"/>
          <w:divBdr>
            <w:top w:val="none" w:sz="0" w:space="0" w:color="auto"/>
            <w:left w:val="none" w:sz="0" w:space="0" w:color="auto"/>
            <w:bottom w:val="none" w:sz="0" w:space="0" w:color="auto"/>
            <w:right w:val="none" w:sz="0" w:space="0" w:color="auto"/>
          </w:divBdr>
        </w:div>
        <w:div w:id="2095779286">
          <w:marLeft w:val="0"/>
          <w:marRight w:val="0"/>
          <w:marTop w:val="0"/>
          <w:marBottom w:val="0"/>
          <w:divBdr>
            <w:top w:val="none" w:sz="0" w:space="0" w:color="auto"/>
            <w:left w:val="none" w:sz="0" w:space="0" w:color="auto"/>
            <w:bottom w:val="none" w:sz="0" w:space="0" w:color="auto"/>
            <w:right w:val="none" w:sz="0" w:space="0" w:color="auto"/>
          </w:divBdr>
          <w:divsChild>
            <w:div w:id="1971395245">
              <w:marLeft w:val="0"/>
              <w:marRight w:val="0"/>
              <w:marTop w:val="0"/>
              <w:marBottom w:val="0"/>
              <w:divBdr>
                <w:top w:val="none" w:sz="0" w:space="0" w:color="auto"/>
                <w:left w:val="none" w:sz="0" w:space="0" w:color="auto"/>
                <w:bottom w:val="none" w:sz="0" w:space="0" w:color="auto"/>
                <w:right w:val="none" w:sz="0" w:space="0" w:color="auto"/>
              </w:divBdr>
              <w:divsChild>
                <w:div w:id="650139517">
                  <w:marLeft w:val="0"/>
                  <w:marRight w:val="0"/>
                  <w:marTop w:val="0"/>
                  <w:marBottom w:val="0"/>
                  <w:divBdr>
                    <w:top w:val="none" w:sz="0" w:space="0" w:color="auto"/>
                    <w:left w:val="none" w:sz="0" w:space="0" w:color="auto"/>
                    <w:bottom w:val="none" w:sz="0" w:space="0" w:color="auto"/>
                    <w:right w:val="none" w:sz="0" w:space="0" w:color="auto"/>
                  </w:divBdr>
                  <w:divsChild>
                    <w:div w:id="1863936335">
                      <w:marLeft w:val="-48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3151568">
      <w:bodyDiv w:val="1"/>
      <w:marLeft w:val="0"/>
      <w:marRight w:val="0"/>
      <w:marTop w:val="0"/>
      <w:marBottom w:val="0"/>
      <w:divBdr>
        <w:top w:val="none" w:sz="0" w:space="0" w:color="auto"/>
        <w:left w:val="none" w:sz="0" w:space="0" w:color="auto"/>
        <w:bottom w:val="none" w:sz="0" w:space="0" w:color="auto"/>
        <w:right w:val="none" w:sz="0" w:space="0" w:color="auto"/>
      </w:divBdr>
    </w:div>
    <w:div w:id="1577744003">
      <w:bodyDiv w:val="1"/>
      <w:marLeft w:val="0"/>
      <w:marRight w:val="0"/>
      <w:marTop w:val="0"/>
      <w:marBottom w:val="0"/>
      <w:divBdr>
        <w:top w:val="none" w:sz="0" w:space="0" w:color="auto"/>
        <w:left w:val="none" w:sz="0" w:space="0" w:color="auto"/>
        <w:bottom w:val="none" w:sz="0" w:space="0" w:color="auto"/>
        <w:right w:val="none" w:sz="0" w:space="0" w:color="auto"/>
      </w:divBdr>
    </w:div>
    <w:div w:id="1600259681">
      <w:bodyDiv w:val="1"/>
      <w:marLeft w:val="0"/>
      <w:marRight w:val="0"/>
      <w:marTop w:val="0"/>
      <w:marBottom w:val="0"/>
      <w:divBdr>
        <w:top w:val="none" w:sz="0" w:space="0" w:color="auto"/>
        <w:left w:val="none" w:sz="0" w:space="0" w:color="auto"/>
        <w:bottom w:val="none" w:sz="0" w:space="0" w:color="auto"/>
        <w:right w:val="none" w:sz="0" w:space="0" w:color="auto"/>
      </w:divBdr>
    </w:div>
    <w:div w:id="1604142509">
      <w:bodyDiv w:val="1"/>
      <w:marLeft w:val="0"/>
      <w:marRight w:val="0"/>
      <w:marTop w:val="0"/>
      <w:marBottom w:val="0"/>
      <w:divBdr>
        <w:top w:val="none" w:sz="0" w:space="0" w:color="auto"/>
        <w:left w:val="none" w:sz="0" w:space="0" w:color="auto"/>
        <w:bottom w:val="none" w:sz="0" w:space="0" w:color="auto"/>
        <w:right w:val="none" w:sz="0" w:space="0" w:color="auto"/>
      </w:divBdr>
    </w:div>
    <w:div w:id="1611738931">
      <w:bodyDiv w:val="1"/>
      <w:marLeft w:val="0"/>
      <w:marRight w:val="0"/>
      <w:marTop w:val="0"/>
      <w:marBottom w:val="0"/>
      <w:divBdr>
        <w:top w:val="none" w:sz="0" w:space="0" w:color="auto"/>
        <w:left w:val="none" w:sz="0" w:space="0" w:color="auto"/>
        <w:bottom w:val="none" w:sz="0" w:space="0" w:color="auto"/>
        <w:right w:val="none" w:sz="0" w:space="0" w:color="auto"/>
      </w:divBdr>
    </w:div>
    <w:div w:id="1703477799">
      <w:bodyDiv w:val="1"/>
      <w:marLeft w:val="0"/>
      <w:marRight w:val="0"/>
      <w:marTop w:val="0"/>
      <w:marBottom w:val="0"/>
      <w:divBdr>
        <w:top w:val="none" w:sz="0" w:space="0" w:color="auto"/>
        <w:left w:val="none" w:sz="0" w:space="0" w:color="auto"/>
        <w:bottom w:val="none" w:sz="0" w:space="0" w:color="auto"/>
        <w:right w:val="none" w:sz="0" w:space="0" w:color="auto"/>
      </w:divBdr>
      <w:divsChild>
        <w:div w:id="1704280699">
          <w:marLeft w:val="0"/>
          <w:marRight w:val="0"/>
          <w:marTop w:val="0"/>
          <w:marBottom w:val="0"/>
          <w:divBdr>
            <w:top w:val="none" w:sz="0" w:space="0" w:color="auto"/>
            <w:left w:val="none" w:sz="0" w:space="0" w:color="auto"/>
            <w:bottom w:val="none" w:sz="0" w:space="0" w:color="auto"/>
            <w:right w:val="none" w:sz="0" w:space="0" w:color="auto"/>
          </w:divBdr>
        </w:div>
        <w:div w:id="479274863">
          <w:marLeft w:val="0"/>
          <w:marRight w:val="0"/>
          <w:marTop w:val="0"/>
          <w:marBottom w:val="0"/>
          <w:divBdr>
            <w:top w:val="none" w:sz="0" w:space="0" w:color="auto"/>
            <w:left w:val="none" w:sz="0" w:space="0" w:color="auto"/>
            <w:bottom w:val="none" w:sz="0" w:space="0" w:color="auto"/>
            <w:right w:val="none" w:sz="0" w:space="0" w:color="auto"/>
          </w:divBdr>
          <w:divsChild>
            <w:div w:id="64691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4638181">
      <w:bodyDiv w:val="1"/>
      <w:marLeft w:val="0"/>
      <w:marRight w:val="0"/>
      <w:marTop w:val="0"/>
      <w:marBottom w:val="0"/>
      <w:divBdr>
        <w:top w:val="none" w:sz="0" w:space="0" w:color="auto"/>
        <w:left w:val="none" w:sz="0" w:space="0" w:color="auto"/>
        <w:bottom w:val="none" w:sz="0" w:space="0" w:color="auto"/>
        <w:right w:val="none" w:sz="0" w:space="0" w:color="auto"/>
      </w:divBdr>
    </w:div>
    <w:div w:id="1753045844">
      <w:bodyDiv w:val="1"/>
      <w:marLeft w:val="0"/>
      <w:marRight w:val="0"/>
      <w:marTop w:val="0"/>
      <w:marBottom w:val="0"/>
      <w:divBdr>
        <w:top w:val="none" w:sz="0" w:space="0" w:color="auto"/>
        <w:left w:val="none" w:sz="0" w:space="0" w:color="auto"/>
        <w:bottom w:val="none" w:sz="0" w:space="0" w:color="auto"/>
        <w:right w:val="none" w:sz="0" w:space="0" w:color="auto"/>
      </w:divBdr>
    </w:div>
    <w:div w:id="1769814893">
      <w:bodyDiv w:val="1"/>
      <w:marLeft w:val="0"/>
      <w:marRight w:val="0"/>
      <w:marTop w:val="0"/>
      <w:marBottom w:val="0"/>
      <w:divBdr>
        <w:top w:val="none" w:sz="0" w:space="0" w:color="auto"/>
        <w:left w:val="none" w:sz="0" w:space="0" w:color="auto"/>
        <w:bottom w:val="none" w:sz="0" w:space="0" w:color="auto"/>
        <w:right w:val="none" w:sz="0" w:space="0" w:color="auto"/>
      </w:divBdr>
    </w:div>
    <w:div w:id="1777409470">
      <w:bodyDiv w:val="1"/>
      <w:marLeft w:val="0"/>
      <w:marRight w:val="0"/>
      <w:marTop w:val="0"/>
      <w:marBottom w:val="0"/>
      <w:divBdr>
        <w:top w:val="none" w:sz="0" w:space="0" w:color="auto"/>
        <w:left w:val="none" w:sz="0" w:space="0" w:color="auto"/>
        <w:bottom w:val="none" w:sz="0" w:space="0" w:color="auto"/>
        <w:right w:val="none" w:sz="0" w:space="0" w:color="auto"/>
      </w:divBdr>
    </w:div>
    <w:div w:id="1815220639">
      <w:bodyDiv w:val="1"/>
      <w:marLeft w:val="0"/>
      <w:marRight w:val="0"/>
      <w:marTop w:val="0"/>
      <w:marBottom w:val="0"/>
      <w:divBdr>
        <w:top w:val="none" w:sz="0" w:space="0" w:color="auto"/>
        <w:left w:val="none" w:sz="0" w:space="0" w:color="auto"/>
        <w:bottom w:val="none" w:sz="0" w:space="0" w:color="auto"/>
        <w:right w:val="none" w:sz="0" w:space="0" w:color="auto"/>
      </w:divBdr>
    </w:div>
    <w:div w:id="1816799165">
      <w:bodyDiv w:val="1"/>
      <w:marLeft w:val="0"/>
      <w:marRight w:val="0"/>
      <w:marTop w:val="0"/>
      <w:marBottom w:val="0"/>
      <w:divBdr>
        <w:top w:val="none" w:sz="0" w:space="0" w:color="auto"/>
        <w:left w:val="none" w:sz="0" w:space="0" w:color="auto"/>
        <w:bottom w:val="none" w:sz="0" w:space="0" w:color="auto"/>
        <w:right w:val="none" w:sz="0" w:space="0" w:color="auto"/>
      </w:divBdr>
    </w:div>
    <w:div w:id="1836456889">
      <w:bodyDiv w:val="1"/>
      <w:marLeft w:val="0"/>
      <w:marRight w:val="0"/>
      <w:marTop w:val="0"/>
      <w:marBottom w:val="0"/>
      <w:divBdr>
        <w:top w:val="none" w:sz="0" w:space="0" w:color="auto"/>
        <w:left w:val="none" w:sz="0" w:space="0" w:color="auto"/>
        <w:bottom w:val="none" w:sz="0" w:space="0" w:color="auto"/>
        <w:right w:val="none" w:sz="0" w:space="0" w:color="auto"/>
      </w:divBdr>
    </w:div>
    <w:div w:id="1869945610">
      <w:bodyDiv w:val="1"/>
      <w:marLeft w:val="0"/>
      <w:marRight w:val="0"/>
      <w:marTop w:val="0"/>
      <w:marBottom w:val="0"/>
      <w:divBdr>
        <w:top w:val="none" w:sz="0" w:space="0" w:color="auto"/>
        <w:left w:val="none" w:sz="0" w:space="0" w:color="auto"/>
        <w:bottom w:val="none" w:sz="0" w:space="0" w:color="auto"/>
        <w:right w:val="none" w:sz="0" w:space="0" w:color="auto"/>
      </w:divBdr>
    </w:div>
    <w:div w:id="1877424926">
      <w:bodyDiv w:val="1"/>
      <w:marLeft w:val="0"/>
      <w:marRight w:val="0"/>
      <w:marTop w:val="0"/>
      <w:marBottom w:val="0"/>
      <w:divBdr>
        <w:top w:val="none" w:sz="0" w:space="0" w:color="auto"/>
        <w:left w:val="none" w:sz="0" w:space="0" w:color="auto"/>
        <w:bottom w:val="none" w:sz="0" w:space="0" w:color="auto"/>
        <w:right w:val="none" w:sz="0" w:space="0" w:color="auto"/>
      </w:divBdr>
      <w:divsChild>
        <w:div w:id="233398912">
          <w:marLeft w:val="0"/>
          <w:marRight w:val="0"/>
          <w:marTop w:val="0"/>
          <w:marBottom w:val="0"/>
          <w:divBdr>
            <w:top w:val="none" w:sz="0" w:space="0" w:color="auto"/>
            <w:left w:val="none" w:sz="0" w:space="0" w:color="auto"/>
            <w:bottom w:val="none" w:sz="0" w:space="0" w:color="auto"/>
            <w:right w:val="none" w:sz="0" w:space="0" w:color="auto"/>
          </w:divBdr>
        </w:div>
        <w:div w:id="361327069">
          <w:marLeft w:val="0"/>
          <w:marRight w:val="0"/>
          <w:marTop w:val="0"/>
          <w:marBottom w:val="0"/>
          <w:divBdr>
            <w:top w:val="none" w:sz="0" w:space="0" w:color="auto"/>
            <w:left w:val="none" w:sz="0" w:space="0" w:color="auto"/>
            <w:bottom w:val="none" w:sz="0" w:space="0" w:color="auto"/>
            <w:right w:val="none" w:sz="0" w:space="0" w:color="auto"/>
          </w:divBdr>
          <w:divsChild>
            <w:div w:id="2021009378">
              <w:marLeft w:val="0"/>
              <w:marRight w:val="0"/>
              <w:marTop w:val="0"/>
              <w:marBottom w:val="0"/>
              <w:divBdr>
                <w:top w:val="none" w:sz="0" w:space="0" w:color="auto"/>
                <w:left w:val="none" w:sz="0" w:space="0" w:color="auto"/>
                <w:bottom w:val="none" w:sz="0" w:space="0" w:color="auto"/>
                <w:right w:val="none" w:sz="0" w:space="0" w:color="auto"/>
              </w:divBdr>
            </w:div>
            <w:div w:id="582182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8444849">
      <w:bodyDiv w:val="1"/>
      <w:marLeft w:val="0"/>
      <w:marRight w:val="0"/>
      <w:marTop w:val="0"/>
      <w:marBottom w:val="0"/>
      <w:divBdr>
        <w:top w:val="none" w:sz="0" w:space="0" w:color="auto"/>
        <w:left w:val="none" w:sz="0" w:space="0" w:color="auto"/>
        <w:bottom w:val="none" w:sz="0" w:space="0" w:color="auto"/>
        <w:right w:val="none" w:sz="0" w:space="0" w:color="auto"/>
      </w:divBdr>
    </w:div>
    <w:div w:id="1923442541">
      <w:bodyDiv w:val="1"/>
      <w:marLeft w:val="0"/>
      <w:marRight w:val="0"/>
      <w:marTop w:val="0"/>
      <w:marBottom w:val="0"/>
      <w:divBdr>
        <w:top w:val="none" w:sz="0" w:space="0" w:color="auto"/>
        <w:left w:val="none" w:sz="0" w:space="0" w:color="auto"/>
        <w:bottom w:val="none" w:sz="0" w:space="0" w:color="auto"/>
        <w:right w:val="none" w:sz="0" w:space="0" w:color="auto"/>
      </w:divBdr>
    </w:div>
    <w:div w:id="1927881076">
      <w:bodyDiv w:val="1"/>
      <w:marLeft w:val="0"/>
      <w:marRight w:val="0"/>
      <w:marTop w:val="0"/>
      <w:marBottom w:val="0"/>
      <w:divBdr>
        <w:top w:val="none" w:sz="0" w:space="0" w:color="auto"/>
        <w:left w:val="none" w:sz="0" w:space="0" w:color="auto"/>
        <w:bottom w:val="none" w:sz="0" w:space="0" w:color="auto"/>
        <w:right w:val="none" w:sz="0" w:space="0" w:color="auto"/>
      </w:divBdr>
    </w:div>
    <w:div w:id="1934894737">
      <w:bodyDiv w:val="1"/>
      <w:marLeft w:val="0"/>
      <w:marRight w:val="0"/>
      <w:marTop w:val="0"/>
      <w:marBottom w:val="0"/>
      <w:divBdr>
        <w:top w:val="none" w:sz="0" w:space="0" w:color="auto"/>
        <w:left w:val="none" w:sz="0" w:space="0" w:color="auto"/>
        <w:bottom w:val="none" w:sz="0" w:space="0" w:color="auto"/>
        <w:right w:val="none" w:sz="0" w:space="0" w:color="auto"/>
      </w:divBdr>
    </w:div>
    <w:div w:id="1963804617">
      <w:bodyDiv w:val="1"/>
      <w:marLeft w:val="0"/>
      <w:marRight w:val="0"/>
      <w:marTop w:val="0"/>
      <w:marBottom w:val="0"/>
      <w:divBdr>
        <w:top w:val="none" w:sz="0" w:space="0" w:color="auto"/>
        <w:left w:val="none" w:sz="0" w:space="0" w:color="auto"/>
        <w:bottom w:val="none" w:sz="0" w:space="0" w:color="auto"/>
        <w:right w:val="none" w:sz="0" w:space="0" w:color="auto"/>
      </w:divBdr>
    </w:div>
    <w:div w:id="1966231963">
      <w:bodyDiv w:val="1"/>
      <w:marLeft w:val="0"/>
      <w:marRight w:val="0"/>
      <w:marTop w:val="0"/>
      <w:marBottom w:val="0"/>
      <w:divBdr>
        <w:top w:val="none" w:sz="0" w:space="0" w:color="auto"/>
        <w:left w:val="none" w:sz="0" w:space="0" w:color="auto"/>
        <w:bottom w:val="none" w:sz="0" w:space="0" w:color="auto"/>
        <w:right w:val="none" w:sz="0" w:space="0" w:color="auto"/>
      </w:divBdr>
    </w:div>
    <w:div w:id="1983540626">
      <w:bodyDiv w:val="1"/>
      <w:marLeft w:val="0"/>
      <w:marRight w:val="0"/>
      <w:marTop w:val="0"/>
      <w:marBottom w:val="0"/>
      <w:divBdr>
        <w:top w:val="none" w:sz="0" w:space="0" w:color="auto"/>
        <w:left w:val="none" w:sz="0" w:space="0" w:color="auto"/>
        <w:bottom w:val="none" w:sz="0" w:space="0" w:color="auto"/>
        <w:right w:val="none" w:sz="0" w:space="0" w:color="auto"/>
      </w:divBdr>
    </w:div>
    <w:div w:id="2013609176">
      <w:bodyDiv w:val="1"/>
      <w:marLeft w:val="0"/>
      <w:marRight w:val="0"/>
      <w:marTop w:val="0"/>
      <w:marBottom w:val="0"/>
      <w:divBdr>
        <w:top w:val="none" w:sz="0" w:space="0" w:color="auto"/>
        <w:left w:val="none" w:sz="0" w:space="0" w:color="auto"/>
        <w:bottom w:val="none" w:sz="0" w:space="0" w:color="auto"/>
        <w:right w:val="none" w:sz="0" w:space="0" w:color="auto"/>
      </w:divBdr>
    </w:div>
    <w:div w:id="2049724232">
      <w:bodyDiv w:val="1"/>
      <w:marLeft w:val="0"/>
      <w:marRight w:val="0"/>
      <w:marTop w:val="0"/>
      <w:marBottom w:val="0"/>
      <w:divBdr>
        <w:top w:val="none" w:sz="0" w:space="0" w:color="auto"/>
        <w:left w:val="none" w:sz="0" w:space="0" w:color="auto"/>
        <w:bottom w:val="none" w:sz="0" w:space="0" w:color="auto"/>
        <w:right w:val="none" w:sz="0" w:space="0" w:color="auto"/>
      </w:divBdr>
    </w:div>
    <w:div w:id="2066758663">
      <w:bodyDiv w:val="1"/>
      <w:marLeft w:val="0"/>
      <w:marRight w:val="0"/>
      <w:marTop w:val="0"/>
      <w:marBottom w:val="0"/>
      <w:divBdr>
        <w:top w:val="none" w:sz="0" w:space="0" w:color="auto"/>
        <w:left w:val="none" w:sz="0" w:space="0" w:color="auto"/>
        <w:bottom w:val="none" w:sz="0" w:space="0" w:color="auto"/>
        <w:right w:val="none" w:sz="0" w:space="0" w:color="auto"/>
      </w:divBdr>
    </w:div>
    <w:div w:id="2074035288">
      <w:bodyDiv w:val="1"/>
      <w:marLeft w:val="0"/>
      <w:marRight w:val="0"/>
      <w:marTop w:val="0"/>
      <w:marBottom w:val="0"/>
      <w:divBdr>
        <w:top w:val="none" w:sz="0" w:space="0" w:color="auto"/>
        <w:left w:val="none" w:sz="0" w:space="0" w:color="auto"/>
        <w:bottom w:val="none" w:sz="0" w:space="0" w:color="auto"/>
        <w:right w:val="none" w:sz="0" w:space="0" w:color="auto"/>
      </w:divBdr>
    </w:div>
    <w:div w:id="2074500076">
      <w:bodyDiv w:val="1"/>
      <w:marLeft w:val="0"/>
      <w:marRight w:val="0"/>
      <w:marTop w:val="0"/>
      <w:marBottom w:val="0"/>
      <w:divBdr>
        <w:top w:val="none" w:sz="0" w:space="0" w:color="auto"/>
        <w:left w:val="none" w:sz="0" w:space="0" w:color="auto"/>
        <w:bottom w:val="none" w:sz="0" w:space="0" w:color="auto"/>
        <w:right w:val="none" w:sz="0" w:space="0" w:color="auto"/>
      </w:divBdr>
    </w:div>
    <w:div w:id="2092848318">
      <w:bodyDiv w:val="1"/>
      <w:marLeft w:val="0"/>
      <w:marRight w:val="0"/>
      <w:marTop w:val="0"/>
      <w:marBottom w:val="0"/>
      <w:divBdr>
        <w:top w:val="none" w:sz="0" w:space="0" w:color="auto"/>
        <w:left w:val="none" w:sz="0" w:space="0" w:color="auto"/>
        <w:bottom w:val="none" w:sz="0" w:space="0" w:color="auto"/>
        <w:right w:val="none" w:sz="0" w:space="0" w:color="auto"/>
      </w:divBdr>
      <w:divsChild>
        <w:div w:id="692724886">
          <w:marLeft w:val="0"/>
          <w:marRight w:val="0"/>
          <w:marTop w:val="0"/>
          <w:marBottom w:val="0"/>
          <w:divBdr>
            <w:top w:val="none" w:sz="0" w:space="0" w:color="auto"/>
            <w:left w:val="none" w:sz="0" w:space="0" w:color="auto"/>
            <w:bottom w:val="none" w:sz="0" w:space="0" w:color="auto"/>
            <w:right w:val="none" w:sz="0" w:space="0" w:color="auto"/>
          </w:divBdr>
          <w:divsChild>
            <w:div w:id="573322597">
              <w:marLeft w:val="0"/>
              <w:marRight w:val="0"/>
              <w:marTop w:val="0"/>
              <w:marBottom w:val="0"/>
              <w:divBdr>
                <w:top w:val="none" w:sz="0" w:space="0" w:color="auto"/>
                <w:left w:val="none" w:sz="0" w:space="0" w:color="auto"/>
                <w:bottom w:val="none" w:sz="0" w:space="0" w:color="auto"/>
                <w:right w:val="none" w:sz="0" w:space="0" w:color="auto"/>
              </w:divBdr>
            </w:div>
            <w:div w:id="2047414221">
              <w:marLeft w:val="0"/>
              <w:marRight w:val="0"/>
              <w:marTop w:val="0"/>
              <w:marBottom w:val="0"/>
              <w:divBdr>
                <w:top w:val="none" w:sz="0" w:space="0" w:color="auto"/>
                <w:left w:val="none" w:sz="0" w:space="0" w:color="auto"/>
                <w:bottom w:val="none" w:sz="0" w:space="0" w:color="auto"/>
                <w:right w:val="none" w:sz="0" w:space="0" w:color="auto"/>
              </w:divBdr>
              <w:divsChild>
                <w:div w:id="1984777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85383">
          <w:marLeft w:val="0"/>
          <w:marRight w:val="0"/>
          <w:marTop w:val="0"/>
          <w:marBottom w:val="0"/>
          <w:divBdr>
            <w:top w:val="none" w:sz="0" w:space="0" w:color="auto"/>
            <w:left w:val="none" w:sz="0" w:space="0" w:color="auto"/>
            <w:bottom w:val="none" w:sz="0" w:space="0" w:color="auto"/>
            <w:right w:val="none" w:sz="0" w:space="0" w:color="auto"/>
          </w:divBdr>
          <w:divsChild>
            <w:div w:id="277109185">
              <w:marLeft w:val="0"/>
              <w:marRight w:val="0"/>
              <w:marTop w:val="0"/>
              <w:marBottom w:val="0"/>
              <w:divBdr>
                <w:top w:val="none" w:sz="0" w:space="0" w:color="auto"/>
                <w:left w:val="none" w:sz="0" w:space="0" w:color="auto"/>
                <w:bottom w:val="none" w:sz="0" w:space="0" w:color="auto"/>
                <w:right w:val="none" w:sz="0" w:space="0" w:color="auto"/>
              </w:divBdr>
            </w:div>
            <w:div w:id="1694457890">
              <w:marLeft w:val="0"/>
              <w:marRight w:val="0"/>
              <w:marTop w:val="0"/>
              <w:marBottom w:val="0"/>
              <w:divBdr>
                <w:top w:val="none" w:sz="0" w:space="0" w:color="auto"/>
                <w:left w:val="none" w:sz="0" w:space="0" w:color="auto"/>
                <w:bottom w:val="none" w:sz="0" w:space="0" w:color="auto"/>
                <w:right w:val="none" w:sz="0" w:space="0" w:color="auto"/>
              </w:divBdr>
              <w:divsChild>
                <w:div w:id="1592198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5562264">
          <w:marLeft w:val="0"/>
          <w:marRight w:val="0"/>
          <w:marTop w:val="0"/>
          <w:marBottom w:val="0"/>
          <w:divBdr>
            <w:top w:val="none" w:sz="0" w:space="0" w:color="auto"/>
            <w:left w:val="none" w:sz="0" w:space="0" w:color="auto"/>
            <w:bottom w:val="none" w:sz="0" w:space="0" w:color="auto"/>
            <w:right w:val="none" w:sz="0" w:space="0" w:color="auto"/>
          </w:divBdr>
          <w:divsChild>
            <w:div w:id="468784725">
              <w:marLeft w:val="0"/>
              <w:marRight w:val="0"/>
              <w:marTop w:val="0"/>
              <w:marBottom w:val="0"/>
              <w:divBdr>
                <w:top w:val="none" w:sz="0" w:space="0" w:color="auto"/>
                <w:left w:val="none" w:sz="0" w:space="0" w:color="auto"/>
                <w:bottom w:val="none" w:sz="0" w:space="0" w:color="auto"/>
                <w:right w:val="none" w:sz="0" w:space="0" w:color="auto"/>
              </w:divBdr>
            </w:div>
            <w:div w:id="1305548679">
              <w:marLeft w:val="0"/>
              <w:marRight w:val="0"/>
              <w:marTop w:val="0"/>
              <w:marBottom w:val="0"/>
              <w:divBdr>
                <w:top w:val="none" w:sz="0" w:space="0" w:color="auto"/>
                <w:left w:val="none" w:sz="0" w:space="0" w:color="auto"/>
                <w:bottom w:val="none" w:sz="0" w:space="0" w:color="auto"/>
                <w:right w:val="none" w:sz="0" w:space="0" w:color="auto"/>
              </w:divBdr>
              <w:divsChild>
                <w:div w:id="1489977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4086854">
      <w:bodyDiv w:val="1"/>
      <w:marLeft w:val="0"/>
      <w:marRight w:val="0"/>
      <w:marTop w:val="0"/>
      <w:marBottom w:val="0"/>
      <w:divBdr>
        <w:top w:val="none" w:sz="0" w:space="0" w:color="auto"/>
        <w:left w:val="none" w:sz="0" w:space="0" w:color="auto"/>
        <w:bottom w:val="none" w:sz="0" w:space="0" w:color="auto"/>
        <w:right w:val="none" w:sz="0" w:space="0" w:color="auto"/>
      </w:divBdr>
    </w:div>
    <w:div w:id="2096054206">
      <w:bodyDiv w:val="1"/>
      <w:marLeft w:val="0"/>
      <w:marRight w:val="0"/>
      <w:marTop w:val="0"/>
      <w:marBottom w:val="0"/>
      <w:divBdr>
        <w:top w:val="none" w:sz="0" w:space="0" w:color="auto"/>
        <w:left w:val="none" w:sz="0" w:space="0" w:color="auto"/>
        <w:bottom w:val="none" w:sz="0" w:space="0" w:color="auto"/>
        <w:right w:val="none" w:sz="0" w:space="0" w:color="auto"/>
      </w:divBdr>
    </w:div>
    <w:div w:id="2103337407">
      <w:bodyDiv w:val="1"/>
      <w:marLeft w:val="0"/>
      <w:marRight w:val="0"/>
      <w:marTop w:val="0"/>
      <w:marBottom w:val="0"/>
      <w:divBdr>
        <w:top w:val="none" w:sz="0" w:space="0" w:color="auto"/>
        <w:left w:val="none" w:sz="0" w:space="0" w:color="auto"/>
        <w:bottom w:val="none" w:sz="0" w:space="0" w:color="auto"/>
        <w:right w:val="none" w:sz="0" w:space="0" w:color="auto"/>
      </w:divBdr>
    </w:div>
    <w:div w:id="2134857613">
      <w:bodyDiv w:val="1"/>
      <w:marLeft w:val="0"/>
      <w:marRight w:val="0"/>
      <w:marTop w:val="0"/>
      <w:marBottom w:val="0"/>
      <w:divBdr>
        <w:top w:val="none" w:sz="0" w:space="0" w:color="auto"/>
        <w:left w:val="none" w:sz="0" w:space="0" w:color="auto"/>
        <w:bottom w:val="none" w:sz="0" w:space="0" w:color="auto"/>
        <w:right w:val="none" w:sz="0" w:space="0" w:color="auto"/>
      </w:divBdr>
    </w:div>
    <w:div w:id="2144733760">
      <w:bodyDiv w:val="1"/>
      <w:marLeft w:val="0"/>
      <w:marRight w:val="0"/>
      <w:marTop w:val="0"/>
      <w:marBottom w:val="0"/>
      <w:divBdr>
        <w:top w:val="none" w:sz="0" w:space="0" w:color="auto"/>
        <w:left w:val="none" w:sz="0" w:space="0" w:color="auto"/>
        <w:bottom w:val="none" w:sz="0" w:space="0" w:color="auto"/>
        <w:right w:val="none" w:sz="0" w:space="0" w:color="auto"/>
      </w:divBdr>
    </w:div>
    <w:div w:id="21461916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pianoacque.adbpo.it/wp-content/uploads/2015/05/Piano-di-Azione-Agricoltura.pdf" TargetMode="External"/><Relationship Id="rId21" Type="http://schemas.openxmlformats.org/officeDocument/2006/relationships/image" Target="media/image5.png"/><Relationship Id="rId42" Type="http://schemas.openxmlformats.org/officeDocument/2006/relationships/header" Target="header3.xml"/><Relationship Id="rId47" Type="http://schemas.openxmlformats.org/officeDocument/2006/relationships/hyperlink" Target="http://appsso.eurostat.ec.europa.eu/nui/submitViewTableAction.do" TargetMode="External"/><Relationship Id="rId63" Type="http://schemas.openxmlformats.org/officeDocument/2006/relationships/image" Target="media/image42.emf"/><Relationship Id="rId68" Type="http://schemas.openxmlformats.org/officeDocument/2006/relationships/image" Target="media/image45.png"/><Relationship Id="rId84" Type="http://schemas.openxmlformats.org/officeDocument/2006/relationships/image" Target="media/image57.emf"/><Relationship Id="rId89" Type="http://schemas.openxmlformats.org/officeDocument/2006/relationships/image" Target="media/image62.emf"/><Relationship Id="rId112" Type="http://schemas.microsoft.com/office/2007/relationships/hdphoto" Target="media/hdphoto1.wdp"/><Relationship Id="rId16" Type="http://schemas.openxmlformats.org/officeDocument/2006/relationships/hyperlink" Target="http://www.isprambiente.gov.it/it/pubblicazioni/rapporti/territorio.-processi-e-trasformazioni-in-italia" TargetMode="External"/><Relationship Id="rId107" Type="http://schemas.openxmlformats.org/officeDocument/2006/relationships/image" Target="media/image70.emf"/><Relationship Id="rId11" Type="http://schemas.openxmlformats.org/officeDocument/2006/relationships/hyperlink" Target="https://ec.europa.eu/eurostat/web/lucas/data/database" TargetMode="External"/><Relationship Id="rId32" Type="http://schemas.openxmlformats.org/officeDocument/2006/relationships/image" Target="media/image16.emf"/><Relationship Id="rId37" Type="http://schemas.openxmlformats.org/officeDocument/2006/relationships/image" Target="media/image21.emf"/><Relationship Id="rId53" Type="http://schemas.openxmlformats.org/officeDocument/2006/relationships/image" Target="media/image34.png"/><Relationship Id="rId58" Type="http://schemas.openxmlformats.org/officeDocument/2006/relationships/image" Target="media/image38.png"/><Relationship Id="rId74" Type="http://schemas.openxmlformats.org/officeDocument/2006/relationships/image" Target="media/image47.png"/><Relationship Id="rId79" Type="http://schemas.openxmlformats.org/officeDocument/2006/relationships/image" Target="media/image52.emf"/><Relationship Id="rId102" Type="http://schemas.openxmlformats.org/officeDocument/2006/relationships/hyperlink" Target="https://ec.europa.eu/eurostat/statistics-explained/index.php?title=SDG_15_-_Life_on_land_(statistical_annex)" TargetMode="External"/><Relationship Id="rId123" Type="http://schemas.openxmlformats.org/officeDocument/2006/relationships/hyperlink" Target="https://www.reterurale.it/indicatoricontesto_post2020" TargetMode="External"/><Relationship Id="rId128"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image" Target="media/image63.emf"/><Relationship Id="rId95" Type="http://schemas.openxmlformats.org/officeDocument/2006/relationships/image" Target="media/image66.png"/><Relationship Id="rId22" Type="http://schemas.openxmlformats.org/officeDocument/2006/relationships/image" Target="media/image6.png"/><Relationship Id="rId27" Type="http://schemas.openxmlformats.org/officeDocument/2006/relationships/image" Target="media/image11.jpeg"/><Relationship Id="rId43" Type="http://schemas.openxmlformats.org/officeDocument/2006/relationships/footer" Target="footer1.xml"/><Relationship Id="rId48" Type="http://schemas.openxmlformats.org/officeDocument/2006/relationships/image" Target="media/image29.emf"/><Relationship Id="rId64" Type="http://schemas.openxmlformats.org/officeDocument/2006/relationships/image" Target="media/image43.emf"/><Relationship Id="rId69" Type="http://schemas.openxmlformats.org/officeDocument/2006/relationships/hyperlink" Target="http://appsso.eurostat.ec.europa.eu/nui/submitViewTableAction.do" TargetMode="External"/><Relationship Id="rId113" Type="http://schemas.openxmlformats.org/officeDocument/2006/relationships/image" Target="media/image75.png"/><Relationship Id="rId118" Type="http://schemas.openxmlformats.org/officeDocument/2006/relationships/hyperlink" Target="https://www.isprambiente.gov.it/pre_meteo/siccitas/index.html" TargetMode="External"/><Relationship Id="rId80" Type="http://schemas.openxmlformats.org/officeDocument/2006/relationships/image" Target="media/image53.emf"/><Relationship Id="rId85" Type="http://schemas.openxmlformats.org/officeDocument/2006/relationships/image" Target="media/image58.emf"/><Relationship Id="rId12" Type="http://schemas.openxmlformats.org/officeDocument/2006/relationships/hyperlink" Target="https://land.copernicus.eu/pan-european/corine-land-cover/clc2018" TargetMode="External"/><Relationship Id="rId17" Type="http://schemas.openxmlformats.org/officeDocument/2006/relationships/image" Target="media/image1.png"/><Relationship Id="rId33" Type="http://schemas.openxmlformats.org/officeDocument/2006/relationships/image" Target="media/image17.emf"/><Relationship Id="rId38" Type="http://schemas.openxmlformats.org/officeDocument/2006/relationships/image" Target="media/image22.emf"/><Relationship Id="rId59" Type="http://schemas.openxmlformats.org/officeDocument/2006/relationships/hyperlink" Target="https://www.eea.europa.eu/data-and-maps/explore-interactive-maps/water-exploitation-index-for-river-2" TargetMode="External"/><Relationship Id="rId103" Type="http://schemas.openxmlformats.org/officeDocument/2006/relationships/hyperlink" Target="http://www.isprambiente.gov.it/it/evidenza/snpa/no-homepage/consumo-di-suolo-dinamiche-territoriali-e-servizi-ecosistemici.-edizione-2019" TargetMode="External"/><Relationship Id="rId108" Type="http://schemas.openxmlformats.org/officeDocument/2006/relationships/image" Target="media/image71.emf"/><Relationship Id="rId124" Type="http://schemas.openxmlformats.org/officeDocument/2006/relationships/hyperlink" Target="http://www.ismeamercati.it/osservatori-rrn/indicatori-competitivita" TargetMode="External"/><Relationship Id="rId129" Type="http://schemas.openxmlformats.org/officeDocument/2006/relationships/theme" Target="theme/theme1.xml"/><Relationship Id="rId54" Type="http://schemas.openxmlformats.org/officeDocument/2006/relationships/image" Target="media/image35.emf"/><Relationship Id="rId70" Type="http://schemas.openxmlformats.org/officeDocument/2006/relationships/chart" Target="charts/chart1.xml"/><Relationship Id="rId75" Type="http://schemas.openxmlformats.org/officeDocument/2006/relationships/image" Target="media/image48.jpeg"/><Relationship Id="rId91" Type="http://schemas.openxmlformats.org/officeDocument/2006/relationships/image" Target="media/image64.emf"/><Relationship Id="rId96" Type="http://schemas.openxmlformats.org/officeDocument/2006/relationships/chart" Target="charts/chart2.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7.emf"/><Relationship Id="rId28" Type="http://schemas.openxmlformats.org/officeDocument/2006/relationships/image" Target="media/image12.emf"/><Relationship Id="rId49" Type="http://schemas.openxmlformats.org/officeDocument/2006/relationships/image" Target="media/image30.emf"/><Relationship Id="rId114" Type="http://schemas.openxmlformats.org/officeDocument/2006/relationships/image" Target="media/image76.png"/><Relationship Id="rId119" Type="http://schemas.openxmlformats.org/officeDocument/2006/relationships/hyperlink" Target="https://www.reterurale.it/flex/cm/pages/ServeBLOB.php/L/IT/IDPagina/19648" TargetMode="External"/><Relationship Id="rId44" Type="http://schemas.openxmlformats.org/officeDocument/2006/relationships/footer" Target="footer2.xml"/><Relationship Id="rId60" Type="http://schemas.openxmlformats.org/officeDocument/2006/relationships/image" Target="media/image39.png"/><Relationship Id="rId65" Type="http://schemas.openxmlformats.org/officeDocument/2006/relationships/hyperlink" Target="https://www.isprambiente.gov.it/pre_meteo/siccitas/index.html" TargetMode="External"/><Relationship Id="rId81" Type="http://schemas.openxmlformats.org/officeDocument/2006/relationships/image" Target="media/image54.emf"/><Relationship Id="rId86" Type="http://schemas.openxmlformats.org/officeDocument/2006/relationships/image" Target="media/image59.emf"/><Relationship Id="rId13" Type="http://schemas.openxmlformats.org/officeDocument/2006/relationships/hyperlink" Target="https://geodati.gov.it/geoportale/visualizzazione-metadati/scheda-metadati?uuid=m_amte:299FN3:0f4393f6-d2d7-484c-9290-32058182bf1a" TargetMode="External"/><Relationship Id="rId18" Type="http://schemas.openxmlformats.org/officeDocument/2006/relationships/image" Target="media/image2.png"/><Relationship Id="rId39" Type="http://schemas.openxmlformats.org/officeDocument/2006/relationships/image" Target="media/image23.emf"/><Relationship Id="rId109" Type="http://schemas.openxmlformats.org/officeDocument/2006/relationships/image" Target="media/image72.emf"/><Relationship Id="rId34" Type="http://schemas.openxmlformats.org/officeDocument/2006/relationships/image" Target="media/image18.emf"/><Relationship Id="rId50" Type="http://schemas.openxmlformats.org/officeDocument/2006/relationships/image" Target="media/image31.emf"/><Relationship Id="rId55" Type="http://schemas.openxmlformats.org/officeDocument/2006/relationships/image" Target="media/image36.png"/><Relationship Id="rId76" Type="http://schemas.openxmlformats.org/officeDocument/2006/relationships/image" Target="media/image49.emf"/><Relationship Id="rId97" Type="http://schemas.openxmlformats.org/officeDocument/2006/relationships/chart" Target="charts/chart3.xml"/><Relationship Id="rId104" Type="http://schemas.openxmlformats.org/officeDocument/2006/relationships/image" Target="media/image67.emf"/><Relationship Id="rId120" Type="http://schemas.openxmlformats.org/officeDocument/2006/relationships/hyperlink" Target="https://www.enea.it/it/seguici/pubblicazioni/pdf%20volumi/2006/v2006_riade08_salinizzazione.pdf" TargetMode="External"/><Relationship Id="rId125" Type="http://schemas.openxmlformats.org/officeDocument/2006/relationships/hyperlink" Target="https://ec.europa.eu/info/food-farming-fisheries/key-policies/common-agricultural-policy/cap-glance/cmef_en" TargetMode="External"/><Relationship Id="rId7" Type="http://schemas.openxmlformats.org/officeDocument/2006/relationships/settings" Target="settings.xml"/><Relationship Id="rId71" Type="http://schemas.openxmlformats.org/officeDocument/2006/relationships/image" Target="media/image46.png"/><Relationship Id="rId92" Type="http://schemas.openxmlformats.org/officeDocument/2006/relationships/hyperlink" Target="http://appsso.eurostat.ec.europa.eu/nui/show.do?dataset=aei_pr_gnb&amp;lang=en" TargetMode="External"/><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emf"/><Relationship Id="rId40" Type="http://schemas.openxmlformats.org/officeDocument/2006/relationships/header" Target="header1.xml"/><Relationship Id="rId45" Type="http://schemas.openxmlformats.org/officeDocument/2006/relationships/header" Target="header4.xml"/><Relationship Id="rId66" Type="http://schemas.openxmlformats.org/officeDocument/2006/relationships/hyperlink" Target="http://www.appenninosettentrionale.it/rep/distretto/aggiornamento/REPORT_zonazione_intrusione_salina.pdf" TargetMode="External"/><Relationship Id="rId87" Type="http://schemas.openxmlformats.org/officeDocument/2006/relationships/image" Target="media/image60.emf"/><Relationship Id="rId110" Type="http://schemas.openxmlformats.org/officeDocument/2006/relationships/image" Target="media/image73.png"/><Relationship Id="rId115" Type="http://schemas.openxmlformats.org/officeDocument/2006/relationships/image" Target="media/image77.png"/><Relationship Id="rId61" Type="http://schemas.openxmlformats.org/officeDocument/2006/relationships/image" Target="media/image40.png"/><Relationship Id="rId82" Type="http://schemas.openxmlformats.org/officeDocument/2006/relationships/image" Target="media/image55.emf"/><Relationship Id="rId19" Type="http://schemas.openxmlformats.org/officeDocument/2006/relationships/image" Target="media/image3.png"/><Relationship Id="rId14" Type="http://schemas.openxmlformats.org/officeDocument/2006/relationships/hyperlink" Target="http://www.infc.it" TargetMode="External"/><Relationship Id="rId30" Type="http://schemas.openxmlformats.org/officeDocument/2006/relationships/image" Target="media/image14.emf"/><Relationship Id="rId35" Type="http://schemas.openxmlformats.org/officeDocument/2006/relationships/image" Target="media/image19.emf"/><Relationship Id="rId56" Type="http://schemas.openxmlformats.org/officeDocument/2006/relationships/hyperlink" Target="https://www.eea.europa.eu/data-and-maps/explore-interactive-maps/water-exploitation-index-for-river-2" TargetMode="External"/><Relationship Id="rId77" Type="http://schemas.openxmlformats.org/officeDocument/2006/relationships/image" Target="media/image50.emf"/><Relationship Id="rId100" Type="http://schemas.openxmlformats.org/officeDocument/2006/relationships/hyperlink" Target="https://ec.europa.eu/eurostat/tgm/table.do?tab=table&amp;init=1&amp;language=en&amp;pcode=sdg_15_50&amp;plugin=1" TargetMode="External"/><Relationship Id="rId105" Type="http://schemas.openxmlformats.org/officeDocument/2006/relationships/image" Target="media/image68.emf"/><Relationship Id="rId126" Type="http://schemas.openxmlformats.org/officeDocument/2006/relationships/hyperlink" Target="https://agridata.ec.europa.eu/extensions/DataPortal/cmef_indicators.html" TargetMode="External"/><Relationship Id="rId8" Type="http://schemas.openxmlformats.org/officeDocument/2006/relationships/webSettings" Target="webSettings.xml"/><Relationship Id="rId51" Type="http://schemas.openxmlformats.org/officeDocument/2006/relationships/image" Target="media/image32.emf"/><Relationship Id="rId72" Type="http://schemas.openxmlformats.org/officeDocument/2006/relationships/hyperlink" Target="https://agridata.ec.europa.eu/extensions/DashboardIndicators/WaterQuality.html" TargetMode="External"/><Relationship Id="rId93" Type="http://schemas.openxmlformats.org/officeDocument/2006/relationships/hyperlink" Target="https://ec.europa.eu/eurostat/statistics-explained/index.php?title=Agri-environmental_indicator_-_risk_of_pollution_by_phosphorus" TargetMode="External"/><Relationship Id="rId98" Type="http://schemas.openxmlformats.org/officeDocument/2006/relationships/hyperlink" Target="https://esdac.jrc.ec.europa.eu/content/soil-erosion-water-rusle2015" TargetMode="External"/><Relationship Id="rId121" Type="http://schemas.openxmlformats.org/officeDocument/2006/relationships/hyperlink" Target="http://www.sintai.isprambiente.it/faces/public/NIT/reports.xhtml" TargetMode="External"/><Relationship Id="rId3" Type="http://schemas.openxmlformats.org/officeDocument/2006/relationships/customXml" Target="../customXml/item3.xml"/><Relationship Id="rId25" Type="http://schemas.openxmlformats.org/officeDocument/2006/relationships/image" Target="media/image9.emf"/><Relationship Id="rId46" Type="http://schemas.openxmlformats.org/officeDocument/2006/relationships/footer" Target="footer3.xml"/><Relationship Id="rId67" Type="http://schemas.openxmlformats.org/officeDocument/2006/relationships/image" Target="media/image44.png"/><Relationship Id="rId116" Type="http://schemas.openxmlformats.org/officeDocument/2006/relationships/chart" Target="charts/chart4.xml"/><Relationship Id="rId20" Type="http://schemas.openxmlformats.org/officeDocument/2006/relationships/image" Target="media/image4.png"/><Relationship Id="rId41" Type="http://schemas.openxmlformats.org/officeDocument/2006/relationships/header" Target="header2.xml"/><Relationship Id="rId62" Type="http://schemas.openxmlformats.org/officeDocument/2006/relationships/image" Target="media/image41.emf"/><Relationship Id="rId83" Type="http://schemas.openxmlformats.org/officeDocument/2006/relationships/image" Target="media/image56.emf"/><Relationship Id="rId88" Type="http://schemas.openxmlformats.org/officeDocument/2006/relationships/image" Target="media/image61.emf"/><Relationship Id="rId111" Type="http://schemas.openxmlformats.org/officeDocument/2006/relationships/image" Target="media/image74.png"/><Relationship Id="rId15" Type="http://schemas.openxmlformats.org/officeDocument/2006/relationships/hyperlink" Target="http://www.inventarioforestale.org" TargetMode="External"/><Relationship Id="rId36" Type="http://schemas.openxmlformats.org/officeDocument/2006/relationships/image" Target="media/image20.emf"/><Relationship Id="rId57" Type="http://schemas.openxmlformats.org/officeDocument/2006/relationships/image" Target="media/image37.png"/><Relationship Id="rId106" Type="http://schemas.openxmlformats.org/officeDocument/2006/relationships/image" Target="media/image69.jpeg"/><Relationship Id="rId127" Type="http://schemas.openxmlformats.org/officeDocument/2006/relationships/hyperlink" Target="https://ec.europa.eu/agriculture/cap-indicators/context/2018_en" TargetMode="External"/><Relationship Id="rId10" Type="http://schemas.openxmlformats.org/officeDocument/2006/relationships/endnotes" Target="endnotes.xml"/><Relationship Id="rId31" Type="http://schemas.openxmlformats.org/officeDocument/2006/relationships/image" Target="media/image15.emf"/><Relationship Id="rId52" Type="http://schemas.openxmlformats.org/officeDocument/2006/relationships/image" Target="media/image33.png"/><Relationship Id="rId73" Type="http://schemas.openxmlformats.org/officeDocument/2006/relationships/hyperlink" Target="https://water.jrc.ec.europa.eu/portal/apps/webappviewer/index.html?id=d651ecd9f5774080aad738958906b51b" TargetMode="External"/><Relationship Id="rId78" Type="http://schemas.openxmlformats.org/officeDocument/2006/relationships/image" Target="media/image51.emf"/><Relationship Id="rId94" Type="http://schemas.openxmlformats.org/officeDocument/2006/relationships/image" Target="media/image65.png"/><Relationship Id="rId99" Type="http://schemas.openxmlformats.org/officeDocument/2006/relationships/hyperlink" Target="http://appsso.eurostat.ec.europa.eu/nui/show.do?dataset=aei_pr_soiler&amp;lang=en" TargetMode="External"/><Relationship Id="rId101" Type="http://schemas.openxmlformats.org/officeDocument/2006/relationships/hyperlink" Target="https://ec.europa.eu/eurostat/statistics-explained/index.php/Agri-environmental_indicator_-_soil_erosion" TargetMode="External"/><Relationship Id="rId122" Type="http://schemas.openxmlformats.org/officeDocument/2006/relationships/hyperlink" Target="https://www.reterurale.it/flex/cm/pages/ServeBLOB.php/L/IT/IDPagina/19231" TargetMode="Externa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0.emf"/></Relationships>
</file>

<file path=word/_rels/footer2.xml.rels><?xml version="1.0" encoding="UTF-8" standalone="yes"?>
<Relationships xmlns="http://schemas.openxmlformats.org/package/2006/relationships"><Relationship Id="rId2" Type="http://schemas.openxmlformats.org/officeDocument/2006/relationships/image" Target="media/image28.jpeg"/><Relationship Id="rId1" Type="http://schemas.openxmlformats.org/officeDocument/2006/relationships/image" Target="media/image27.jpeg"/></Relationships>
</file>

<file path=word/_rels/footer3.xml.rels><?xml version="1.0" encoding="UTF-8" standalone="yes"?>
<Relationships xmlns="http://schemas.openxmlformats.org/package/2006/relationships"><Relationship Id="rId2" Type="http://schemas.openxmlformats.org/officeDocument/2006/relationships/image" Target="media/image28.jpeg"/><Relationship Id="rId1" Type="http://schemas.openxmlformats.org/officeDocument/2006/relationships/image" Target="media/image27.jpeg"/></Relationships>
</file>

<file path=word/_rels/footnotes.xml.rels><?xml version="1.0" encoding="UTF-8" standalone="yes"?>
<Relationships xmlns="http://schemas.openxmlformats.org/package/2006/relationships"><Relationship Id="rId8" Type="http://schemas.openxmlformats.org/officeDocument/2006/relationships/hyperlink" Target="http://appsso.eurostat.ec.europa.eu/nui/show.do?dataset=aei_pr_gnb&amp;lang=en" TargetMode="External"/><Relationship Id="rId13" Type="http://schemas.openxmlformats.org/officeDocument/2006/relationships/hyperlink" Target="https://www.minambiente.it/notizie/l-osservatorio-nazionale-dei-contratti-di-fiume-del-ministero-dell-ambiente-organizza-un_01" TargetMode="External"/><Relationship Id="rId18" Type="http://schemas.openxmlformats.org/officeDocument/2006/relationships/hyperlink" Target="https://annuario.isprambiente.it/sys_ind/376" TargetMode="External"/><Relationship Id="rId3" Type="http://schemas.openxmlformats.org/officeDocument/2006/relationships/hyperlink" Target="https://www.eea.europa.eu/data-and-maps/indicators/use-of-freshwater-resources-2/assessment-3" TargetMode="External"/><Relationship Id="rId21" Type="http://schemas.openxmlformats.org/officeDocument/2006/relationships/hyperlink" Target="http://www.sinanet.isprambiente.it/it/sia-ispra/serie-storiche-emissioni/informative-inventory-report/view" TargetMode="External"/><Relationship Id="rId7" Type="http://schemas.openxmlformats.org/officeDocument/2006/relationships/hyperlink" Target="https://ec.europa.eu/eurostat/documents/2393397/2518760/Nutrient_Budgets_Handbook_%28CPSA_AE_109%29_corrected3.pdf/4a3647de-da73-4d23-b94b-e2b23844dc31" TargetMode="External"/><Relationship Id="rId12" Type="http://schemas.openxmlformats.org/officeDocument/2006/relationships/hyperlink" Target="https://www.minambiente.it/sites/default/files/archivio/allegati/convenzionealpi/rapporto_Convenzione_Alpi_novembre2017.pdf" TargetMode="External"/><Relationship Id="rId17" Type="http://schemas.openxmlformats.org/officeDocument/2006/relationships/hyperlink" Target="https://www.sciencedirect.com/science/article/pii/S1462901115300654" TargetMode="External"/><Relationship Id="rId2" Type="http://schemas.openxmlformats.org/officeDocument/2006/relationships/hyperlink" Target="https://www.istat.it/it/archivio/228753" TargetMode="External"/><Relationship Id="rId16" Type="http://schemas.openxmlformats.org/officeDocument/2006/relationships/hyperlink" Target="https://esdac.jrc.ec.europa.eu/themes/rusle2015" TargetMode="External"/><Relationship Id="rId20" Type="http://schemas.openxmlformats.org/officeDocument/2006/relationships/hyperlink" Target="https://www.eea.europa.eu/themes/air/air-pollution-sources-1/emep-eea-air-pollutant-emission-inventory-guidebook" TargetMode="External"/><Relationship Id="rId1" Type="http://schemas.openxmlformats.org/officeDocument/2006/relationships/hyperlink" Target="https://sigrian.crea.gov.it/" TargetMode="External"/><Relationship Id="rId6" Type="http://schemas.openxmlformats.org/officeDocument/2006/relationships/hyperlink" Target="http://ec.europa.eu/eurostat/statistics-explained/index.php/Agri-environmental_indicator_-_gross_nitrogen_balance" TargetMode="External"/><Relationship Id="rId11" Type="http://schemas.openxmlformats.org/officeDocument/2006/relationships/hyperlink" Target="http://www.isprambiente.gov.it/it/pubblicazioni/rapporti/la-contaminazione-da-nitrati-nelle-acque-applicazione-di-un-modello-isotopico-nelle-regioni-del-bacino-del-po-della-pianura-veneta-e-del-friuli-venezia-giulia" TargetMode="External"/><Relationship Id="rId24" Type="http://schemas.openxmlformats.org/officeDocument/2006/relationships/hyperlink" Target="https://www.minambiente.it/sites/default/files/archivio_immagini/cleanair_dialogues/protocollo-cleanair.pdf" TargetMode="External"/><Relationship Id="rId5" Type="http://schemas.openxmlformats.org/officeDocument/2006/relationships/hyperlink" Target="https://sigrian.crea.gov.it/wp-content/uploads/2020/11/PSRN_Allegato-9-Finale.pdf" TargetMode="External"/><Relationship Id="rId15" Type="http://schemas.openxmlformats.org/officeDocument/2006/relationships/hyperlink" Target="https://www.contrattidifiume.it/it/" TargetMode="External"/><Relationship Id="rId23" Type="http://schemas.openxmlformats.org/officeDocument/2006/relationships/hyperlink" Target="https://aria.provincia.vicenza.it/accordo-bacino-padano" TargetMode="External"/><Relationship Id="rId10" Type="http://schemas.openxmlformats.org/officeDocument/2006/relationships/hyperlink" Target="http://www.sintai.isprambiente.it/faces/public/NIT/reports.xhtml" TargetMode="External"/><Relationship Id="rId19" Type="http://schemas.openxmlformats.org/officeDocument/2006/relationships/hyperlink" Target="https://www.eea.europa.eu/data-and-maps/indicators/eea-32-ammonia-nh3-emissions-1/assessment-4" TargetMode="External"/><Relationship Id="rId4" Type="http://schemas.openxmlformats.org/officeDocument/2006/relationships/hyperlink" Target="http://pianoacque.adbpo.it/wp-content/uploads/2015/05/Piano-di-Azione-Agricoltura.pdf" TargetMode="External"/><Relationship Id="rId9" Type="http://schemas.openxmlformats.org/officeDocument/2006/relationships/hyperlink" Target="https://ec.europa.eu/eurostat/cache/metadata/en/t2020_rn310_esmsip2.htm" TargetMode="External"/><Relationship Id="rId14" Type="http://schemas.openxmlformats.org/officeDocument/2006/relationships/hyperlink" Target="https://creiamopa.minambiente.it/index.php/priorita/priorita-3/linea-6/wp2-linea-6" TargetMode="External"/><Relationship Id="rId22" Type="http://schemas.openxmlformats.org/officeDocument/2006/relationships/hyperlink" Target="https://www.politicheagricole.it/flex/cm/pages/ServeBLOB.php/L/IT/IDPagina/7138"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26.jpg"/><Relationship Id="rId2" Type="http://schemas.openxmlformats.org/officeDocument/2006/relationships/image" Target="media/image25.png"/><Relationship Id="rId1" Type="http://schemas.openxmlformats.org/officeDocument/2006/relationships/image" Target="media/image24.png"/></Relationships>
</file>

<file path=word/_rels/header3.xml.rels><?xml version="1.0" encoding="UTF-8" standalone="yes"?>
<Relationships xmlns="http://schemas.openxmlformats.org/package/2006/relationships"><Relationship Id="rId3" Type="http://schemas.openxmlformats.org/officeDocument/2006/relationships/image" Target="media/image26.jpg"/><Relationship Id="rId2" Type="http://schemas.openxmlformats.org/officeDocument/2006/relationships/image" Target="media/image24.png"/><Relationship Id="rId1" Type="http://schemas.openxmlformats.org/officeDocument/2006/relationships/image" Target="media/image25.png"/></Relationships>
</file>

<file path=word/_rels/header4.xml.rels><?xml version="1.0" encoding="UTF-8" standalone="yes"?>
<Relationships xmlns="http://schemas.openxmlformats.org/package/2006/relationships"><Relationship Id="rId3" Type="http://schemas.openxmlformats.org/officeDocument/2006/relationships/image" Target="media/image26.jpg"/><Relationship Id="rId2" Type="http://schemas.openxmlformats.org/officeDocument/2006/relationships/image" Target="media/image25.png"/><Relationship Id="rId1" Type="http://schemas.openxmlformats.org/officeDocument/2006/relationships/image" Target="media/image24.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marandola\Downloads\180522_figures_gnb_2018_article_aei_pr_gnb-update%20(1).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1" Type="http://schemas.openxmlformats.org/officeDocument/2006/relationships/oleObject" Target="file:///D:\PB%205%20-%20SWOT%20OS%202.2\4_C.38_Qualit&#224;%20acqua_nitrati\Materiali_Bilancio%20nutrienti_Azoto-Fosforo_Nitrati\C.38%20-%20phosphorus.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PB%205%20-%20SWOT%20OS%202.2\4_C.38_Qualit&#224;%20acqua_nitrati\Materiali_Bilancio%20nutrienti_Azoto-Fosforo_Nitrati\C.38%20-%20phosphorus.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PB%205%20-%20SWOT%20OS%202.2\6_C.46_Ammoniaca\Ammoniaca\Elaborazioni.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Trend Bilancio lordo Azoto (Kg N/ha) (ITALIA)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it-IT"/>
        </a:p>
      </c:txPr>
    </c:title>
    <c:autoTitleDeleted val="0"/>
    <c:plotArea>
      <c:layout/>
      <c:lineChart>
        <c:grouping val="standard"/>
        <c:varyColors val="0"/>
        <c:ser>
          <c:idx val="0"/>
          <c:order val="0"/>
          <c:tx>
            <c:strRef>
              <c:f>'T1'!$C$15</c:f>
              <c:strCache>
                <c:ptCount val="1"/>
                <c:pt idx="0">
                  <c:v>Italy</c:v>
                </c:pt>
              </c:strCache>
            </c:strRef>
          </c:tx>
          <c:spPr>
            <a:ln w="28575" cap="rnd">
              <a:solidFill>
                <a:schemeClr val="accent1"/>
              </a:solidFill>
              <a:round/>
            </a:ln>
            <a:effectLst/>
          </c:spPr>
          <c:marker>
            <c:symbol val="none"/>
          </c:marker>
          <c:cat>
            <c:strRef>
              <c:f>'T1'!$D$3:$O$3</c:f>
              <c:strCache>
                <c:ptCount val="12"/>
                <c:pt idx="0">
                  <c:v>2004</c:v>
                </c:pt>
                <c:pt idx="1">
                  <c:v>2005</c:v>
                </c:pt>
                <c:pt idx="2">
                  <c:v>2006</c:v>
                </c:pt>
                <c:pt idx="3">
                  <c:v>2007</c:v>
                </c:pt>
                <c:pt idx="4">
                  <c:v>2008</c:v>
                </c:pt>
                <c:pt idx="5">
                  <c:v>2009</c:v>
                </c:pt>
                <c:pt idx="6">
                  <c:v>2010</c:v>
                </c:pt>
                <c:pt idx="7">
                  <c:v>2011</c:v>
                </c:pt>
                <c:pt idx="8">
                  <c:v>2012</c:v>
                </c:pt>
                <c:pt idx="9">
                  <c:v>2013</c:v>
                </c:pt>
                <c:pt idx="10">
                  <c:v>2014</c:v>
                </c:pt>
                <c:pt idx="11">
                  <c:v>2015</c:v>
                </c:pt>
              </c:strCache>
            </c:strRef>
          </c:cat>
          <c:val>
            <c:numRef>
              <c:f>'T1'!$D$15:$O$15</c:f>
              <c:numCache>
                <c:formatCode>#,##0</c:formatCode>
                <c:ptCount val="12"/>
                <c:pt idx="0">
                  <c:v>64</c:v>
                </c:pt>
                <c:pt idx="1">
                  <c:v>63</c:v>
                </c:pt>
                <c:pt idx="2">
                  <c:v>74</c:v>
                </c:pt>
                <c:pt idx="3">
                  <c:v>68</c:v>
                </c:pt>
                <c:pt idx="4">
                  <c:v>65</c:v>
                </c:pt>
                <c:pt idx="5">
                  <c:v>60</c:v>
                </c:pt>
                <c:pt idx="6">
                  <c:v>59</c:v>
                </c:pt>
                <c:pt idx="7">
                  <c:v>63</c:v>
                </c:pt>
                <c:pt idx="8">
                  <c:v>80</c:v>
                </c:pt>
                <c:pt idx="9">
                  <c:v>70</c:v>
                </c:pt>
                <c:pt idx="10">
                  <c:v>66</c:v>
                </c:pt>
                <c:pt idx="11">
                  <c:v>66</c:v>
                </c:pt>
              </c:numCache>
            </c:numRef>
          </c:val>
          <c:smooth val="0"/>
          <c:extLst>
            <c:ext xmlns:c16="http://schemas.microsoft.com/office/drawing/2014/chart" uri="{C3380CC4-5D6E-409C-BE32-E72D297353CC}">
              <c16:uniqueId val="{00000000-040F-4C63-AFD7-90604BEAB945}"/>
            </c:ext>
          </c:extLst>
        </c:ser>
        <c:dLbls>
          <c:showLegendKey val="0"/>
          <c:showVal val="0"/>
          <c:showCatName val="0"/>
          <c:showSerName val="0"/>
          <c:showPercent val="0"/>
          <c:showBubbleSize val="0"/>
        </c:dLbls>
        <c:smooth val="0"/>
        <c:axId val="75968000"/>
        <c:axId val="77080256"/>
      </c:lineChart>
      <c:catAx>
        <c:axId val="759680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77080256"/>
        <c:crosses val="autoZero"/>
        <c:auto val="1"/>
        <c:lblAlgn val="ctr"/>
        <c:lblOffset val="100"/>
        <c:noMultiLvlLbl val="0"/>
      </c:catAx>
      <c:valAx>
        <c:axId val="7708025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t-IT"/>
          </a:p>
        </c:txPr>
        <c:crossAx val="7596800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t-IT"/>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sz="1800"/>
              <a:t>Italia</a:t>
            </a:r>
            <a:r>
              <a:rPr lang="en-US" sz="1800" baseline="0"/>
              <a:t> (</a:t>
            </a:r>
            <a:r>
              <a:rPr lang="it-IT" sz="1800" b="1">
                <a:effectLst/>
              </a:rPr>
              <a:t>kg P/ha SAU)</a:t>
            </a:r>
            <a:endParaRPr lang="en-GB" sz="1800">
              <a:effectLst/>
            </a:endParaRPr>
          </a:p>
        </c:rich>
      </c:tx>
      <c:layout>
        <c:manualLayout>
          <c:xMode val="edge"/>
          <c:yMode val="edge"/>
          <c:x val="0.33506406345332518"/>
          <c:y val="1.8109187284093928E-2"/>
        </c:manualLayout>
      </c:layout>
      <c:overlay val="0"/>
    </c:title>
    <c:autoTitleDeleted val="0"/>
    <c:plotArea>
      <c:layout/>
      <c:lineChart>
        <c:grouping val="standard"/>
        <c:varyColors val="0"/>
        <c:ser>
          <c:idx val="0"/>
          <c:order val="0"/>
          <c:tx>
            <c:strRef>
              <c:f>Foglio1!$A$4</c:f>
              <c:strCache>
                <c:ptCount val="1"/>
                <c:pt idx="0">
                  <c:v>italia</c:v>
                </c:pt>
              </c:strCache>
            </c:strRef>
          </c:tx>
          <c:marker>
            <c:symbol val="none"/>
          </c:marker>
          <c:cat>
            <c:strRef>
              <c:f>Foglio1!$B$3:$E$3</c:f>
              <c:strCache>
                <c:ptCount val="4"/>
                <c:pt idx="0">
                  <c:v>2004-2006</c:v>
                </c:pt>
                <c:pt idx="1">
                  <c:v>2007-2009</c:v>
                </c:pt>
                <c:pt idx="2">
                  <c:v>2010-2012</c:v>
                </c:pt>
                <c:pt idx="3">
                  <c:v>2013-2015</c:v>
                </c:pt>
              </c:strCache>
            </c:strRef>
          </c:cat>
          <c:val>
            <c:numRef>
              <c:f>Foglio1!$B$4:$E$4</c:f>
              <c:numCache>
                <c:formatCode>General</c:formatCode>
                <c:ptCount val="4"/>
                <c:pt idx="0">
                  <c:v>1.4</c:v>
                </c:pt>
                <c:pt idx="1">
                  <c:v>-0.1</c:v>
                </c:pt>
                <c:pt idx="2">
                  <c:v>-2.1</c:v>
                </c:pt>
                <c:pt idx="3">
                  <c:v>-1.2</c:v>
                </c:pt>
              </c:numCache>
            </c:numRef>
          </c:val>
          <c:smooth val="0"/>
          <c:extLst>
            <c:ext xmlns:c16="http://schemas.microsoft.com/office/drawing/2014/chart" uri="{C3380CC4-5D6E-409C-BE32-E72D297353CC}">
              <c16:uniqueId val="{00000000-850F-40EA-81E8-171E03442C99}"/>
            </c:ext>
          </c:extLst>
        </c:ser>
        <c:dLbls>
          <c:showLegendKey val="0"/>
          <c:showVal val="0"/>
          <c:showCatName val="0"/>
          <c:showSerName val="0"/>
          <c:showPercent val="0"/>
          <c:showBubbleSize val="0"/>
        </c:dLbls>
        <c:smooth val="0"/>
        <c:axId val="137038336"/>
        <c:axId val="80005376"/>
      </c:lineChart>
      <c:catAx>
        <c:axId val="137038336"/>
        <c:scaling>
          <c:orientation val="minMax"/>
        </c:scaling>
        <c:delete val="0"/>
        <c:axPos val="b"/>
        <c:numFmt formatCode="General" sourceLinked="0"/>
        <c:majorTickMark val="out"/>
        <c:minorTickMark val="none"/>
        <c:tickLblPos val="nextTo"/>
        <c:txPr>
          <a:bodyPr/>
          <a:lstStyle/>
          <a:p>
            <a:pPr>
              <a:defRPr b="1"/>
            </a:pPr>
            <a:endParaRPr lang="it-IT"/>
          </a:p>
        </c:txPr>
        <c:crossAx val="80005376"/>
        <c:crosses val="autoZero"/>
        <c:auto val="1"/>
        <c:lblAlgn val="ctr"/>
        <c:lblOffset val="100"/>
        <c:noMultiLvlLbl val="0"/>
      </c:catAx>
      <c:valAx>
        <c:axId val="80005376"/>
        <c:scaling>
          <c:orientation val="minMax"/>
        </c:scaling>
        <c:delete val="0"/>
        <c:axPos val="l"/>
        <c:majorGridlines/>
        <c:numFmt formatCode="General" sourceLinked="1"/>
        <c:majorTickMark val="out"/>
        <c:minorTickMark val="none"/>
        <c:tickLblPos val="nextTo"/>
        <c:crossAx val="137038336"/>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en-US"/>
              <a:t>Italia </a:t>
            </a:r>
            <a:r>
              <a:rPr lang="en-US" sz="1800" b="1" i="0" baseline="0">
                <a:effectLst/>
              </a:rPr>
              <a:t>(</a:t>
            </a:r>
            <a:r>
              <a:rPr lang="it-IT" sz="1800" b="1" i="0" baseline="0">
                <a:effectLst/>
              </a:rPr>
              <a:t>kg P/ha SAU)</a:t>
            </a:r>
            <a:endParaRPr lang="en-GB">
              <a:effectLst/>
            </a:endParaRPr>
          </a:p>
        </c:rich>
      </c:tx>
      <c:overlay val="0"/>
    </c:title>
    <c:autoTitleDeleted val="0"/>
    <c:plotArea>
      <c:layout/>
      <c:lineChart>
        <c:grouping val="standard"/>
        <c:varyColors val="0"/>
        <c:ser>
          <c:idx val="0"/>
          <c:order val="0"/>
          <c:tx>
            <c:strRef>
              <c:f>'SM P'!$A$24</c:f>
              <c:strCache>
                <c:ptCount val="1"/>
                <c:pt idx="0">
                  <c:v>Italy</c:v>
                </c:pt>
              </c:strCache>
            </c:strRef>
          </c:tx>
          <c:marker>
            <c:symbol val="none"/>
          </c:marker>
          <c:cat>
            <c:strRef>
              <c:f>'SM P'!$B$10:$I$10</c:f>
              <c:strCache>
                <c:ptCount val="8"/>
                <c:pt idx="0">
                  <c:v>2008</c:v>
                </c:pt>
                <c:pt idx="1">
                  <c:v>2009</c:v>
                </c:pt>
                <c:pt idx="2">
                  <c:v>2010</c:v>
                </c:pt>
                <c:pt idx="3">
                  <c:v>2011</c:v>
                </c:pt>
                <c:pt idx="4">
                  <c:v>2012</c:v>
                </c:pt>
                <c:pt idx="5">
                  <c:v>2013</c:v>
                </c:pt>
                <c:pt idx="6">
                  <c:v>2014</c:v>
                </c:pt>
                <c:pt idx="7">
                  <c:v>2015</c:v>
                </c:pt>
              </c:strCache>
            </c:strRef>
          </c:cat>
          <c:val>
            <c:numRef>
              <c:f>'SM P'!$B$24:$I$24</c:f>
              <c:numCache>
                <c:formatCode>#,##0</c:formatCode>
                <c:ptCount val="8"/>
                <c:pt idx="0">
                  <c:v>-3</c:v>
                </c:pt>
                <c:pt idx="1">
                  <c:v>0</c:v>
                </c:pt>
                <c:pt idx="2">
                  <c:v>-1</c:v>
                </c:pt>
                <c:pt idx="3">
                  <c:v>-3</c:v>
                </c:pt>
                <c:pt idx="4">
                  <c:v>-2</c:v>
                </c:pt>
                <c:pt idx="5">
                  <c:v>-2</c:v>
                </c:pt>
                <c:pt idx="6">
                  <c:v>-1</c:v>
                </c:pt>
                <c:pt idx="7">
                  <c:v>-1</c:v>
                </c:pt>
              </c:numCache>
            </c:numRef>
          </c:val>
          <c:smooth val="0"/>
          <c:extLst>
            <c:ext xmlns:c16="http://schemas.microsoft.com/office/drawing/2014/chart" uri="{C3380CC4-5D6E-409C-BE32-E72D297353CC}">
              <c16:uniqueId val="{00000000-ACA5-4B2E-9BCB-B9E4D99A4850}"/>
            </c:ext>
          </c:extLst>
        </c:ser>
        <c:dLbls>
          <c:showLegendKey val="0"/>
          <c:showVal val="0"/>
          <c:showCatName val="0"/>
          <c:showSerName val="0"/>
          <c:showPercent val="0"/>
          <c:showBubbleSize val="0"/>
        </c:dLbls>
        <c:smooth val="0"/>
        <c:axId val="135974400"/>
        <c:axId val="80007104"/>
      </c:lineChart>
      <c:catAx>
        <c:axId val="135974400"/>
        <c:scaling>
          <c:orientation val="minMax"/>
        </c:scaling>
        <c:delete val="0"/>
        <c:axPos val="b"/>
        <c:numFmt formatCode="General" sourceLinked="0"/>
        <c:majorTickMark val="out"/>
        <c:minorTickMark val="none"/>
        <c:tickLblPos val="nextTo"/>
        <c:txPr>
          <a:bodyPr/>
          <a:lstStyle/>
          <a:p>
            <a:pPr>
              <a:defRPr b="1"/>
            </a:pPr>
            <a:endParaRPr lang="it-IT"/>
          </a:p>
        </c:txPr>
        <c:crossAx val="80007104"/>
        <c:crosses val="autoZero"/>
        <c:auto val="1"/>
        <c:lblAlgn val="ctr"/>
        <c:lblOffset val="100"/>
        <c:noMultiLvlLbl val="0"/>
      </c:catAx>
      <c:valAx>
        <c:axId val="80007104"/>
        <c:scaling>
          <c:orientation val="minMax"/>
        </c:scaling>
        <c:delete val="0"/>
        <c:axPos val="l"/>
        <c:majorGridlines/>
        <c:numFmt formatCode="#,##0" sourceLinked="1"/>
        <c:majorTickMark val="out"/>
        <c:minorTickMark val="none"/>
        <c:tickLblPos val="nextTo"/>
        <c:crossAx val="135974400"/>
        <c:crosses val="autoZero"/>
        <c:crossBetween val="between"/>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t-IT"/>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Foglio1!$D$2:$D$3</c:f>
              <c:strCache>
                <c:ptCount val="1"/>
                <c:pt idx="0">
                  <c:v>Emissioni di ammoniaca dall’agricoltura</c:v>
                </c:pt>
              </c:strCache>
            </c:strRef>
          </c:tx>
          <c:marker>
            <c:symbol val="none"/>
          </c:marker>
          <c:cat>
            <c:numRef>
              <c:f>Foglio1!$C$4:$C$30</c:f>
              <c:numCache>
                <c:formatCode>General</c:formatCode>
                <c:ptCount val="27"/>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numCache>
            </c:numRef>
          </c:cat>
          <c:val>
            <c:numRef>
              <c:f>Foglio1!$D$4:$D$30</c:f>
              <c:numCache>
                <c:formatCode>#,##0</c:formatCode>
                <c:ptCount val="27"/>
                <c:pt idx="0">
                  <c:v>456024</c:v>
                </c:pt>
                <c:pt idx="1">
                  <c:v>458177</c:v>
                </c:pt>
                <c:pt idx="2">
                  <c:v>443797</c:v>
                </c:pt>
                <c:pt idx="3">
                  <c:v>447436</c:v>
                </c:pt>
                <c:pt idx="4">
                  <c:v>434977</c:v>
                </c:pt>
                <c:pt idx="5">
                  <c:v>428256</c:v>
                </c:pt>
                <c:pt idx="6">
                  <c:v>419180</c:v>
                </c:pt>
                <c:pt idx="7">
                  <c:v>427210</c:v>
                </c:pt>
                <c:pt idx="8">
                  <c:v>424271</c:v>
                </c:pt>
                <c:pt idx="9">
                  <c:v>427933</c:v>
                </c:pt>
                <c:pt idx="10">
                  <c:v>414193</c:v>
                </c:pt>
                <c:pt idx="11">
                  <c:v>416942</c:v>
                </c:pt>
                <c:pt idx="12">
                  <c:v>405801</c:v>
                </c:pt>
                <c:pt idx="13">
                  <c:v>402650</c:v>
                </c:pt>
                <c:pt idx="14">
                  <c:v>394867</c:v>
                </c:pt>
                <c:pt idx="15">
                  <c:v>383110</c:v>
                </c:pt>
                <c:pt idx="16">
                  <c:v>380121</c:v>
                </c:pt>
                <c:pt idx="17">
                  <c:v>390081</c:v>
                </c:pt>
                <c:pt idx="18">
                  <c:v>381322</c:v>
                </c:pt>
                <c:pt idx="19">
                  <c:v>369535</c:v>
                </c:pt>
                <c:pt idx="20">
                  <c:v>360278</c:v>
                </c:pt>
                <c:pt idx="21">
                  <c:v>360926</c:v>
                </c:pt>
                <c:pt idx="22">
                  <c:v>372364</c:v>
                </c:pt>
                <c:pt idx="23">
                  <c:v>352123</c:v>
                </c:pt>
                <c:pt idx="24">
                  <c:v>342576</c:v>
                </c:pt>
                <c:pt idx="25">
                  <c:v>343932</c:v>
                </c:pt>
                <c:pt idx="26">
                  <c:v>358468</c:v>
                </c:pt>
              </c:numCache>
            </c:numRef>
          </c:val>
          <c:smooth val="0"/>
          <c:extLst>
            <c:ext xmlns:c16="http://schemas.microsoft.com/office/drawing/2014/chart" uri="{C3380CC4-5D6E-409C-BE32-E72D297353CC}">
              <c16:uniqueId val="{00000000-8274-425C-9ED6-9D42B7913032}"/>
            </c:ext>
          </c:extLst>
        </c:ser>
        <c:ser>
          <c:idx val="1"/>
          <c:order val="1"/>
          <c:tx>
            <c:strRef>
              <c:f>Foglio1!$E$2:$E$3</c:f>
              <c:strCache>
                <c:ptCount val="1"/>
                <c:pt idx="0">
                  <c:v>Coltivazioni con fertilizzanti -1</c:v>
                </c:pt>
              </c:strCache>
            </c:strRef>
          </c:tx>
          <c:marker>
            <c:symbol val="none"/>
          </c:marker>
          <c:cat>
            <c:numRef>
              <c:f>Foglio1!$C$4:$C$30</c:f>
              <c:numCache>
                <c:formatCode>General</c:formatCode>
                <c:ptCount val="27"/>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numCache>
            </c:numRef>
          </c:cat>
          <c:val>
            <c:numRef>
              <c:f>Foglio1!$E$4:$E$30</c:f>
              <c:numCache>
                <c:formatCode>#,##0</c:formatCode>
                <c:ptCount val="27"/>
                <c:pt idx="0">
                  <c:v>70444</c:v>
                </c:pt>
                <c:pt idx="1">
                  <c:v>76329</c:v>
                </c:pt>
                <c:pt idx="2">
                  <c:v>79528</c:v>
                </c:pt>
                <c:pt idx="3">
                  <c:v>88573</c:v>
                </c:pt>
                <c:pt idx="4">
                  <c:v>82741</c:v>
                </c:pt>
                <c:pt idx="5">
                  <c:v>73589</c:v>
                </c:pt>
                <c:pt idx="6">
                  <c:v>67154</c:v>
                </c:pt>
                <c:pt idx="7">
                  <c:v>76729</c:v>
                </c:pt>
                <c:pt idx="8">
                  <c:v>72296</c:v>
                </c:pt>
                <c:pt idx="9">
                  <c:v>75406</c:v>
                </c:pt>
                <c:pt idx="10">
                  <c:v>73273</c:v>
                </c:pt>
                <c:pt idx="11">
                  <c:v>74702</c:v>
                </c:pt>
                <c:pt idx="12">
                  <c:v>77127</c:v>
                </c:pt>
                <c:pt idx="13">
                  <c:v>77268</c:v>
                </c:pt>
                <c:pt idx="14">
                  <c:v>79428</c:v>
                </c:pt>
                <c:pt idx="15">
                  <c:v>71568</c:v>
                </c:pt>
                <c:pt idx="16">
                  <c:v>74396</c:v>
                </c:pt>
                <c:pt idx="17">
                  <c:v>73037</c:v>
                </c:pt>
                <c:pt idx="18">
                  <c:v>65195</c:v>
                </c:pt>
                <c:pt idx="19">
                  <c:v>51081</c:v>
                </c:pt>
                <c:pt idx="20">
                  <c:v>48336</c:v>
                </c:pt>
                <c:pt idx="21">
                  <c:v>50032</c:v>
                </c:pt>
                <c:pt idx="22">
                  <c:v>72293</c:v>
                </c:pt>
                <c:pt idx="23">
                  <c:v>58259</c:v>
                </c:pt>
                <c:pt idx="24">
                  <c:v>52113</c:v>
                </c:pt>
                <c:pt idx="25">
                  <c:v>53712</c:v>
                </c:pt>
                <c:pt idx="26">
                  <c:v>63352</c:v>
                </c:pt>
              </c:numCache>
            </c:numRef>
          </c:val>
          <c:smooth val="0"/>
          <c:extLst>
            <c:ext xmlns:c16="http://schemas.microsoft.com/office/drawing/2014/chart" uri="{C3380CC4-5D6E-409C-BE32-E72D297353CC}">
              <c16:uniqueId val="{00000001-8274-425C-9ED6-9D42B7913032}"/>
            </c:ext>
          </c:extLst>
        </c:ser>
        <c:ser>
          <c:idx val="2"/>
          <c:order val="2"/>
          <c:tx>
            <c:strRef>
              <c:f>Foglio1!$F$2:$F$3</c:f>
              <c:strCache>
                <c:ptCount val="1"/>
                <c:pt idx="0">
                  <c:v>Coltivazioni senza fertilizzanti -2</c:v>
                </c:pt>
              </c:strCache>
            </c:strRef>
          </c:tx>
          <c:marker>
            <c:symbol val="none"/>
          </c:marker>
          <c:cat>
            <c:numRef>
              <c:f>Foglio1!$C$4:$C$30</c:f>
              <c:numCache>
                <c:formatCode>General</c:formatCode>
                <c:ptCount val="27"/>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numCache>
            </c:numRef>
          </c:cat>
          <c:val>
            <c:numRef>
              <c:f>Foglio1!$F$4:$F$30</c:f>
              <c:numCache>
                <c:formatCode>#,##0</c:formatCode>
                <c:ptCount val="27"/>
                <c:pt idx="0">
                  <c:v>116825</c:v>
                </c:pt>
                <c:pt idx="1">
                  <c:v>114469</c:v>
                </c:pt>
                <c:pt idx="2">
                  <c:v>108734</c:v>
                </c:pt>
                <c:pt idx="3">
                  <c:v>106596</c:v>
                </c:pt>
                <c:pt idx="4">
                  <c:v>105362</c:v>
                </c:pt>
                <c:pt idx="5">
                  <c:v>105925</c:v>
                </c:pt>
                <c:pt idx="6">
                  <c:v>105226</c:v>
                </c:pt>
                <c:pt idx="7">
                  <c:v>104514</c:v>
                </c:pt>
                <c:pt idx="8">
                  <c:v>104068</c:v>
                </c:pt>
                <c:pt idx="9">
                  <c:v>104078</c:v>
                </c:pt>
                <c:pt idx="10">
                  <c:v>101301</c:v>
                </c:pt>
                <c:pt idx="11">
                  <c:v>99055</c:v>
                </c:pt>
                <c:pt idx="12">
                  <c:v>94525</c:v>
                </c:pt>
                <c:pt idx="13">
                  <c:v>93349</c:v>
                </c:pt>
                <c:pt idx="14">
                  <c:v>90158</c:v>
                </c:pt>
                <c:pt idx="15">
                  <c:v>89018</c:v>
                </c:pt>
                <c:pt idx="16">
                  <c:v>88614</c:v>
                </c:pt>
                <c:pt idx="17">
                  <c:v>91440</c:v>
                </c:pt>
                <c:pt idx="18">
                  <c:v>91270</c:v>
                </c:pt>
                <c:pt idx="19">
                  <c:v>92597</c:v>
                </c:pt>
                <c:pt idx="20">
                  <c:v>90389</c:v>
                </c:pt>
                <c:pt idx="21">
                  <c:v>92374</c:v>
                </c:pt>
                <c:pt idx="22">
                  <c:v>84391</c:v>
                </c:pt>
                <c:pt idx="23">
                  <c:v>81848</c:v>
                </c:pt>
                <c:pt idx="24">
                  <c:v>82030</c:v>
                </c:pt>
                <c:pt idx="25">
                  <c:v>81034</c:v>
                </c:pt>
                <c:pt idx="26">
                  <c:v>82337</c:v>
                </c:pt>
              </c:numCache>
            </c:numRef>
          </c:val>
          <c:smooth val="0"/>
          <c:extLst>
            <c:ext xmlns:c16="http://schemas.microsoft.com/office/drawing/2014/chart" uri="{C3380CC4-5D6E-409C-BE32-E72D297353CC}">
              <c16:uniqueId val="{00000002-8274-425C-9ED6-9D42B7913032}"/>
            </c:ext>
          </c:extLst>
        </c:ser>
        <c:ser>
          <c:idx val="3"/>
          <c:order val="3"/>
          <c:tx>
            <c:strRef>
              <c:f>Foglio1!$G$2:$G$3</c:f>
              <c:strCache>
                <c:ptCount val="1"/>
                <c:pt idx="0">
                  <c:v>Allevamento di bestiame -3</c:v>
                </c:pt>
              </c:strCache>
            </c:strRef>
          </c:tx>
          <c:marker>
            <c:symbol val="none"/>
          </c:marker>
          <c:cat>
            <c:numRef>
              <c:f>Foglio1!$C$4:$C$30</c:f>
              <c:numCache>
                <c:formatCode>General</c:formatCode>
                <c:ptCount val="27"/>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numCache>
            </c:numRef>
          </c:cat>
          <c:val>
            <c:numRef>
              <c:f>Foglio1!$G$4:$G$30</c:f>
              <c:numCache>
                <c:formatCode>#,##0</c:formatCode>
                <c:ptCount val="27"/>
                <c:pt idx="0">
                  <c:v>268267</c:v>
                </c:pt>
                <c:pt idx="1">
                  <c:v>266850</c:v>
                </c:pt>
                <c:pt idx="2">
                  <c:v>255019</c:v>
                </c:pt>
                <c:pt idx="3">
                  <c:v>251769</c:v>
                </c:pt>
                <c:pt idx="4">
                  <c:v>246373</c:v>
                </c:pt>
                <c:pt idx="5">
                  <c:v>248261</c:v>
                </c:pt>
                <c:pt idx="6">
                  <c:v>246294</c:v>
                </c:pt>
                <c:pt idx="7">
                  <c:v>245504</c:v>
                </c:pt>
                <c:pt idx="8">
                  <c:v>247387</c:v>
                </c:pt>
                <c:pt idx="9">
                  <c:v>247938</c:v>
                </c:pt>
                <c:pt idx="10">
                  <c:v>239138</c:v>
                </c:pt>
                <c:pt idx="11">
                  <c:v>242738</c:v>
                </c:pt>
                <c:pt idx="12">
                  <c:v>233648</c:v>
                </c:pt>
                <c:pt idx="13">
                  <c:v>231573</c:v>
                </c:pt>
                <c:pt idx="14">
                  <c:v>224725</c:v>
                </c:pt>
                <c:pt idx="15">
                  <c:v>222006</c:v>
                </c:pt>
                <c:pt idx="16">
                  <c:v>216605</c:v>
                </c:pt>
                <c:pt idx="17">
                  <c:v>225090</c:v>
                </c:pt>
                <c:pt idx="18">
                  <c:v>224319</c:v>
                </c:pt>
                <c:pt idx="19">
                  <c:v>225348</c:v>
                </c:pt>
                <c:pt idx="20">
                  <c:v>221052</c:v>
                </c:pt>
                <c:pt idx="21">
                  <c:v>218025</c:v>
                </c:pt>
                <c:pt idx="22">
                  <c:v>215158</c:v>
                </c:pt>
                <c:pt idx="23">
                  <c:v>211521</c:v>
                </c:pt>
                <c:pt idx="24">
                  <c:v>207944</c:v>
                </c:pt>
                <c:pt idx="25">
                  <c:v>208677</c:v>
                </c:pt>
                <c:pt idx="26">
                  <c:v>212236</c:v>
                </c:pt>
              </c:numCache>
            </c:numRef>
          </c:val>
          <c:smooth val="0"/>
          <c:extLst>
            <c:ext xmlns:c16="http://schemas.microsoft.com/office/drawing/2014/chart" uri="{C3380CC4-5D6E-409C-BE32-E72D297353CC}">
              <c16:uniqueId val="{00000003-8274-425C-9ED6-9D42B7913032}"/>
            </c:ext>
          </c:extLst>
        </c:ser>
        <c:ser>
          <c:idx val="4"/>
          <c:order val="4"/>
          <c:tx>
            <c:strRef>
              <c:f>Foglio1!$H$2:$H$3</c:f>
              <c:strCache>
                <c:ptCount val="1"/>
                <c:pt idx="0">
                  <c:v>Combustione dei residui agricoli -4</c:v>
                </c:pt>
              </c:strCache>
            </c:strRef>
          </c:tx>
          <c:marker>
            <c:symbol val="none"/>
          </c:marker>
          <c:cat>
            <c:numRef>
              <c:f>Foglio1!$C$4:$C$30</c:f>
              <c:numCache>
                <c:formatCode>General</c:formatCode>
                <c:ptCount val="27"/>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numCache>
            </c:numRef>
          </c:cat>
          <c:val>
            <c:numRef>
              <c:f>Foglio1!$H$4:$H$30</c:f>
              <c:numCache>
                <c:formatCode>General</c:formatCode>
                <c:ptCount val="27"/>
                <c:pt idx="0">
                  <c:v>487</c:v>
                </c:pt>
                <c:pt idx="1">
                  <c:v>528</c:v>
                </c:pt>
                <c:pt idx="2">
                  <c:v>517</c:v>
                </c:pt>
                <c:pt idx="3">
                  <c:v>498</c:v>
                </c:pt>
                <c:pt idx="4">
                  <c:v>501</c:v>
                </c:pt>
                <c:pt idx="5">
                  <c:v>480</c:v>
                </c:pt>
                <c:pt idx="6">
                  <c:v>506</c:v>
                </c:pt>
                <c:pt idx="7">
                  <c:v>462</c:v>
                </c:pt>
                <c:pt idx="8">
                  <c:v>521</c:v>
                </c:pt>
                <c:pt idx="9">
                  <c:v>512</c:v>
                </c:pt>
                <c:pt idx="10">
                  <c:v>481</c:v>
                </c:pt>
                <c:pt idx="11">
                  <c:v>448</c:v>
                </c:pt>
                <c:pt idx="12">
                  <c:v>502</c:v>
                </c:pt>
                <c:pt idx="13">
                  <c:v>460</c:v>
                </c:pt>
                <c:pt idx="14">
                  <c:v>555</c:v>
                </c:pt>
                <c:pt idx="15">
                  <c:v>519</c:v>
                </c:pt>
                <c:pt idx="16">
                  <c:v>507</c:v>
                </c:pt>
                <c:pt idx="17">
                  <c:v>514</c:v>
                </c:pt>
                <c:pt idx="18">
                  <c:v>539</c:v>
                </c:pt>
                <c:pt idx="19">
                  <c:v>509</c:v>
                </c:pt>
                <c:pt idx="20">
                  <c:v>502</c:v>
                </c:pt>
                <c:pt idx="21">
                  <c:v>495</c:v>
                </c:pt>
                <c:pt idx="22">
                  <c:v>523</c:v>
                </c:pt>
                <c:pt idx="23">
                  <c:v>494</c:v>
                </c:pt>
                <c:pt idx="24">
                  <c:v>489</c:v>
                </c:pt>
                <c:pt idx="25">
                  <c:v>509</c:v>
                </c:pt>
                <c:pt idx="26">
                  <c:v>543</c:v>
                </c:pt>
              </c:numCache>
            </c:numRef>
          </c:val>
          <c:smooth val="0"/>
          <c:extLst>
            <c:ext xmlns:c16="http://schemas.microsoft.com/office/drawing/2014/chart" uri="{C3380CC4-5D6E-409C-BE32-E72D297353CC}">
              <c16:uniqueId val="{00000004-8274-425C-9ED6-9D42B7913032}"/>
            </c:ext>
          </c:extLst>
        </c:ser>
        <c:ser>
          <c:idx val="5"/>
          <c:order val="5"/>
          <c:tx>
            <c:strRef>
              <c:f>Foglio1!$I$2:$I$3</c:f>
              <c:strCache>
                <c:ptCount val="1"/>
                <c:pt idx="0">
                  <c:v>Emissioni nazionali di ammoniaca</c:v>
                </c:pt>
              </c:strCache>
            </c:strRef>
          </c:tx>
          <c:marker>
            <c:symbol val="none"/>
          </c:marker>
          <c:cat>
            <c:numRef>
              <c:f>Foglio1!$C$4:$C$30</c:f>
              <c:numCache>
                <c:formatCode>General</c:formatCode>
                <c:ptCount val="27"/>
                <c:pt idx="0">
                  <c:v>1990</c:v>
                </c:pt>
                <c:pt idx="1">
                  <c:v>1991</c:v>
                </c:pt>
                <c:pt idx="2">
                  <c:v>1992</c:v>
                </c:pt>
                <c:pt idx="3">
                  <c:v>1993</c:v>
                </c:pt>
                <c:pt idx="4">
                  <c:v>1994</c:v>
                </c:pt>
                <c:pt idx="5">
                  <c:v>1995</c:v>
                </c:pt>
                <c:pt idx="6">
                  <c:v>1996</c:v>
                </c:pt>
                <c:pt idx="7">
                  <c:v>1997</c:v>
                </c:pt>
                <c:pt idx="8">
                  <c:v>1998</c:v>
                </c:pt>
                <c:pt idx="9">
                  <c:v>1999</c:v>
                </c:pt>
                <c:pt idx="10">
                  <c:v>2000</c:v>
                </c:pt>
                <c:pt idx="11">
                  <c:v>2001</c:v>
                </c:pt>
                <c:pt idx="12">
                  <c:v>2002</c:v>
                </c:pt>
                <c:pt idx="13">
                  <c:v>2003</c:v>
                </c:pt>
                <c:pt idx="14">
                  <c:v>2004</c:v>
                </c:pt>
                <c:pt idx="15">
                  <c:v>2005</c:v>
                </c:pt>
                <c:pt idx="16">
                  <c:v>2006</c:v>
                </c:pt>
                <c:pt idx="17">
                  <c:v>2007</c:v>
                </c:pt>
                <c:pt idx="18">
                  <c:v>2008</c:v>
                </c:pt>
                <c:pt idx="19">
                  <c:v>2009</c:v>
                </c:pt>
                <c:pt idx="20">
                  <c:v>2010</c:v>
                </c:pt>
                <c:pt idx="21">
                  <c:v>2011</c:v>
                </c:pt>
                <c:pt idx="22">
                  <c:v>2012</c:v>
                </c:pt>
                <c:pt idx="23">
                  <c:v>2013</c:v>
                </c:pt>
                <c:pt idx="24">
                  <c:v>2014</c:v>
                </c:pt>
                <c:pt idx="25">
                  <c:v>2015</c:v>
                </c:pt>
                <c:pt idx="26">
                  <c:v>2016</c:v>
                </c:pt>
              </c:numCache>
            </c:numRef>
          </c:cat>
          <c:val>
            <c:numRef>
              <c:f>Foglio1!$I$4:$I$30</c:f>
              <c:numCache>
                <c:formatCode>#,##0</c:formatCode>
                <c:ptCount val="27"/>
                <c:pt idx="0">
                  <c:v>472465</c:v>
                </c:pt>
                <c:pt idx="1">
                  <c:v>474941</c:v>
                </c:pt>
                <c:pt idx="2">
                  <c:v>461486</c:v>
                </c:pt>
                <c:pt idx="3">
                  <c:v>466833</c:v>
                </c:pt>
                <c:pt idx="4">
                  <c:v>456611</c:v>
                </c:pt>
                <c:pt idx="5">
                  <c:v>452473</c:v>
                </c:pt>
                <c:pt idx="6">
                  <c:v>446260</c:v>
                </c:pt>
                <c:pt idx="7">
                  <c:v>457771</c:v>
                </c:pt>
                <c:pt idx="8">
                  <c:v>459803</c:v>
                </c:pt>
                <c:pt idx="9">
                  <c:v>465905</c:v>
                </c:pt>
                <c:pt idx="10">
                  <c:v>455469</c:v>
                </c:pt>
                <c:pt idx="11">
                  <c:v>458147</c:v>
                </c:pt>
                <c:pt idx="12">
                  <c:v>445982</c:v>
                </c:pt>
                <c:pt idx="13">
                  <c:v>444393</c:v>
                </c:pt>
                <c:pt idx="14">
                  <c:v>440035</c:v>
                </c:pt>
                <c:pt idx="15">
                  <c:v>424349</c:v>
                </c:pt>
                <c:pt idx="16">
                  <c:v>418916</c:v>
                </c:pt>
                <c:pt idx="17">
                  <c:v>422294</c:v>
                </c:pt>
                <c:pt idx="18">
                  <c:v>412334</c:v>
                </c:pt>
                <c:pt idx="19">
                  <c:v>397894</c:v>
                </c:pt>
                <c:pt idx="20">
                  <c:v>387070</c:v>
                </c:pt>
                <c:pt idx="21">
                  <c:v>387182</c:v>
                </c:pt>
                <c:pt idx="22">
                  <c:v>395875</c:v>
                </c:pt>
                <c:pt idx="23">
                  <c:v>377611</c:v>
                </c:pt>
                <c:pt idx="24">
                  <c:v>366610</c:v>
                </c:pt>
                <c:pt idx="25">
                  <c:v>368019</c:v>
                </c:pt>
                <c:pt idx="26">
                  <c:v>382220</c:v>
                </c:pt>
              </c:numCache>
            </c:numRef>
          </c:val>
          <c:smooth val="0"/>
          <c:extLst>
            <c:ext xmlns:c16="http://schemas.microsoft.com/office/drawing/2014/chart" uri="{C3380CC4-5D6E-409C-BE32-E72D297353CC}">
              <c16:uniqueId val="{00000005-8274-425C-9ED6-9D42B7913032}"/>
            </c:ext>
          </c:extLst>
        </c:ser>
        <c:dLbls>
          <c:showLegendKey val="0"/>
          <c:showVal val="0"/>
          <c:showCatName val="0"/>
          <c:showSerName val="0"/>
          <c:showPercent val="0"/>
          <c:showBubbleSize val="0"/>
        </c:dLbls>
        <c:smooth val="0"/>
        <c:axId val="376989376"/>
        <c:axId val="376987024"/>
      </c:lineChart>
      <c:catAx>
        <c:axId val="376989376"/>
        <c:scaling>
          <c:orientation val="minMax"/>
        </c:scaling>
        <c:delete val="0"/>
        <c:axPos val="b"/>
        <c:numFmt formatCode="General" sourceLinked="1"/>
        <c:majorTickMark val="out"/>
        <c:minorTickMark val="none"/>
        <c:tickLblPos val="nextTo"/>
        <c:crossAx val="376987024"/>
        <c:crosses val="autoZero"/>
        <c:auto val="1"/>
        <c:lblAlgn val="ctr"/>
        <c:lblOffset val="100"/>
        <c:noMultiLvlLbl val="0"/>
      </c:catAx>
      <c:valAx>
        <c:axId val="376987024"/>
        <c:scaling>
          <c:orientation val="minMax"/>
        </c:scaling>
        <c:delete val="0"/>
        <c:axPos val="l"/>
        <c:majorGridlines/>
        <c:numFmt formatCode="#,##0" sourceLinked="1"/>
        <c:majorTickMark val="out"/>
        <c:minorTickMark val="none"/>
        <c:tickLblPos val="nextTo"/>
        <c:crossAx val="376989376"/>
        <c:crosses val="autoZero"/>
        <c:crossBetween val="between"/>
      </c:valAx>
    </c:plotArea>
    <c:legend>
      <c:legendPos val="r"/>
      <c:overlay val="0"/>
    </c:legend>
    <c:plotVisOnly val="1"/>
    <c:dispBlanksAs val="gap"/>
    <c:showDLblsOverMax val="0"/>
  </c:chart>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8BE86B06E6FC844806CA23FA6E11A6E" ma:contentTypeVersion="2" ma:contentTypeDescription="Creare un nuovo documento." ma:contentTypeScope="" ma:versionID="104a845878ebf489b8204f46cc77e523">
  <xsd:schema xmlns:xsd="http://www.w3.org/2001/XMLSchema" xmlns:xs="http://www.w3.org/2001/XMLSchema" xmlns:p="http://schemas.microsoft.com/office/2006/metadata/properties" xmlns:ns2="5f36f88f-a6e1-4dbf-96d7-c7955eafa125" targetNamespace="http://schemas.microsoft.com/office/2006/metadata/properties" ma:root="true" ma:fieldsID="98a679bed95a5c51e11a4df141cea1b6" ns2:_="">
    <xsd:import namespace="5f36f88f-a6e1-4dbf-96d7-c7955eafa125"/>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36f88f-a6e1-4dbf-96d7-c7955eafa12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5496B63-44C8-410C-A80E-9572304A53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f36f88f-a6e1-4dbf-96d7-c7955eafa12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E2EED3F-C2BB-4A9C-B315-9DDA228D9C00}">
  <ds:schemaRefs>
    <ds:schemaRef ds:uri="http://schemas.microsoft.com/sharepoint/v3/contenttype/forms"/>
  </ds:schemaRefs>
</ds:datastoreItem>
</file>

<file path=customXml/itemProps3.xml><?xml version="1.0" encoding="utf-8"?>
<ds:datastoreItem xmlns:ds="http://schemas.openxmlformats.org/officeDocument/2006/customXml" ds:itemID="{E639EF45-D1ED-486E-BF33-D528C7A0BCE9}">
  <ds:schemaRefs>
    <ds:schemaRef ds:uri="http://schemas.openxmlformats.org/officeDocument/2006/bibliography"/>
  </ds:schemaRefs>
</ds:datastoreItem>
</file>

<file path=customXml/itemProps4.xml><?xml version="1.0" encoding="utf-8"?>
<ds:datastoreItem xmlns:ds="http://schemas.openxmlformats.org/officeDocument/2006/customXml" ds:itemID="{84462DCA-1785-4D38-8E5F-B03A59E8911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187</TotalTime>
  <Pages>110</Pages>
  <Words>32761</Words>
  <Characters>186742</Characters>
  <Application>Microsoft Office Word</Application>
  <DocSecurity>0</DocSecurity>
  <Lines>1556</Lines>
  <Paragraphs>438</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219065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Maria Nucera</dc:creator>
  <cp:lastModifiedBy>Pietro Manzoni di Chiosca</cp:lastModifiedBy>
  <cp:revision>25</cp:revision>
  <cp:lastPrinted>2021-05-24T23:50:00Z</cp:lastPrinted>
  <dcterms:created xsi:type="dcterms:W3CDTF">2021-05-24T19:59:00Z</dcterms:created>
  <dcterms:modified xsi:type="dcterms:W3CDTF">2021-09-14T10:55:00Z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0x01010048BE86B06E6FC844806CA23FA6E11A6E</vt:lpwstr>
  </property>
</Properties>
</file>